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D36E" w14:textId="77777777" w:rsidR="00F97CFE" w:rsidRDefault="00F97CFE" w:rsidP="00F97CFE">
      <w:bookmarkStart w:id="0" w:name="_GoBack"/>
      <w:bookmarkEnd w:id="0"/>
    </w:p>
    <w:p w14:paraId="07CBEEF1" w14:textId="76151F4E" w:rsidR="00D36757" w:rsidRDefault="00D36757" w:rsidP="00F97CFE"/>
    <w:p w14:paraId="64108C37" w14:textId="77777777" w:rsidR="00D36757" w:rsidRPr="00D36757" w:rsidRDefault="00D36757" w:rsidP="00D36757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D36757" w:rsidRPr="00D36757" w14:paraId="28D7F6E9" w14:textId="77777777" w:rsidTr="002923D9">
        <w:trPr>
          <w:trHeight w:val="3292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69DFFF6E" w14:textId="77777777" w:rsidR="00D36757" w:rsidRPr="00D36757" w:rsidRDefault="00D36757" w:rsidP="00D36757">
            <w:pPr>
              <w:rPr>
                <w:b/>
              </w:rPr>
            </w:pPr>
          </w:p>
          <w:p w14:paraId="51571CEA" w14:textId="77777777" w:rsidR="00D36757" w:rsidRPr="00D36757" w:rsidRDefault="00D36757" w:rsidP="00D367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6757">
              <w:rPr>
                <w:rFonts w:ascii="Arial" w:hAnsi="Arial" w:cs="Arial"/>
                <w:b/>
                <w:sz w:val="32"/>
                <w:szCs w:val="32"/>
              </w:rPr>
              <w:t>KONKURRANSEGRUNNLAGETS DEL III</w:t>
            </w:r>
          </w:p>
          <w:p w14:paraId="15FD23D0" w14:textId="77777777" w:rsidR="00D36757" w:rsidRPr="00D36757" w:rsidRDefault="00D36757" w:rsidP="00D36757">
            <w:pPr>
              <w:rPr>
                <w:b/>
              </w:rPr>
            </w:pPr>
          </w:p>
          <w:p w14:paraId="2B539E22" w14:textId="7AE32665" w:rsidR="00D36757" w:rsidRPr="00D36757" w:rsidRDefault="00D36757" w:rsidP="00D367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6757">
              <w:rPr>
                <w:rFonts w:ascii="Arial" w:hAnsi="Arial" w:cs="Arial"/>
                <w:b/>
                <w:sz w:val="32"/>
                <w:szCs w:val="32"/>
              </w:rPr>
              <w:t>FORSIDE</w:t>
            </w:r>
          </w:p>
          <w:p w14:paraId="41E64156" w14:textId="77777777" w:rsidR="00D36757" w:rsidRDefault="00D36757" w:rsidP="00D367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6757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Pr="00D36757">
              <w:rPr>
                <w:rFonts w:ascii="Arial" w:hAnsi="Arial" w:cs="Arial"/>
                <w:b/>
                <w:i/>
                <w:sz w:val="24"/>
                <w:szCs w:val="24"/>
              </w:rPr>
              <w:t>entreprise NS 8407</w:t>
            </w:r>
            <w:r w:rsidRPr="00D36757">
              <w:rPr>
                <w:rFonts w:ascii="Arial" w:hAnsi="Arial" w:cs="Arial"/>
                <w:b/>
                <w:sz w:val="32"/>
                <w:szCs w:val="32"/>
              </w:rPr>
              <w:t xml:space="preserve"> )</w:t>
            </w:r>
          </w:p>
          <w:p w14:paraId="0DDE1D7F" w14:textId="77777777" w:rsidR="00D36757" w:rsidRPr="00D36757" w:rsidRDefault="00D36757" w:rsidP="00D36757">
            <w:pPr>
              <w:jc w:val="center"/>
              <w:rPr>
                <w:b/>
              </w:rPr>
            </w:pPr>
          </w:p>
          <w:p w14:paraId="396568EB" w14:textId="77777777" w:rsidR="00D36757" w:rsidRPr="00D36757" w:rsidRDefault="00D36757" w:rsidP="00D367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36757">
              <w:rPr>
                <w:rFonts w:ascii="Arial" w:hAnsi="Arial" w:cs="Arial"/>
                <w:b/>
                <w:sz w:val="36"/>
                <w:szCs w:val="36"/>
              </w:rPr>
              <w:t>SD-anlegg automasjon ELTV</w:t>
            </w:r>
          </w:p>
          <w:p w14:paraId="0276CFB3" w14:textId="2CB3F2C9" w:rsidR="00D36757" w:rsidRPr="00D36757" w:rsidRDefault="00D36757" w:rsidP="00D36757">
            <w:pPr>
              <w:jc w:val="center"/>
              <w:rPr>
                <w:b/>
              </w:rPr>
            </w:pPr>
            <w:r w:rsidRPr="00D36757">
              <w:rPr>
                <w:rFonts w:ascii="Arial" w:hAnsi="Arial" w:cs="Arial"/>
                <w:b/>
                <w:sz w:val="32"/>
                <w:szCs w:val="32"/>
              </w:rPr>
              <w:t>Prosjektnummer:</w:t>
            </w:r>
            <w:r w:rsidRPr="00D36757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Pr="00D36757">
              <w:rPr>
                <w:rFonts w:ascii="Arial" w:hAnsi="Arial" w:cs="Arial"/>
                <w:b/>
                <w:i/>
                <w:sz w:val="32"/>
                <w:szCs w:val="32"/>
              </w:rPr>
              <w:t>2018016048</w:t>
            </w:r>
          </w:p>
          <w:p w14:paraId="230AAEB7" w14:textId="5BC38123" w:rsidR="00D36757" w:rsidRPr="00D36757" w:rsidRDefault="00D36757" w:rsidP="00D36757">
            <w:pPr>
              <w:rPr>
                <w:b/>
              </w:rPr>
            </w:pPr>
            <w:r w:rsidRPr="00D36757">
              <w:rPr>
                <w:b/>
              </w:rPr>
              <w:t xml:space="preserve">                         </w:t>
            </w:r>
            <w:r w:rsidRPr="00D3675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proofErr w:type="spellStart"/>
            <w:r w:rsidRPr="00D36757">
              <w:rPr>
                <w:rFonts w:ascii="Arial" w:hAnsi="Arial" w:cs="Arial"/>
                <w:b/>
                <w:sz w:val="32"/>
                <w:szCs w:val="32"/>
              </w:rPr>
              <w:t>Kontraktnummer</w:t>
            </w:r>
            <w:proofErr w:type="spellEnd"/>
            <w:r w:rsidRPr="00D36757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D36757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D36757">
              <w:rPr>
                <w:rFonts w:ascii="Arial" w:hAnsi="Arial" w:cs="Arial"/>
                <w:b/>
                <w:i/>
                <w:sz w:val="32"/>
                <w:szCs w:val="32"/>
              </w:rPr>
              <w:t>R00568</w:t>
            </w:r>
          </w:p>
          <w:p w14:paraId="6BDD6E28" w14:textId="77777777" w:rsidR="00D36757" w:rsidRPr="00D36757" w:rsidRDefault="00D36757" w:rsidP="00D36757">
            <w:pPr>
              <w:rPr>
                <w:b/>
              </w:rPr>
            </w:pPr>
          </w:p>
        </w:tc>
      </w:tr>
    </w:tbl>
    <w:p w14:paraId="0027FE39" w14:textId="77777777" w:rsidR="00D36757" w:rsidRPr="00D36757" w:rsidRDefault="00D36757" w:rsidP="00D36757">
      <w:pPr>
        <w:rPr>
          <w:b/>
        </w:rPr>
      </w:pPr>
      <w:r w:rsidRPr="00D36757">
        <w:rPr>
          <w:b/>
        </w:rPr>
        <w:t xml:space="preserve">                                   </w:t>
      </w:r>
    </w:p>
    <w:p w14:paraId="19507F51" w14:textId="77777777" w:rsidR="00D36757" w:rsidRPr="00D36757" w:rsidRDefault="00D36757" w:rsidP="00D36757">
      <w:pPr>
        <w:rPr>
          <w:b/>
        </w:rPr>
      </w:pPr>
      <w:r w:rsidRPr="00D36757">
        <w:rPr>
          <w:b/>
        </w:rPr>
        <w:t xml:space="preserve">                                                </w:t>
      </w:r>
      <w:r w:rsidRPr="00D36757">
        <w:rPr>
          <w:b/>
          <w:noProof/>
        </w:rPr>
        <w:drawing>
          <wp:inline distT="0" distB="0" distL="0" distR="0" wp14:anchorId="1B44C288" wp14:editId="37E7A357">
            <wp:extent cx="3485423" cy="2268265"/>
            <wp:effectExtent l="0" t="127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1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7193" cy="229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F927" w14:textId="77777777" w:rsidR="00D36757" w:rsidRPr="00D36757" w:rsidRDefault="00D36757" w:rsidP="00D36757">
      <w:pPr>
        <w:rPr>
          <w:b/>
          <w:sz w:val="32"/>
          <w:szCs w:val="32"/>
          <w:u w:val="single"/>
        </w:rPr>
      </w:pPr>
      <w:r w:rsidRPr="00D36757">
        <w:rPr>
          <w:b/>
          <w:sz w:val="32"/>
          <w:szCs w:val="32"/>
          <w:u w:val="single"/>
        </w:rPr>
        <w:t>Innhold:</w:t>
      </w:r>
    </w:p>
    <w:p w14:paraId="31D33440" w14:textId="77777777" w:rsidR="00D36757" w:rsidRPr="00D36757" w:rsidRDefault="00D36757" w:rsidP="00D36757">
      <w:pPr>
        <w:rPr>
          <w:b/>
          <w:sz w:val="32"/>
          <w:szCs w:val="32"/>
        </w:rPr>
      </w:pPr>
    </w:p>
    <w:p w14:paraId="0E885A90" w14:textId="77777777" w:rsidR="00D36757" w:rsidRPr="00D36757" w:rsidRDefault="00D36757" w:rsidP="00D36757">
      <w:pPr>
        <w:rPr>
          <w:sz w:val="32"/>
          <w:szCs w:val="32"/>
        </w:rPr>
      </w:pPr>
      <w:r w:rsidRPr="00D36757">
        <w:rPr>
          <w:sz w:val="32"/>
          <w:szCs w:val="32"/>
        </w:rPr>
        <w:t>A – Oppdraget</w:t>
      </w:r>
    </w:p>
    <w:p w14:paraId="2006FB97" w14:textId="77777777" w:rsidR="00D36757" w:rsidRPr="00D36757" w:rsidRDefault="00D36757" w:rsidP="00D36757">
      <w:pPr>
        <w:rPr>
          <w:sz w:val="32"/>
          <w:szCs w:val="32"/>
        </w:rPr>
      </w:pPr>
    </w:p>
    <w:p w14:paraId="46EE88F3" w14:textId="77777777" w:rsidR="00D36757" w:rsidRPr="00D36757" w:rsidRDefault="00D36757" w:rsidP="00D36757">
      <w:pPr>
        <w:rPr>
          <w:sz w:val="32"/>
          <w:szCs w:val="32"/>
        </w:rPr>
      </w:pPr>
      <w:r w:rsidRPr="00D36757">
        <w:rPr>
          <w:sz w:val="32"/>
          <w:szCs w:val="32"/>
        </w:rPr>
        <w:t>B - SHA og ytre miljø</w:t>
      </w:r>
    </w:p>
    <w:p w14:paraId="4808BBDA" w14:textId="77777777" w:rsidR="00D36757" w:rsidRPr="00D36757" w:rsidRDefault="00D36757" w:rsidP="00D36757">
      <w:pPr>
        <w:rPr>
          <w:sz w:val="32"/>
          <w:szCs w:val="32"/>
        </w:rPr>
      </w:pPr>
    </w:p>
    <w:p w14:paraId="121B716A" w14:textId="77777777" w:rsidR="00D36757" w:rsidRPr="00D36757" w:rsidRDefault="00D36757" w:rsidP="00D36757">
      <w:pPr>
        <w:rPr>
          <w:sz w:val="32"/>
          <w:szCs w:val="32"/>
        </w:rPr>
      </w:pPr>
      <w:r w:rsidRPr="00D36757">
        <w:rPr>
          <w:sz w:val="32"/>
          <w:szCs w:val="32"/>
        </w:rPr>
        <w:t>C - FDV-dokumentasjon</w:t>
      </w:r>
    </w:p>
    <w:p w14:paraId="41DAB378" w14:textId="77777777" w:rsidR="00D36757" w:rsidRPr="00D36757" w:rsidRDefault="00D36757" w:rsidP="00D36757">
      <w:pPr>
        <w:rPr>
          <w:sz w:val="32"/>
          <w:szCs w:val="32"/>
        </w:rPr>
      </w:pPr>
    </w:p>
    <w:p w14:paraId="7E23D2C3" w14:textId="77777777" w:rsidR="00D36757" w:rsidRPr="00D36757" w:rsidRDefault="00D36757" w:rsidP="00D36757">
      <w:pPr>
        <w:rPr>
          <w:sz w:val="32"/>
          <w:szCs w:val="32"/>
        </w:rPr>
      </w:pPr>
      <w:r w:rsidRPr="00D36757">
        <w:rPr>
          <w:sz w:val="32"/>
          <w:szCs w:val="32"/>
        </w:rPr>
        <w:t>D - Administrative bestemmelser</w:t>
      </w:r>
    </w:p>
    <w:p w14:paraId="3F5990AE" w14:textId="77777777" w:rsidR="00D36757" w:rsidRPr="00D36757" w:rsidRDefault="00D36757" w:rsidP="00D36757">
      <w:pPr>
        <w:rPr>
          <w:sz w:val="32"/>
          <w:szCs w:val="32"/>
        </w:rPr>
      </w:pPr>
    </w:p>
    <w:p w14:paraId="6A103734" w14:textId="77777777" w:rsidR="00D36757" w:rsidRPr="00D36757" w:rsidRDefault="00D36757" w:rsidP="00D36757">
      <w:r w:rsidRPr="00D36757">
        <w:rPr>
          <w:sz w:val="32"/>
          <w:szCs w:val="32"/>
        </w:rPr>
        <w:t>E – Spesifikasjoner</w:t>
      </w:r>
    </w:p>
    <w:p w14:paraId="0B22B77C" w14:textId="77777777" w:rsidR="00D36757" w:rsidRPr="00D36757" w:rsidRDefault="00D36757" w:rsidP="00D36757">
      <w:pPr>
        <w:numPr>
          <w:ilvl w:val="0"/>
          <w:numId w:val="38"/>
        </w:numPr>
        <w:rPr>
          <w:b/>
        </w:rPr>
      </w:pPr>
      <w:r w:rsidRPr="00D36757">
        <w:rPr>
          <w:b/>
        </w:rPr>
        <w:t>E1 Prosjekteringsveiledere og ytelsesbeskrivelser ( NS 8407)</w:t>
      </w:r>
    </w:p>
    <w:p w14:paraId="04A7250B" w14:textId="77777777" w:rsidR="00D36757" w:rsidRPr="00D36757" w:rsidRDefault="00D36757" w:rsidP="00D36757"/>
    <w:p w14:paraId="235EF244" w14:textId="1BC9C60B" w:rsidR="00D36757" w:rsidRDefault="00D36757"/>
    <w:p w14:paraId="075EB0A0" w14:textId="77777777" w:rsidR="0060238B" w:rsidRDefault="0060238B" w:rsidP="00F97CFE"/>
    <w:p w14:paraId="56AAA9BD" w14:textId="77777777" w:rsidR="0060238B" w:rsidRDefault="0060238B" w:rsidP="00F97CFE"/>
    <w:p w14:paraId="6C3E99AA" w14:textId="77777777" w:rsidR="0060238B" w:rsidRDefault="0060238B" w:rsidP="00F97CFE"/>
    <w:p w14:paraId="3899FF13" w14:textId="77777777" w:rsidR="0060238B" w:rsidRDefault="0060238B" w:rsidP="00F97CFE"/>
    <w:p w14:paraId="5AF0B587" w14:textId="77777777" w:rsidR="00F97CFE" w:rsidRDefault="00F97CFE" w:rsidP="00F97CFE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7"/>
      </w:tblGrid>
      <w:tr w:rsidR="00F97CFE" w14:paraId="12787C19" w14:textId="77777777" w:rsidTr="00614B5F">
        <w:trPr>
          <w:trHeight w:val="1980"/>
        </w:trPr>
        <w:tc>
          <w:tcPr>
            <w:tcW w:w="9887" w:type="dxa"/>
            <w:shd w:val="clear" w:color="auto" w:fill="D9D9D9" w:themeFill="background1" w:themeFillShade="D9"/>
            <w:vAlign w:val="center"/>
          </w:tcPr>
          <w:p w14:paraId="5F70D07C" w14:textId="77777777" w:rsidR="00F97CFE" w:rsidRDefault="00F97CFE" w:rsidP="00614B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5FB1A17" w14:textId="77777777" w:rsidR="00F97CFE" w:rsidRDefault="00F97CFE" w:rsidP="00614B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11A0C">
              <w:rPr>
                <w:rFonts w:ascii="Arial" w:hAnsi="Arial" w:cs="Arial"/>
                <w:b/>
                <w:sz w:val="40"/>
                <w:szCs w:val="40"/>
              </w:rPr>
              <w:t xml:space="preserve">KONKURRANSEGRUNNLAGETS DEL </w:t>
            </w:r>
            <w:r>
              <w:rPr>
                <w:rFonts w:ascii="Arial" w:hAnsi="Arial" w:cs="Arial"/>
                <w:b/>
                <w:sz w:val="40"/>
                <w:szCs w:val="40"/>
              </w:rPr>
              <w:t>III-A</w:t>
            </w:r>
          </w:p>
          <w:p w14:paraId="0D248D32" w14:textId="77777777" w:rsidR="00F97CFE" w:rsidRDefault="00F97CFE" w:rsidP="00614B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496A6A" w14:textId="1F6B1C07" w:rsidR="00F97CFE" w:rsidRDefault="00F97CFE" w:rsidP="00614B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OPPDRAGET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977AC0" w:rsidRPr="00977AC0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977AC0">
              <w:rPr>
                <w:rFonts w:ascii="Arial" w:hAnsi="Arial" w:cs="Arial"/>
                <w:b/>
                <w:sz w:val="28"/>
                <w:szCs w:val="28"/>
              </w:rPr>
              <w:t>NS 8407</w:t>
            </w:r>
            <w:r w:rsidR="00977AC0" w:rsidRPr="00977AC0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18447A3" w14:textId="77777777" w:rsidR="00F97CFE" w:rsidRDefault="00F97CFE" w:rsidP="00614B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36A4A0C" w14:textId="411229D4" w:rsidR="00977AC0" w:rsidRDefault="00977AC0" w:rsidP="00977A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0398">
              <w:rPr>
                <w:rFonts w:ascii="Arial" w:hAnsi="Arial" w:cs="Arial"/>
                <w:b/>
                <w:sz w:val="32"/>
                <w:szCs w:val="32"/>
              </w:rPr>
              <w:t>SD-</w:t>
            </w:r>
            <w:r w:rsidRPr="009C03AC">
              <w:rPr>
                <w:rFonts w:ascii="Arial" w:hAnsi="Arial" w:cs="Arial"/>
                <w:b/>
                <w:sz w:val="36"/>
                <w:szCs w:val="36"/>
              </w:rPr>
              <w:t>anlegg automasjon</w:t>
            </w:r>
            <w:r w:rsidRPr="0094039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C03AC">
              <w:rPr>
                <w:rFonts w:ascii="Arial" w:hAnsi="Arial" w:cs="Arial"/>
                <w:b/>
                <w:sz w:val="32"/>
                <w:szCs w:val="32"/>
              </w:rPr>
              <w:t>ELTV</w:t>
            </w:r>
          </w:p>
          <w:p w14:paraId="4BAB15FA" w14:textId="6E7AB372" w:rsidR="00977AC0" w:rsidRDefault="009C03AC" w:rsidP="00614B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977AC0" w:rsidRPr="00940398">
              <w:rPr>
                <w:rFonts w:ascii="Arial" w:hAnsi="Arial" w:cs="Arial"/>
                <w:b/>
                <w:sz w:val="32"/>
                <w:szCs w:val="32"/>
              </w:rPr>
              <w:t xml:space="preserve">Prosjektnummer: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977AC0" w:rsidRPr="009C03AC">
              <w:rPr>
                <w:rFonts w:ascii="Arial" w:hAnsi="Arial" w:cs="Arial"/>
                <w:b/>
                <w:i/>
                <w:sz w:val="32"/>
                <w:szCs w:val="32"/>
              </w:rPr>
              <w:t>20180160048</w:t>
            </w:r>
          </w:p>
          <w:p w14:paraId="06CF944D" w14:textId="20A2A853" w:rsidR="00F97CFE" w:rsidRPr="00977AC0" w:rsidRDefault="009C03AC" w:rsidP="009C03A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</w:t>
            </w:r>
            <w:r w:rsidR="00F97CFE" w:rsidRPr="009C03AC">
              <w:rPr>
                <w:rFonts w:ascii="Arial" w:hAnsi="Arial" w:cs="Arial"/>
                <w:b/>
                <w:sz w:val="32"/>
                <w:szCs w:val="32"/>
              </w:rPr>
              <w:t>Kontrakt</w:t>
            </w:r>
            <w:r w:rsidR="00D3675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97CFE" w:rsidRPr="009C03AC">
              <w:rPr>
                <w:rFonts w:ascii="Arial" w:hAnsi="Arial" w:cs="Arial"/>
                <w:b/>
                <w:sz w:val="32"/>
                <w:szCs w:val="32"/>
              </w:rPr>
              <w:t>nummer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977AC0" w:rsidRPr="00977AC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</w:t>
            </w:r>
            <w:r w:rsidRPr="009C03AC">
              <w:rPr>
                <w:rFonts w:ascii="Arial" w:hAnsi="Arial" w:cs="Arial"/>
                <w:b/>
                <w:i/>
                <w:sz w:val="32"/>
                <w:szCs w:val="32"/>
              </w:rPr>
              <w:t>R00568</w:t>
            </w:r>
          </w:p>
          <w:p w14:paraId="647909C3" w14:textId="77777777" w:rsidR="00F97CFE" w:rsidRDefault="00F97CFE" w:rsidP="00614B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98BE15A" w14:textId="77777777" w:rsidR="00F97CFE" w:rsidRDefault="00F97CFE" w:rsidP="00F97CFE">
      <w:pPr>
        <w:rPr>
          <w:rFonts w:ascii="Arial" w:hAnsi="Arial" w:cs="Arial"/>
          <w:b/>
          <w:sz w:val="40"/>
          <w:szCs w:val="40"/>
        </w:rPr>
      </w:pPr>
    </w:p>
    <w:p w14:paraId="6651248B" w14:textId="3C9B1E74" w:rsidR="00F97CFE" w:rsidRDefault="00977AC0" w:rsidP="00F97CF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</w:t>
      </w:r>
    </w:p>
    <w:p w14:paraId="51F3C315" w14:textId="77777777" w:rsidR="00F97CFE" w:rsidRPr="00BC2805" w:rsidRDefault="00F97CFE" w:rsidP="00F97CFE">
      <w:pPr>
        <w:rPr>
          <w:i/>
        </w:rPr>
      </w:pPr>
      <w:r w:rsidRPr="00BC2805">
        <w:rPr>
          <w:i/>
        </w:rPr>
        <w:br w:type="page"/>
      </w:r>
    </w:p>
    <w:p w14:paraId="0F8FEDA0" w14:textId="77777777" w:rsidR="00F97CFE" w:rsidRDefault="00F97CFE" w:rsidP="00F97CFE"/>
    <w:p w14:paraId="1F9BC34E" w14:textId="77777777" w:rsidR="00F97CFE" w:rsidRDefault="00F97CFE" w:rsidP="00F97CFE"/>
    <w:p w14:paraId="35A0594F" w14:textId="77777777" w:rsidR="00F97CFE" w:rsidRPr="00050F50" w:rsidRDefault="00F97CFE" w:rsidP="00F97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INNHOLD</w:t>
      </w:r>
    </w:p>
    <w:p w14:paraId="638EFA99" w14:textId="77777777" w:rsidR="00F97CFE" w:rsidRDefault="00F97CFE" w:rsidP="00F97CFE"/>
    <w:p w14:paraId="7F30A3AF" w14:textId="77777777" w:rsidR="00F97CFE" w:rsidRDefault="00F97CFE" w:rsidP="00F97CFE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r>
        <w:rPr>
          <w:b w:val="0"/>
          <w:smallCaps w:val="0"/>
          <w:sz w:val="18"/>
        </w:rPr>
        <w:fldChar w:fldCharType="begin"/>
      </w:r>
      <w:r>
        <w:rPr>
          <w:b w:val="0"/>
          <w:smallCaps w:val="0"/>
          <w:sz w:val="18"/>
        </w:rPr>
        <w:instrText xml:space="preserve"> TOC \o "1-3" \h \z \u </w:instrText>
      </w:r>
      <w:r>
        <w:rPr>
          <w:b w:val="0"/>
          <w:smallCaps w:val="0"/>
          <w:sz w:val="18"/>
        </w:rPr>
        <w:fldChar w:fldCharType="separate"/>
      </w:r>
      <w:hyperlink w:anchor="_Toc466026831" w:history="1">
        <w:r w:rsidRPr="00E4384B">
          <w:rPr>
            <w:rStyle w:val="Hyperkobling"/>
            <w:noProof/>
          </w:rPr>
          <w:t>1 INNLEDNING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_Toc466026831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046431" w14:textId="77777777" w:rsidR="00F97CFE" w:rsidRDefault="004B263F" w:rsidP="00F97CFE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66026832" w:history="1">
        <w:r w:rsidR="00F97CFE" w:rsidRPr="00E4384B">
          <w:rPr>
            <w:rStyle w:val="Hyperkobling"/>
            <w:noProof/>
          </w:rPr>
          <w:t>2 ORIENTERING OM OPPDRAGET (KONTRAKTEN)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_Toc466026832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2B8469C5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3" w:history="1">
        <w:r w:rsidR="00F97CFE" w:rsidRPr="00E4384B">
          <w:rPr>
            <w:rStyle w:val="Hyperkobling"/>
            <w:noProof/>
          </w:rPr>
          <w:t>2.1 Entrepriseform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_Toc466026833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11DA665D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4" w:history="1">
        <w:r w:rsidR="00F97CFE" w:rsidRPr="00E4384B">
          <w:rPr>
            <w:rStyle w:val="Hyperkobling"/>
            <w:noProof/>
          </w:rPr>
          <w:t>2.2 Byggherrens organisasjon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_Toc466026834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0295AF51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5" w:history="1">
        <w:r w:rsidR="00F97CFE" w:rsidRPr="00E4384B">
          <w:rPr>
            <w:rStyle w:val="Hyperkobling"/>
            <w:noProof/>
          </w:rPr>
          <w:t>2.3 Nærmere om bygge- og anleggsarbeidet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_Toc466026835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43736C60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6" w:history="1">
        <w:r w:rsidR="00F97CFE" w:rsidRPr="00E4384B">
          <w:rPr>
            <w:rStyle w:val="Hyperkobling"/>
            <w:noProof/>
          </w:rPr>
          <w:t>2.3.1 Beskrivelse av de aktuelle bygge- og anleggsarbeidene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_Toc466026836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3E117053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7" w:history="1">
        <w:r w:rsidR="00F97CFE" w:rsidRPr="00E4384B">
          <w:rPr>
            <w:rStyle w:val="Hyperkobling"/>
            <w:noProof/>
          </w:rPr>
          <w:t>2.3.2 Beskrivelse av opsjoner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_Toc466026837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3E0EFBA4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8" w:history="1">
        <w:r w:rsidR="00F97CFE" w:rsidRPr="00E4384B">
          <w:rPr>
            <w:rStyle w:val="Hyperkobling"/>
            <w:noProof/>
          </w:rPr>
          <w:t>2.3.3 Tomteforhold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_Toc466026838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5FD89419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39" w:history="1">
        <w:r w:rsidR="00F97CFE" w:rsidRPr="00E4384B">
          <w:rPr>
            <w:rStyle w:val="Hyperkobling"/>
            <w:noProof/>
          </w:rPr>
          <w:t>2.3.4 Plassering av risiko for forhold ved grunnen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_Toc466026839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12B674E7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0" w:history="1">
        <w:r w:rsidR="00F97CFE" w:rsidRPr="00E4384B">
          <w:rPr>
            <w:rStyle w:val="Hyperkobling"/>
            <w:noProof/>
          </w:rPr>
          <w:t>2.3.5 Status i forhold til offentlige myndigheter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_Toc466026840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3</w:t>
        </w:r>
        <w:r w:rsidR="00F97CFE">
          <w:rPr>
            <w:noProof/>
            <w:webHidden/>
          </w:rPr>
          <w:fldChar w:fldCharType="end"/>
        </w:r>
      </w:hyperlink>
    </w:p>
    <w:p w14:paraId="7CAF7205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1" w:history="1">
        <w:r w:rsidR="00F97CFE" w:rsidRPr="00E4384B">
          <w:rPr>
            <w:rStyle w:val="Hyperkobling"/>
            <w:noProof/>
          </w:rPr>
          <w:t>2.3.6 Ansvarlig søker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_Toc466026841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71B61B2E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2" w:history="1">
        <w:r w:rsidR="00F97CFE" w:rsidRPr="00E4384B">
          <w:rPr>
            <w:rStyle w:val="Hyperkobling"/>
            <w:noProof/>
          </w:rPr>
          <w:t>2.3.7 Orientering om spesielle forhold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_Toc466026842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723DAD2B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3" w:history="1">
        <w:r w:rsidR="00F97CFE" w:rsidRPr="00E4384B">
          <w:rPr>
            <w:rStyle w:val="Hyperkobling"/>
            <w:noProof/>
          </w:rPr>
          <w:t>2.4 Hovedaktiviteter i denne kontrakten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_Toc466026843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43293565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4" w:history="1">
        <w:r w:rsidR="00F97CFE" w:rsidRPr="00E4384B">
          <w:rPr>
            <w:rStyle w:val="Hyperkobling"/>
            <w:noProof/>
          </w:rPr>
          <w:t>2.4.1 Rigg og drift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_Toc466026844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1EF23763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5" w:history="1">
        <w:r w:rsidR="00F97CFE" w:rsidRPr="00E4384B">
          <w:rPr>
            <w:rStyle w:val="Hyperkobling"/>
            <w:noProof/>
          </w:rPr>
          <w:t>2.4.2 Bygningsmessige arbeider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_Toc466026845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4D43A6AF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6" w:history="1">
        <w:r w:rsidR="00F97CFE" w:rsidRPr="00E4384B">
          <w:rPr>
            <w:rStyle w:val="Hyperkobling"/>
            <w:noProof/>
          </w:rPr>
          <w:t>2.4.3 VVS-arbeider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_Toc466026846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375E599F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7" w:history="1">
        <w:r w:rsidR="00F97CFE" w:rsidRPr="00E4384B">
          <w:rPr>
            <w:rStyle w:val="Hyperkobling"/>
            <w:noProof/>
          </w:rPr>
          <w:t>2.4.4 Elektroarbeider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_Toc466026847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39A0FEA1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8" w:history="1">
        <w:r w:rsidR="00F97CFE" w:rsidRPr="00E4384B">
          <w:rPr>
            <w:rStyle w:val="Hyperkobling"/>
            <w:noProof/>
          </w:rPr>
          <w:t>2.4.5 Tele-/dataarbeider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_Toc466026848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70554678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49" w:history="1">
        <w:r w:rsidR="00F97CFE" w:rsidRPr="00E4384B">
          <w:rPr>
            <w:rStyle w:val="Hyperkobling"/>
            <w:noProof/>
          </w:rPr>
          <w:t>2.4.6 Andre installasjoner (heisarbeider)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_Toc466026849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127D5D96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0" w:history="1">
        <w:r w:rsidR="00F97CFE" w:rsidRPr="00E4384B">
          <w:rPr>
            <w:rStyle w:val="Hyperkobling"/>
            <w:noProof/>
          </w:rPr>
          <w:t>2.4.7 Utenomhusarbeider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_Toc466026850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6E7BFDDC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1" w:history="1">
        <w:r w:rsidR="00F97CFE" w:rsidRPr="00E4384B">
          <w:rPr>
            <w:rStyle w:val="Hyperkobling"/>
            <w:noProof/>
          </w:rPr>
          <w:t>2.5 Grensesnitt mot andre aktører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_Toc466026851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25C6CDDF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2" w:history="1">
        <w:r w:rsidR="00F97CFE" w:rsidRPr="00E4384B">
          <w:rPr>
            <w:rStyle w:val="Hyperkobling"/>
            <w:noProof/>
          </w:rPr>
          <w:t>2.6 Tiltransport og byggeplassadministrasjon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_Toc466026852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56D49BAF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3" w:history="1">
        <w:r w:rsidR="00F97CFE" w:rsidRPr="00E4384B">
          <w:rPr>
            <w:rStyle w:val="Hyperkobling"/>
            <w:noProof/>
          </w:rPr>
          <w:t>2.6.1 Tiltransport til underentreprise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_Toc466026853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356560D7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4" w:history="1">
        <w:r w:rsidR="00F97CFE" w:rsidRPr="00E4384B">
          <w:rPr>
            <w:rStyle w:val="Hyperkobling"/>
            <w:noProof/>
          </w:rPr>
          <w:t>2.6.2 Byggplassadministrasjon med fremdriftskontroll av entreprenør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_Toc466026854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0D40F0E6" w14:textId="77777777" w:rsidR="00F97CFE" w:rsidRDefault="004B263F" w:rsidP="00F97CFE">
      <w:pPr>
        <w:pStyle w:val="INNH3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5" w:history="1">
        <w:r w:rsidR="00F97CFE" w:rsidRPr="00E4384B">
          <w:rPr>
            <w:rStyle w:val="Hyperkobling"/>
            <w:noProof/>
          </w:rPr>
          <w:t>2.6.3 Tiltransport av prosjekterende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_Toc466026855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0F666466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6" w:history="1">
        <w:r w:rsidR="00F97CFE" w:rsidRPr="00E4384B">
          <w:rPr>
            <w:rStyle w:val="Hyperkobling"/>
            <w:noProof/>
          </w:rPr>
          <w:t>2.7 Overføring av risiko for utført prosjektering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_Toc466026856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4</w:t>
        </w:r>
        <w:r w:rsidR="00F97CFE">
          <w:rPr>
            <w:noProof/>
            <w:webHidden/>
          </w:rPr>
          <w:fldChar w:fldCharType="end"/>
        </w:r>
      </w:hyperlink>
    </w:p>
    <w:p w14:paraId="66266369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7" w:history="1">
        <w:r w:rsidR="00F97CFE" w:rsidRPr="00E4384B">
          <w:rPr>
            <w:rStyle w:val="Hyperkobling"/>
            <w:noProof/>
          </w:rPr>
          <w:t>2.8 Prøvedrift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_Toc466026857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5</w:t>
        </w:r>
        <w:r w:rsidR="00F97CFE">
          <w:rPr>
            <w:noProof/>
            <w:webHidden/>
          </w:rPr>
          <w:fldChar w:fldCharType="end"/>
        </w:r>
      </w:hyperlink>
    </w:p>
    <w:p w14:paraId="69C0A27C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8" w:history="1">
        <w:r w:rsidR="00F97CFE" w:rsidRPr="00E4384B">
          <w:rPr>
            <w:rStyle w:val="Hyperkobling"/>
            <w:noProof/>
          </w:rPr>
          <w:t>2.9 Lærlingklausul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_Toc466026858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5</w:t>
        </w:r>
        <w:r w:rsidR="00F97CFE">
          <w:rPr>
            <w:noProof/>
            <w:webHidden/>
          </w:rPr>
          <w:fldChar w:fldCharType="end"/>
        </w:r>
      </w:hyperlink>
    </w:p>
    <w:p w14:paraId="1E266C1B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59" w:history="1">
        <w:r w:rsidR="00F97CFE" w:rsidRPr="00E4384B">
          <w:rPr>
            <w:rStyle w:val="Hyperkobling"/>
            <w:noProof/>
          </w:rPr>
          <w:t>2.10 Språkplan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_Toc466026859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5</w:t>
        </w:r>
        <w:r w:rsidR="00F97CFE">
          <w:rPr>
            <w:noProof/>
            <w:webHidden/>
          </w:rPr>
          <w:fldChar w:fldCharType="end"/>
        </w:r>
      </w:hyperlink>
    </w:p>
    <w:p w14:paraId="430E015B" w14:textId="77777777" w:rsidR="00F97CFE" w:rsidRDefault="004B263F" w:rsidP="00F97CFE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6026860" w:history="1">
        <w:r w:rsidR="00F97CFE" w:rsidRPr="00E4384B">
          <w:rPr>
            <w:rStyle w:val="Hyperkobling"/>
            <w:noProof/>
          </w:rPr>
          <w:t>2.11 Annet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_Toc466026860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6</w:t>
        </w:r>
        <w:r w:rsidR="00F97CFE">
          <w:rPr>
            <w:noProof/>
            <w:webHidden/>
          </w:rPr>
          <w:fldChar w:fldCharType="end"/>
        </w:r>
      </w:hyperlink>
    </w:p>
    <w:p w14:paraId="0B56C6B8" w14:textId="77777777" w:rsidR="00F97CFE" w:rsidRDefault="004B263F" w:rsidP="00F97CFE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66026861" w:history="1">
        <w:r w:rsidR="00F97CFE" w:rsidRPr="00E4384B">
          <w:rPr>
            <w:rStyle w:val="Hyperkobling"/>
            <w:noProof/>
          </w:rPr>
          <w:t>3 Seriøsitetsbestemmelser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_Toc466026861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6</w:t>
        </w:r>
        <w:r w:rsidR="00F97CFE">
          <w:rPr>
            <w:noProof/>
            <w:webHidden/>
          </w:rPr>
          <w:fldChar w:fldCharType="end"/>
        </w:r>
      </w:hyperlink>
    </w:p>
    <w:p w14:paraId="1B123F56" w14:textId="77777777" w:rsidR="00F97CFE" w:rsidRDefault="004B263F" w:rsidP="00F97CFE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66026862" w:history="1">
        <w:r w:rsidR="00F97CFE" w:rsidRPr="00E4384B">
          <w:rPr>
            <w:rStyle w:val="Hyperkobling"/>
            <w:noProof/>
          </w:rPr>
          <w:t>4 FREMDRIFT OG TIDSFRISTER</w:t>
        </w:r>
        <w:r w:rsidR="00F97CFE">
          <w:rPr>
            <w:noProof/>
            <w:webHidden/>
          </w:rPr>
          <w:tab/>
        </w:r>
        <w:r w:rsidR="00F97CFE">
          <w:rPr>
            <w:noProof/>
            <w:webHidden/>
          </w:rPr>
          <w:fldChar w:fldCharType="begin"/>
        </w:r>
        <w:r w:rsidR="00F97CFE">
          <w:rPr>
            <w:noProof/>
            <w:webHidden/>
          </w:rPr>
          <w:instrText xml:space="preserve"> PAGEREF _Toc466026862 \h </w:instrText>
        </w:r>
        <w:r w:rsidR="00F97CFE">
          <w:rPr>
            <w:noProof/>
            <w:webHidden/>
          </w:rPr>
        </w:r>
        <w:r w:rsidR="00F97CFE">
          <w:rPr>
            <w:noProof/>
            <w:webHidden/>
          </w:rPr>
          <w:fldChar w:fldCharType="separate"/>
        </w:r>
        <w:r w:rsidR="00F97CFE">
          <w:rPr>
            <w:noProof/>
            <w:webHidden/>
          </w:rPr>
          <w:t>6</w:t>
        </w:r>
        <w:r w:rsidR="00F97CFE">
          <w:rPr>
            <w:noProof/>
            <w:webHidden/>
          </w:rPr>
          <w:fldChar w:fldCharType="end"/>
        </w:r>
      </w:hyperlink>
    </w:p>
    <w:p w14:paraId="26148C74" w14:textId="77777777" w:rsidR="00F97CFE" w:rsidRDefault="00F97CFE" w:rsidP="00F97CFE">
      <w:r>
        <w:rPr>
          <w:rFonts w:ascii="Arial" w:hAnsi="Arial"/>
          <w:b/>
          <w:smallCaps/>
          <w:sz w:val="18"/>
        </w:rPr>
        <w:fldChar w:fldCharType="end"/>
      </w:r>
    </w:p>
    <w:p w14:paraId="7D5CF92E" w14:textId="77777777" w:rsidR="00F97CFE" w:rsidRDefault="00F97CFE" w:rsidP="00F97CFE">
      <w:r>
        <w:lastRenderedPageBreak/>
        <w:br w:type="page"/>
      </w:r>
    </w:p>
    <w:p w14:paraId="72D05F01" w14:textId="77777777" w:rsidR="00F97CFE" w:rsidRDefault="00F97CFE" w:rsidP="00F97CFE">
      <w:pPr>
        <w:pStyle w:val="Overskrift1"/>
        <w:numPr>
          <w:ilvl w:val="0"/>
          <w:numId w:val="0"/>
        </w:numPr>
      </w:pPr>
      <w:bookmarkStart w:id="1" w:name="_Toc11675965"/>
      <w:bookmarkStart w:id="2" w:name="_Toc11717098"/>
      <w:bookmarkStart w:id="3" w:name="_Toc80430374"/>
      <w:bookmarkStart w:id="4" w:name="_Toc320793197"/>
      <w:bookmarkStart w:id="5" w:name="_Toc318862434"/>
      <w:bookmarkStart w:id="6" w:name="_Toc90807121"/>
      <w:bookmarkStart w:id="7" w:name="_Toc91042109"/>
      <w:bookmarkStart w:id="8" w:name="_Toc91042172"/>
    </w:p>
    <w:p w14:paraId="3ED9AEF6" w14:textId="77777777" w:rsidR="00F97CFE" w:rsidRDefault="00F97CFE" w:rsidP="00F97CFE">
      <w:pPr>
        <w:pStyle w:val="Overskrift1"/>
      </w:pPr>
      <w:bookmarkStart w:id="9" w:name="_Toc466026831"/>
      <w:r>
        <w:t>INNLEDNING</w:t>
      </w:r>
      <w:bookmarkEnd w:id="9"/>
    </w:p>
    <w:p w14:paraId="4019E81D" w14:textId="77777777" w:rsidR="00F97CFE" w:rsidRPr="006B337A" w:rsidRDefault="00F97CFE" w:rsidP="00F97CFE">
      <w:bookmarkStart w:id="10" w:name="_Toc329263845"/>
      <w:r w:rsidRPr="006B337A">
        <w:t xml:space="preserve">Forsvarsbygg er et forvaltningsorgan underlagt Forsvarsdepartementet. Forsvarsbygg er en av Norges største eiendomsaktører, og totalleverandør av eiendomstjenester til Forsvaret. Nærmere informasjon om Forsvarsbygg finnes på </w:t>
      </w:r>
      <w:hyperlink r:id="rId14" w:history="1">
        <w:r w:rsidRPr="006B337A">
          <w:rPr>
            <w:rStyle w:val="Hyperkobling"/>
          </w:rPr>
          <w:t>www.forsvarsbygg.no</w:t>
        </w:r>
      </w:hyperlink>
      <w:r w:rsidRPr="006B337A">
        <w:t>.</w:t>
      </w:r>
    </w:p>
    <w:p w14:paraId="3CEA64B8" w14:textId="77777777" w:rsidR="00F97CFE" w:rsidRPr="006B337A" w:rsidRDefault="00F97CFE" w:rsidP="00F97CFE"/>
    <w:p w14:paraId="2D57ABF4" w14:textId="77777777" w:rsidR="00C005EF" w:rsidRPr="00CF7E04" w:rsidRDefault="00D10BE3" w:rsidP="00F97CFE">
      <w:proofErr w:type="spellStart"/>
      <w:r w:rsidRPr="00CF7E04">
        <w:t>Forvarsbygg</w:t>
      </w:r>
      <w:proofErr w:type="spellEnd"/>
      <w:r w:rsidRPr="00CF7E04">
        <w:t xml:space="preserve"> har ved Elverum Tekniske verksted et foreldet og utrangert SD-anlegg automasjon av type Siemens</w:t>
      </w:r>
      <w:r w:rsidR="00C005EF" w:rsidRPr="00CF7E04">
        <w:t xml:space="preserve">  </w:t>
      </w:r>
      <w:proofErr w:type="spellStart"/>
      <w:r w:rsidR="00C005EF" w:rsidRPr="00CF7E04">
        <w:t>Desigo</w:t>
      </w:r>
      <w:proofErr w:type="spellEnd"/>
      <w:r w:rsidR="00C005EF" w:rsidRPr="00CF7E04">
        <w:t xml:space="preserve"> Insight.</w:t>
      </w:r>
    </w:p>
    <w:p w14:paraId="66AF7482" w14:textId="77777777" w:rsidR="00D25FC2" w:rsidRPr="00CF7E04" w:rsidRDefault="00D10BE3" w:rsidP="00F97CFE">
      <w:r w:rsidRPr="00CF7E04">
        <w:t xml:space="preserve">Anlegget er å betrakte som utrangert, da undersentraler, feltkomponenter </w:t>
      </w:r>
      <w:proofErr w:type="spellStart"/>
      <w:r w:rsidRPr="00CF7E04">
        <w:t>osv</w:t>
      </w:r>
      <w:proofErr w:type="spellEnd"/>
      <w:r w:rsidRPr="00CF7E04">
        <w:t xml:space="preserve"> har gått ut av produksjon</w:t>
      </w:r>
      <w:r w:rsidR="00D25FC2" w:rsidRPr="00CF7E04">
        <w:t>.</w:t>
      </w:r>
    </w:p>
    <w:p w14:paraId="37A94A8A" w14:textId="55148F37" w:rsidR="00D10BE3" w:rsidRPr="00CF7E04" w:rsidRDefault="00D25FC2" w:rsidP="00F97CFE">
      <w:r w:rsidRPr="00CF7E04">
        <w:t xml:space="preserve">Anlegget er </w:t>
      </w:r>
      <w:r w:rsidR="00C005EF" w:rsidRPr="00CF7E04">
        <w:t xml:space="preserve">således </w:t>
      </w:r>
      <w:r w:rsidRPr="00CF7E04">
        <w:t>problematisk</w:t>
      </w:r>
      <w:r w:rsidR="00C005EF" w:rsidRPr="00CF7E04">
        <w:t xml:space="preserve"> å vedlikeholde /drifte som følge av </w:t>
      </w:r>
      <w:r w:rsidR="00D10BE3" w:rsidRPr="00CF7E04">
        <w:t>et stadig større og økende omfang av feil og funksjonssvikt.</w:t>
      </w:r>
    </w:p>
    <w:p w14:paraId="4EC65802" w14:textId="1A4EC6DF" w:rsidR="00D10BE3" w:rsidRPr="00CF7E04" w:rsidRDefault="00D10BE3" w:rsidP="00F97CFE">
      <w:r w:rsidRPr="00CF7E04">
        <w:t xml:space="preserve">Automasjonsanlegget skal </w:t>
      </w:r>
      <w:r w:rsidR="00C005EF" w:rsidRPr="00CF7E04">
        <w:t>derfor</w:t>
      </w:r>
      <w:r w:rsidRPr="00CF7E04">
        <w:t xml:space="preserve"> i sin helhet skiftes ut og oppgraderes til dagens teknologi, basert på kommunikasjo</w:t>
      </w:r>
      <w:r w:rsidR="00C005EF" w:rsidRPr="00CF7E04">
        <w:t xml:space="preserve">ns </w:t>
      </w:r>
      <w:r w:rsidRPr="00CF7E04">
        <w:t xml:space="preserve">plattform av type </w:t>
      </w:r>
      <w:proofErr w:type="spellStart"/>
      <w:r w:rsidRPr="00CF7E04">
        <w:t>sertifiseret</w:t>
      </w:r>
      <w:proofErr w:type="spellEnd"/>
      <w:r w:rsidRPr="00CF7E04">
        <w:t xml:space="preserve"> </w:t>
      </w:r>
      <w:proofErr w:type="spellStart"/>
      <w:r w:rsidRPr="00CF7E04">
        <w:t>BACNet</w:t>
      </w:r>
      <w:proofErr w:type="spellEnd"/>
      <w:r w:rsidRPr="00CF7E04">
        <w:t>.</w:t>
      </w:r>
    </w:p>
    <w:p w14:paraId="0726CBED" w14:textId="10C71ED4" w:rsidR="00F97CFE" w:rsidRDefault="00F97CFE" w:rsidP="00F97CFE">
      <w:r w:rsidRPr="00CF7E04">
        <w:t xml:space="preserve">Forsvarsbygg ønsker på denne </w:t>
      </w:r>
      <w:r w:rsidR="00D10BE3" w:rsidRPr="00CF7E04">
        <w:t>bakgrunn</w:t>
      </w:r>
      <w:r w:rsidR="00C005EF" w:rsidRPr="00CF7E04">
        <w:t>,</w:t>
      </w:r>
      <w:r w:rsidR="00D10BE3" w:rsidRPr="00CF7E04">
        <w:t xml:space="preserve"> tilbud på en komplett leveranse </w:t>
      </w:r>
      <w:r w:rsidR="00C005EF" w:rsidRPr="00CF7E04">
        <w:t>som omfatter prosjektering, levering, montering og idriftsettelse av et komplett nytt automasjonsanlegg inkl. nødvendige elektroarbeider for hhv kabling og endringer i el-fordelinger.</w:t>
      </w:r>
    </w:p>
    <w:p w14:paraId="1F21C063" w14:textId="77777777" w:rsidR="00066A05" w:rsidRDefault="00066A05" w:rsidP="00F97CFE"/>
    <w:p w14:paraId="6CDE556D" w14:textId="710E29C5" w:rsidR="00066A05" w:rsidRPr="00CF7E04" w:rsidRDefault="00066A05" w:rsidP="00F97CFE">
      <w:r>
        <w:t>Tilbudskonkurransen er nærmere beskrevet i konkurransegrunnlagets del III - E1</w:t>
      </w:r>
    </w:p>
    <w:p w14:paraId="7669F7D8" w14:textId="77777777" w:rsidR="00F97CFE" w:rsidRDefault="00F97CFE" w:rsidP="00F97CFE">
      <w:pPr>
        <w:pStyle w:val="Overskrift1"/>
        <w:numPr>
          <w:ilvl w:val="0"/>
          <w:numId w:val="0"/>
        </w:numPr>
      </w:pPr>
    </w:p>
    <w:p w14:paraId="5A5614E0" w14:textId="77777777" w:rsidR="00F97CFE" w:rsidRPr="00DB273A" w:rsidRDefault="00F97CFE" w:rsidP="00F97CFE">
      <w:pPr>
        <w:pStyle w:val="Overskrift1"/>
      </w:pPr>
      <w:bookmarkStart w:id="11" w:name="_Toc466026832"/>
      <w:r>
        <w:t>ORIENTERING OM OPPDRAGET (KONTRAKTEN)</w:t>
      </w:r>
      <w:bookmarkStart w:id="12" w:name="_Toc329263846"/>
      <w:bookmarkEnd w:id="10"/>
      <w:bookmarkEnd w:id="11"/>
    </w:p>
    <w:p w14:paraId="336BB582" w14:textId="77777777" w:rsidR="00F97CFE" w:rsidRDefault="00F97CFE" w:rsidP="00F97CFE">
      <w:pPr>
        <w:pStyle w:val="Overskrift2"/>
      </w:pPr>
      <w:bookmarkStart w:id="13" w:name="_Toc466026833"/>
      <w:r>
        <w:t>Entrepriseform</w:t>
      </w:r>
      <w:bookmarkEnd w:id="13"/>
      <w:r>
        <w:t xml:space="preserve"> </w:t>
      </w:r>
    </w:p>
    <w:p w14:paraId="461F17CA" w14:textId="77777777" w:rsidR="00F97CFE" w:rsidRDefault="00F97CFE" w:rsidP="00F97CFE">
      <w:pPr>
        <w:pStyle w:val="Brdtekst"/>
      </w:pPr>
      <w:r>
        <w:t xml:space="preserve">Denne kontrakten gjennomføres som en totalentreprise i henhold til </w:t>
      </w:r>
      <w:r w:rsidRPr="005568CC">
        <w:t>NS 8407</w:t>
      </w:r>
      <w:r>
        <w:t xml:space="preserve">. </w:t>
      </w:r>
    </w:p>
    <w:p w14:paraId="31E078E0" w14:textId="77777777" w:rsidR="00F97CFE" w:rsidRDefault="00F97CFE" w:rsidP="00F97CFE">
      <w:pPr>
        <w:pStyle w:val="Brdtekstpaaflgende"/>
      </w:pPr>
    </w:p>
    <w:p w14:paraId="0B89F0B6" w14:textId="77777777" w:rsidR="00F97CFE" w:rsidRDefault="00F97CFE" w:rsidP="00F97CFE">
      <w:pPr>
        <w:pStyle w:val="Overskrift2"/>
      </w:pPr>
      <w:bookmarkStart w:id="14" w:name="_Toc466026834"/>
      <w:r>
        <w:t>Byggherrens organisasjon</w:t>
      </w:r>
      <w:bookmarkEnd w:id="14"/>
    </w:p>
    <w:p w14:paraId="45E42699" w14:textId="77777777" w:rsidR="00F97CFE" w:rsidRDefault="00F97CFE" w:rsidP="00F97CFE">
      <w:pPr>
        <w:pStyle w:val="Brdtekstpaaflgende"/>
      </w:pPr>
      <w:r>
        <w:t>Byggherrens organisasjon inkludert prosjekteringsytelser er organisert slik: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F97CFE" w14:paraId="3234C508" w14:textId="77777777" w:rsidTr="00614B5F">
        <w:tc>
          <w:tcPr>
            <w:tcW w:w="3295" w:type="dxa"/>
            <w:shd w:val="clear" w:color="auto" w:fill="D9D9D9" w:themeFill="background1" w:themeFillShade="D9"/>
          </w:tcPr>
          <w:p w14:paraId="5CA98310" w14:textId="77777777" w:rsidR="00F97CFE" w:rsidRPr="00BC494E" w:rsidRDefault="00F97CFE" w:rsidP="00614B5F">
            <w:pPr>
              <w:pStyle w:val="Brdtekst"/>
              <w:rPr>
                <w:rFonts w:ascii="Arial" w:hAnsi="Arial" w:cs="Arial"/>
                <w:sz w:val="18"/>
                <w:szCs w:val="18"/>
              </w:rPr>
            </w:pPr>
            <w:r w:rsidRPr="00BC494E">
              <w:rPr>
                <w:rFonts w:ascii="Arial" w:hAnsi="Arial" w:cs="Arial"/>
                <w:sz w:val="18"/>
                <w:szCs w:val="18"/>
              </w:rPr>
              <w:t>Funksjon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6E15E197" w14:textId="77777777" w:rsidR="00F97CFE" w:rsidRPr="00BC494E" w:rsidRDefault="00F97CFE" w:rsidP="00614B5F">
            <w:pPr>
              <w:pStyle w:val="Brdtekst"/>
              <w:rPr>
                <w:rFonts w:ascii="Arial" w:hAnsi="Arial" w:cs="Arial"/>
                <w:sz w:val="18"/>
                <w:szCs w:val="18"/>
              </w:rPr>
            </w:pPr>
            <w:r w:rsidRPr="00BC494E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587C4375" w14:textId="77777777" w:rsidR="00F97CFE" w:rsidRPr="00BC494E" w:rsidRDefault="00F97CFE" w:rsidP="00614B5F">
            <w:pPr>
              <w:pStyle w:val="Brdtekst"/>
              <w:rPr>
                <w:rFonts w:ascii="Arial" w:hAnsi="Arial" w:cs="Arial"/>
                <w:sz w:val="18"/>
                <w:szCs w:val="18"/>
              </w:rPr>
            </w:pPr>
            <w:r w:rsidRPr="00BC494E">
              <w:rPr>
                <w:rFonts w:ascii="Arial" w:hAnsi="Arial" w:cs="Arial"/>
                <w:sz w:val="18"/>
                <w:szCs w:val="18"/>
              </w:rPr>
              <w:t>Kontaktperson</w:t>
            </w:r>
          </w:p>
        </w:tc>
      </w:tr>
      <w:tr w:rsidR="00F97CFE" w14:paraId="4A567F66" w14:textId="77777777" w:rsidTr="00614B5F">
        <w:tc>
          <w:tcPr>
            <w:tcW w:w="3295" w:type="dxa"/>
          </w:tcPr>
          <w:p w14:paraId="0068F0E2" w14:textId="77777777" w:rsidR="00F97CFE" w:rsidRPr="00BC494E" w:rsidRDefault="00F97CFE" w:rsidP="00614B5F">
            <w:pPr>
              <w:pStyle w:val="Brdtekst"/>
              <w:rPr>
                <w:rFonts w:cs="Arial"/>
                <w:sz w:val="20"/>
                <w:szCs w:val="20"/>
              </w:rPr>
            </w:pPr>
            <w:r w:rsidRPr="00BC494E">
              <w:rPr>
                <w:rFonts w:cs="Arial"/>
                <w:sz w:val="20"/>
                <w:szCs w:val="20"/>
              </w:rPr>
              <w:lastRenderedPageBreak/>
              <w:t>Prosjektleder</w:t>
            </w:r>
          </w:p>
        </w:tc>
        <w:tc>
          <w:tcPr>
            <w:tcW w:w="3296" w:type="dxa"/>
          </w:tcPr>
          <w:p w14:paraId="54EDBA15" w14:textId="0853195E" w:rsidR="00F97CFE" w:rsidRPr="00BC494E" w:rsidRDefault="00C005EF" w:rsidP="00C005E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Forsvarsbygg REØS</w:t>
            </w:r>
          </w:p>
        </w:tc>
        <w:tc>
          <w:tcPr>
            <w:tcW w:w="3296" w:type="dxa"/>
          </w:tcPr>
          <w:p w14:paraId="3F08A95F" w14:textId="7700DE3F" w:rsidR="00F97CFE" w:rsidRPr="00BC494E" w:rsidRDefault="00C005EF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Røset</w:t>
            </w:r>
          </w:p>
        </w:tc>
      </w:tr>
      <w:tr w:rsidR="00F97CFE" w14:paraId="0AC086F9" w14:textId="77777777" w:rsidTr="00614B5F">
        <w:tc>
          <w:tcPr>
            <w:tcW w:w="3295" w:type="dxa"/>
          </w:tcPr>
          <w:p w14:paraId="73623661" w14:textId="77777777" w:rsidR="00F97CFE" w:rsidRPr="00BC494E" w:rsidRDefault="00F97CFE" w:rsidP="00614B5F">
            <w:pPr>
              <w:pStyle w:val="Brdtekst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Byggeleder</w:t>
            </w:r>
            <w:proofErr w:type="spellEnd"/>
          </w:p>
        </w:tc>
        <w:tc>
          <w:tcPr>
            <w:tcW w:w="3296" w:type="dxa"/>
          </w:tcPr>
          <w:p w14:paraId="19CD2EA3" w14:textId="775B1271" w:rsidR="00F97CFE" w:rsidRPr="00BC494E" w:rsidRDefault="00C005EF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Forsvarsbygg REØS</w:t>
            </w:r>
          </w:p>
        </w:tc>
        <w:tc>
          <w:tcPr>
            <w:tcW w:w="3296" w:type="dxa"/>
          </w:tcPr>
          <w:p w14:paraId="6F82DF61" w14:textId="09255EC7" w:rsidR="00F97CFE" w:rsidRPr="00BC494E" w:rsidRDefault="00C005EF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Undseth</w:t>
            </w:r>
          </w:p>
        </w:tc>
      </w:tr>
      <w:tr w:rsidR="00F97CFE" w14:paraId="6163A47E" w14:textId="77777777" w:rsidTr="00614B5F">
        <w:tc>
          <w:tcPr>
            <w:tcW w:w="3295" w:type="dxa"/>
          </w:tcPr>
          <w:p w14:paraId="1706C651" w14:textId="77777777" w:rsidR="00F97CFE" w:rsidRPr="00BC494E" w:rsidRDefault="00F97CFE" w:rsidP="00614B5F">
            <w:pPr>
              <w:pStyle w:val="Brdtekst"/>
              <w:rPr>
                <w:rFonts w:cs="Arial"/>
                <w:sz w:val="20"/>
                <w:szCs w:val="20"/>
              </w:rPr>
            </w:pPr>
            <w:r w:rsidRPr="00BC494E">
              <w:rPr>
                <w:rFonts w:cs="Arial"/>
                <w:sz w:val="20"/>
                <w:szCs w:val="20"/>
              </w:rPr>
              <w:t>Prosjektkoordinator bruker:</w:t>
            </w:r>
          </w:p>
        </w:tc>
        <w:tc>
          <w:tcPr>
            <w:tcW w:w="3296" w:type="dxa"/>
          </w:tcPr>
          <w:p w14:paraId="79F2CC51" w14:textId="4483E3A8" w:rsidR="00F97CFE" w:rsidRPr="00BC494E" w:rsidRDefault="00C005EF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aktuelt</w:t>
            </w:r>
          </w:p>
        </w:tc>
        <w:tc>
          <w:tcPr>
            <w:tcW w:w="3296" w:type="dxa"/>
          </w:tcPr>
          <w:p w14:paraId="729536C9" w14:textId="77777777" w:rsidR="00F97CFE" w:rsidRPr="00BC494E" w:rsidRDefault="00F97CFE" w:rsidP="00614B5F">
            <w:pPr>
              <w:pStyle w:val="Brdtekst"/>
              <w:rPr>
                <w:sz w:val="20"/>
                <w:szCs w:val="20"/>
              </w:rPr>
            </w:pPr>
          </w:p>
        </w:tc>
      </w:tr>
      <w:tr w:rsidR="00F97CFE" w14:paraId="577A69AB" w14:textId="77777777" w:rsidTr="00614B5F">
        <w:tc>
          <w:tcPr>
            <w:tcW w:w="3295" w:type="dxa"/>
          </w:tcPr>
          <w:p w14:paraId="46AA7022" w14:textId="51D9BA68" w:rsidR="00F97CFE" w:rsidRPr="00BC494E" w:rsidRDefault="00F97CFE" w:rsidP="00C005EF">
            <w:pPr>
              <w:pStyle w:val="Brdtekst"/>
              <w:rPr>
                <w:rFonts w:cs="Arial"/>
                <w:sz w:val="20"/>
                <w:szCs w:val="20"/>
              </w:rPr>
            </w:pPr>
            <w:r w:rsidRPr="00BC494E">
              <w:rPr>
                <w:rFonts w:cs="Arial"/>
                <w:sz w:val="20"/>
                <w:szCs w:val="20"/>
              </w:rPr>
              <w:t xml:space="preserve">Prosjektkoordinator </w:t>
            </w:r>
            <w:r w:rsidR="00C005EF">
              <w:rPr>
                <w:rFonts w:cs="Arial"/>
                <w:sz w:val="20"/>
                <w:szCs w:val="20"/>
              </w:rPr>
              <w:t>REØS</w:t>
            </w:r>
          </w:p>
        </w:tc>
        <w:tc>
          <w:tcPr>
            <w:tcW w:w="3296" w:type="dxa"/>
          </w:tcPr>
          <w:p w14:paraId="139C9395" w14:textId="2B02B4BD" w:rsidR="00F97CFE" w:rsidRPr="00BC494E" w:rsidRDefault="00C005EF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Forsvarsbygg</w:t>
            </w:r>
            <w:r w:rsidR="005B62C8">
              <w:rPr>
                <w:sz w:val="20"/>
                <w:szCs w:val="20"/>
              </w:rPr>
              <w:t xml:space="preserve"> REØS</w:t>
            </w:r>
          </w:p>
        </w:tc>
        <w:tc>
          <w:tcPr>
            <w:tcW w:w="3296" w:type="dxa"/>
          </w:tcPr>
          <w:p w14:paraId="78D67CB0" w14:textId="517B498E" w:rsidR="00F97CFE" w:rsidRPr="00BC494E" w:rsidRDefault="005B62C8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Røset</w:t>
            </w:r>
          </w:p>
        </w:tc>
      </w:tr>
      <w:tr w:rsidR="00F97CFE" w14:paraId="6F25F151" w14:textId="77777777" w:rsidTr="00614B5F">
        <w:tc>
          <w:tcPr>
            <w:tcW w:w="3295" w:type="dxa"/>
          </w:tcPr>
          <w:p w14:paraId="0E34972C" w14:textId="77777777" w:rsidR="00F97CFE" w:rsidRPr="00BC494E" w:rsidRDefault="00F97CFE" w:rsidP="00614B5F">
            <w:pPr>
              <w:pStyle w:val="Brdtek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KP</w:t>
            </w:r>
          </w:p>
        </w:tc>
        <w:tc>
          <w:tcPr>
            <w:tcW w:w="3296" w:type="dxa"/>
          </w:tcPr>
          <w:p w14:paraId="1298227E" w14:textId="329E3924" w:rsidR="00F97CFE" w:rsidRPr="00BC494E" w:rsidRDefault="00C005EF" w:rsidP="00614B5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Forsvarsbygg REØS</w:t>
            </w:r>
          </w:p>
        </w:tc>
        <w:tc>
          <w:tcPr>
            <w:tcW w:w="3296" w:type="dxa"/>
          </w:tcPr>
          <w:p w14:paraId="716FF564" w14:textId="166F19C4" w:rsidR="00F97CFE" w:rsidRPr="00BC494E" w:rsidRDefault="00C005EF" w:rsidP="00EE5B4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N</w:t>
            </w:r>
            <w:r w:rsidR="00EE5B4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lsen</w:t>
            </w:r>
          </w:p>
        </w:tc>
      </w:tr>
    </w:tbl>
    <w:p w14:paraId="1DA79129" w14:textId="77777777" w:rsidR="00F97CFE" w:rsidRPr="00DB273A" w:rsidRDefault="00F97CFE" w:rsidP="00F97CFE">
      <w:pPr>
        <w:pStyle w:val="Brdtekstpaaflgende"/>
      </w:pPr>
    </w:p>
    <w:p w14:paraId="4078988D" w14:textId="77777777" w:rsidR="00F97CFE" w:rsidRPr="00850FA1" w:rsidRDefault="00F97CFE" w:rsidP="00F97CFE">
      <w:pPr>
        <w:pStyle w:val="Overskrift2"/>
      </w:pPr>
      <w:bookmarkStart w:id="15" w:name="_Toc466026835"/>
      <w:r>
        <w:t>Nærmere om b</w:t>
      </w:r>
      <w:r w:rsidRPr="00850FA1">
        <w:t>ygge- og anleggsarbeidet</w:t>
      </w:r>
      <w:bookmarkEnd w:id="12"/>
      <w:bookmarkEnd w:id="15"/>
    </w:p>
    <w:p w14:paraId="6D813E13" w14:textId="0224D7B6" w:rsidR="00F97CFE" w:rsidRDefault="00F97CFE" w:rsidP="00F97CFE">
      <w:pPr>
        <w:pStyle w:val="Overskrift3"/>
      </w:pPr>
      <w:bookmarkStart w:id="16" w:name="_Toc466026836"/>
      <w:r>
        <w:t xml:space="preserve">Beskrivelse av de aktuelle </w:t>
      </w:r>
      <w:r w:rsidR="00302C4E">
        <w:t>arbeider</w:t>
      </w:r>
      <w:bookmarkEnd w:id="16"/>
    </w:p>
    <w:p w14:paraId="4BB945C9" w14:textId="7BA78FE5" w:rsidR="009E0349" w:rsidRPr="0003425E" w:rsidRDefault="00C005EF" w:rsidP="00C005EF">
      <w:pPr>
        <w:pStyle w:val="Brdtekst"/>
      </w:pPr>
      <w:r w:rsidRPr="0003425E">
        <w:t>Det skal prosjekteres, leveres, monteres og driftsettes et komplett nytt SD-anlegg automasjon for hele bygningsmassen (</w:t>
      </w:r>
      <w:r w:rsidR="00A854C1" w:rsidRPr="0003425E">
        <w:t>ca.1</w:t>
      </w:r>
      <w:r w:rsidR="0003425E">
        <w:t>0</w:t>
      </w:r>
      <w:r w:rsidR="00A854C1" w:rsidRPr="0003425E">
        <w:t xml:space="preserve"> 000 </w:t>
      </w:r>
      <w:r w:rsidR="009E0349" w:rsidRPr="0003425E">
        <w:t xml:space="preserve">kvm). </w:t>
      </w:r>
    </w:p>
    <w:p w14:paraId="24FF8B34" w14:textId="73E8C8E1" w:rsidR="00AC5506" w:rsidRPr="0003425E" w:rsidRDefault="00AC5506" w:rsidP="00C005EF">
      <w:pPr>
        <w:pStyle w:val="Brdtekst"/>
      </w:pPr>
      <w:r w:rsidRPr="0003425E">
        <w:t>Arbeid og leveranser skal også omfatte nødvendige og komplette installasjoner og endringer i el-fordelinger.</w:t>
      </w:r>
    </w:p>
    <w:p w14:paraId="1EAF250A" w14:textId="7A8C18DD" w:rsidR="00AC5506" w:rsidRPr="0003425E" w:rsidRDefault="00C005EF" w:rsidP="00C005EF">
      <w:pPr>
        <w:pStyle w:val="Brdtekst"/>
      </w:pPr>
      <w:r w:rsidRPr="0003425E">
        <w:t xml:space="preserve">Nytt anlegg skal i utgangspunktet erstatte eksisterende anlegg i omfang 1 til 1 </w:t>
      </w:r>
      <w:proofErr w:type="spellStart"/>
      <w:r w:rsidRPr="0003425E">
        <w:t>iht</w:t>
      </w:r>
      <w:proofErr w:type="spellEnd"/>
      <w:r w:rsidRPr="0003425E">
        <w:t xml:space="preserve"> vedlagt dokumentasjon / systembilder. </w:t>
      </w:r>
    </w:p>
    <w:p w14:paraId="4B016F5E" w14:textId="2B22446F" w:rsidR="00C005EF" w:rsidRPr="0003425E" w:rsidRDefault="00C005EF" w:rsidP="00C005EF">
      <w:pPr>
        <w:pStyle w:val="Brdtekst"/>
      </w:pPr>
      <w:r w:rsidRPr="0003425E">
        <w:t xml:space="preserve">Anlegget skal </w:t>
      </w:r>
      <w:r w:rsidR="00AC5506" w:rsidRPr="0003425E">
        <w:t xml:space="preserve">videre integreres opp mot </w:t>
      </w:r>
      <w:proofErr w:type="spellStart"/>
      <w:r w:rsidR="0003425E">
        <w:t>eksist</w:t>
      </w:r>
      <w:proofErr w:type="spellEnd"/>
      <w:r w:rsidR="0003425E">
        <w:t xml:space="preserve">. </w:t>
      </w:r>
      <w:r w:rsidR="00AC5506" w:rsidRPr="0003425E">
        <w:t xml:space="preserve">sentralt toppsystem ved Terningmoen leir. Her er eget toppsystem av type Schneider Smart </w:t>
      </w:r>
      <w:proofErr w:type="spellStart"/>
      <w:r w:rsidR="00AC5506" w:rsidRPr="0003425E">
        <w:t>struxure</w:t>
      </w:r>
      <w:proofErr w:type="spellEnd"/>
      <w:r w:rsidR="00AC5506" w:rsidRPr="0003425E">
        <w:t xml:space="preserve"> installert. Entreprise server for dette anlegget er lokalisert i eget datarom i nevnte leir, mens betjening</w:t>
      </w:r>
      <w:r w:rsidR="0003425E">
        <w:t>sterminal</w:t>
      </w:r>
      <w:r w:rsidR="00AC5506" w:rsidRPr="0003425E">
        <w:t xml:space="preserve"> er lagt til eget bygg for Forsvarsbygg Drift..</w:t>
      </w:r>
      <w:r w:rsidRPr="0003425E">
        <w:t xml:space="preserve"> </w:t>
      </w:r>
    </w:p>
    <w:p w14:paraId="6E574270" w14:textId="77777777" w:rsidR="00F97CFE" w:rsidRPr="00B82F03" w:rsidRDefault="00F97CFE" w:rsidP="00F97CFE">
      <w:pPr>
        <w:pStyle w:val="Brdtekstpaaflgende"/>
      </w:pPr>
    </w:p>
    <w:p w14:paraId="249CA898" w14:textId="77777777" w:rsidR="00F97CFE" w:rsidRDefault="00F97CFE" w:rsidP="00F97CFE">
      <w:pPr>
        <w:pStyle w:val="Overskrift3"/>
      </w:pPr>
      <w:bookmarkStart w:id="17" w:name="_Toc466026837"/>
      <w:r>
        <w:t>Beskrivelse av o</w:t>
      </w:r>
      <w:r w:rsidRPr="00550C2C">
        <w:t>psjone</w:t>
      </w:r>
      <w:r>
        <w:t>r</w:t>
      </w:r>
      <w:bookmarkEnd w:id="17"/>
    </w:p>
    <w:p w14:paraId="28FC83E5" w14:textId="3548BD30" w:rsidR="00F97CFE" w:rsidRPr="00CF7E04" w:rsidRDefault="00A854C1" w:rsidP="00F97CFE">
      <w:pPr>
        <w:pStyle w:val="Brdtekst"/>
      </w:pPr>
      <w:r w:rsidRPr="00CF7E04">
        <w:t>Opsjoner aksepteres ikke. Tilbud skal være komplett.</w:t>
      </w:r>
    </w:p>
    <w:p w14:paraId="7A5CB643" w14:textId="77777777" w:rsidR="00F97CFE" w:rsidRPr="00B82F03" w:rsidRDefault="00F97CFE" w:rsidP="00F97CFE">
      <w:pPr>
        <w:pStyle w:val="Brdtekstpaaflgende"/>
      </w:pPr>
    </w:p>
    <w:p w14:paraId="2EB1DC66" w14:textId="04816DDE" w:rsidR="00F97CFE" w:rsidRDefault="00F97CFE" w:rsidP="00F97CFE">
      <w:pPr>
        <w:pStyle w:val="Overskrift3"/>
      </w:pPr>
      <w:bookmarkStart w:id="18" w:name="_Toc466026838"/>
      <w:r>
        <w:t>Tomteforhold</w:t>
      </w:r>
      <w:bookmarkEnd w:id="18"/>
    </w:p>
    <w:p w14:paraId="7460849C" w14:textId="35CC3FE5" w:rsidR="00A854C1" w:rsidRPr="00CF7E04" w:rsidRDefault="00A854C1" w:rsidP="00A854C1">
      <w:pPr>
        <w:pStyle w:val="Brdtekst"/>
      </w:pPr>
      <w:r w:rsidRPr="00CF7E04">
        <w:t xml:space="preserve">Ikke relevant. Arbeider uføres i </w:t>
      </w:r>
      <w:proofErr w:type="spellStart"/>
      <w:r w:rsidRPr="00CF7E04">
        <w:t>eksist.bygg</w:t>
      </w:r>
      <w:proofErr w:type="spellEnd"/>
    </w:p>
    <w:p w14:paraId="7860F5CA" w14:textId="77777777" w:rsidR="00F97CFE" w:rsidRDefault="00F97CFE" w:rsidP="00F97CFE"/>
    <w:p w14:paraId="78D9F03B" w14:textId="77777777" w:rsidR="00F97CFE" w:rsidRDefault="00F97CFE" w:rsidP="00F97CFE">
      <w:pPr>
        <w:pStyle w:val="Overskrift3"/>
      </w:pPr>
      <w:bookmarkStart w:id="19" w:name="_Toc466026840"/>
      <w:r>
        <w:t>Status i forhold til offentlige myndigheter</w:t>
      </w:r>
      <w:bookmarkEnd w:id="19"/>
    </w:p>
    <w:p w14:paraId="5BE20ADB" w14:textId="5437A1FB" w:rsidR="00F97CFE" w:rsidRPr="00302C4E" w:rsidRDefault="00B61334" w:rsidP="00F97CFE">
      <w:pPr>
        <w:pStyle w:val="Brdtekst"/>
      </w:pPr>
      <w:r w:rsidRPr="00302C4E">
        <w:t>Anlegget er hverken søknad –eller meldepliktig.</w:t>
      </w:r>
    </w:p>
    <w:p w14:paraId="09C7647B" w14:textId="77777777" w:rsidR="00F97CFE" w:rsidRPr="00B82F03" w:rsidRDefault="00F97CFE" w:rsidP="00F97CFE">
      <w:pPr>
        <w:pStyle w:val="Brdtekstpaaflgende"/>
      </w:pPr>
    </w:p>
    <w:p w14:paraId="41666BE5" w14:textId="77777777" w:rsidR="00F97CFE" w:rsidRDefault="00F97CFE" w:rsidP="00F97CFE">
      <w:pPr>
        <w:pStyle w:val="Overskrift3"/>
      </w:pPr>
      <w:bookmarkStart w:id="20" w:name="_Toc466026841"/>
      <w:r>
        <w:t>Ansvarlig søker</w:t>
      </w:r>
      <w:bookmarkEnd w:id="20"/>
    </w:p>
    <w:p w14:paraId="6412039E" w14:textId="3FBAC89F" w:rsidR="00F97CFE" w:rsidRDefault="00302C4E" w:rsidP="00F97CFE">
      <w:pPr>
        <w:pStyle w:val="Brdtekstpaaflgende"/>
      </w:pPr>
      <w:r>
        <w:t>Ref.pkt.2.3.4</w:t>
      </w:r>
    </w:p>
    <w:p w14:paraId="1EE12E52" w14:textId="77777777" w:rsidR="00302C4E" w:rsidRPr="00B82F03" w:rsidRDefault="00302C4E" w:rsidP="00F97CFE">
      <w:pPr>
        <w:pStyle w:val="Brdtekstpaaflgende"/>
      </w:pPr>
    </w:p>
    <w:p w14:paraId="2221A6C8" w14:textId="77777777" w:rsidR="00F97CFE" w:rsidRDefault="00F97CFE" w:rsidP="00F97CFE">
      <w:pPr>
        <w:pStyle w:val="Overskrift3"/>
      </w:pPr>
      <w:bookmarkStart w:id="21" w:name="_Toc466026842"/>
      <w:r>
        <w:lastRenderedPageBreak/>
        <w:t>Orientering om spesielle forhold</w:t>
      </w:r>
      <w:bookmarkEnd w:id="21"/>
    </w:p>
    <w:p w14:paraId="7D6F85B9" w14:textId="2E0E7CF5" w:rsidR="00A854C1" w:rsidRPr="009E0349" w:rsidRDefault="00A854C1" w:rsidP="00F97CFE">
      <w:pPr>
        <w:pStyle w:val="Brdtekst"/>
      </w:pPr>
      <w:r w:rsidRPr="009E0349">
        <w:t>Tilbyder (Automasjonsleverandør) har det fulle ansvar i samsvar med konkurransens</w:t>
      </w:r>
      <w:r w:rsidR="000C3139" w:rsidRPr="009E0349">
        <w:t xml:space="preserve"> </w:t>
      </w:r>
      <w:r w:rsidRPr="009E0349">
        <w:t>dokumenter og NS8407.</w:t>
      </w:r>
    </w:p>
    <w:p w14:paraId="3BF836F0" w14:textId="0A823152" w:rsidR="000C3139" w:rsidRPr="009E0349" w:rsidRDefault="00A854C1" w:rsidP="00F97CFE">
      <w:pPr>
        <w:pStyle w:val="Brdtekst"/>
      </w:pPr>
      <w:r w:rsidRPr="009E0349">
        <w:t>Det presiseres at Tilbyder skal medta nødvendig underentrepren</w:t>
      </w:r>
      <w:r w:rsidR="000C3139" w:rsidRPr="009E0349">
        <w:t>ør for arbeid på elektrisk anlegg / i el-fordelinger.</w:t>
      </w:r>
    </w:p>
    <w:p w14:paraId="00080D18" w14:textId="35C4DB4B" w:rsidR="00F97CFE" w:rsidRPr="009E0349" w:rsidRDefault="000C3139" w:rsidP="00F97CFE">
      <w:pPr>
        <w:pStyle w:val="Brdtekst"/>
      </w:pPr>
      <w:r w:rsidRPr="009E0349">
        <w:t xml:space="preserve">Av hensyn til sikkerhet og klareringer, skal vår lokale </w:t>
      </w:r>
      <w:r w:rsidR="00B61334" w:rsidRPr="009E0349">
        <w:t xml:space="preserve">rammeleverandør </w:t>
      </w:r>
      <w:r w:rsidRPr="009E0349">
        <w:t xml:space="preserve">- </w:t>
      </w:r>
      <w:r w:rsidR="00B61334" w:rsidRPr="009E0349">
        <w:t>El-montasje</w:t>
      </w:r>
      <w:r w:rsidRPr="009E0349">
        <w:t xml:space="preserve"> Elverum </w:t>
      </w:r>
      <w:r w:rsidR="00B61334" w:rsidRPr="009E0349">
        <w:t xml:space="preserve"> AS</w:t>
      </w:r>
      <w:r w:rsidR="00302C4E" w:rsidRPr="009E0349">
        <w:t xml:space="preserve"> </w:t>
      </w:r>
      <w:r w:rsidRPr="009E0349">
        <w:t xml:space="preserve"> </w:t>
      </w:r>
      <w:r w:rsidR="00302C4E" w:rsidRPr="009E0349">
        <w:t>benyttes</w:t>
      </w:r>
      <w:r w:rsidRPr="009E0349">
        <w:t>.</w:t>
      </w:r>
    </w:p>
    <w:p w14:paraId="61BCDCE7" w14:textId="77777777" w:rsidR="000C3139" w:rsidRPr="000C3139" w:rsidRDefault="000C3139" w:rsidP="000C3139">
      <w:pPr>
        <w:pStyle w:val="Brdtekstpaaflgende"/>
      </w:pPr>
    </w:p>
    <w:p w14:paraId="4FEAFB4E" w14:textId="77777777" w:rsidR="00F97CFE" w:rsidRDefault="00F97CFE" w:rsidP="00F97CFE">
      <w:pPr>
        <w:pStyle w:val="Overskrift2"/>
      </w:pPr>
      <w:bookmarkStart w:id="22" w:name="_Ref333411039"/>
      <w:bookmarkStart w:id="23" w:name="_Toc466026843"/>
      <w:r>
        <w:t>Hovedaktiviteter i denne kontrakten</w:t>
      </w:r>
      <w:bookmarkEnd w:id="22"/>
      <w:bookmarkEnd w:id="23"/>
    </w:p>
    <w:p w14:paraId="58AAE5E9" w14:textId="77777777" w:rsidR="00F97CFE" w:rsidRPr="00302C4E" w:rsidRDefault="00F97CFE" w:rsidP="00F97CFE">
      <w:pPr>
        <w:pStyle w:val="Overskrift3"/>
        <w:rPr>
          <w:u w:val="none"/>
        </w:rPr>
      </w:pPr>
      <w:bookmarkStart w:id="24" w:name="_Toc329263851"/>
      <w:bookmarkStart w:id="25" w:name="_Toc466026847"/>
      <w:r w:rsidRPr="00302C4E">
        <w:rPr>
          <w:u w:val="none"/>
        </w:rPr>
        <w:t>Elektroarbeider</w:t>
      </w:r>
      <w:bookmarkEnd w:id="24"/>
      <w:bookmarkEnd w:id="25"/>
    </w:p>
    <w:p w14:paraId="2F4301A0" w14:textId="452F41AA" w:rsidR="00F97CFE" w:rsidRPr="00302C4E" w:rsidRDefault="00302C4E" w:rsidP="00F97CFE">
      <w:pPr>
        <w:pStyle w:val="Overskrift3"/>
        <w:rPr>
          <w:u w:val="none"/>
        </w:rPr>
      </w:pPr>
      <w:bookmarkStart w:id="26" w:name="_Toc466026848"/>
      <w:r w:rsidRPr="00302C4E">
        <w:rPr>
          <w:u w:val="none"/>
        </w:rPr>
        <w:t>D</w:t>
      </w:r>
      <w:r w:rsidR="00F97CFE" w:rsidRPr="00302C4E">
        <w:rPr>
          <w:u w:val="none"/>
        </w:rPr>
        <w:t>ata</w:t>
      </w:r>
      <w:r w:rsidRPr="00302C4E">
        <w:rPr>
          <w:u w:val="none"/>
        </w:rPr>
        <w:t xml:space="preserve"> / automasjonsarbeider</w:t>
      </w:r>
      <w:bookmarkEnd w:id="26"/>
      <w:r w:rsidR="000C3139">
        <w:rPr>
          <w:u w:val="none"/>
        </w:rPr>
        <w:t xml:space="preserve"> (</w:t>
      </w:r>
      <w:r w:rsidR="000C3139" w:rsidRPr="000C3139">
        <w:rPr>
          <w:i/>
          <w:u w:val="none"/>
        </w:rPr>
        <w:t>SD-anlegg Autom</w:t>
      </w:r>
      <w:r w:rsidR="00D25FC2">
        <w:rPr>
          <w:i/>
          <w:u w:val="none"/>
        </w:rPr>
        <w:t>a</w:t>
      </w:r>
      <w:r w:rsidR="000C3139" w:rsidRPr="000C3139">
        <w:rPr>
          <w:i/>
          <w:u w:val="none"/>
        </w:rPr>
        <w:t>sjon</w:t>
      </w:r>
      <w:r w:rsidR="000C3139">
        <w:rPr>
          <w:u w:val="none"/>
        </w:rPr>
        <w:t>)</w:t>
      </w:r>
    </w:p>
    <w:p w14:paraId="4DC3A7DF" w14:textId="77777777" w:rsidR="00F97CFE" w:rsidRPr="00944C8A" w:rsidRDefault="00F97CFE" w:rsidP="00F97CFE">
      <w:pPr>
        <w:pStyle w:val="Brdtekst"/>
      </w:pPr>
    </w:p>
    <w:p w14:paraId="660BE6B5" w14:textId="77777777" w:rsidR="00F97CFE" w:rsidRDefault="00F97CFE" w:rsidP="00F97CFE">
      <w:pPr>
        <w:pStyle w:val="Overskrift2"/>
      </w:pPr>
      <w:bookmarkStart w:id="27" w:name="_Toc466026851"/>
      <w:r>
        <w:t>Grensesnitt mot andre aktører</w:t>
      </w:r>
      <w:bookmarkEnd w:id="27"/>
    </w:p>
    <w:p w14:paraId="6D5F5A60" w14:textId="47E84337" w:rsidR="00F97CFE" w:rsidRPr="009E0349" w:rsidRDefault="000C3139" w:rsidP="00F97CFE">
      <w:pPr>
        <w:pStyle w:val="Brdtekst"/>
      </w:pPr>
      <w:r w:rsidRPr="009E0349">
        <w:t>Tilbyder har det fulle ansvar for leveranse og funksjonalitet.</w:t>
      </w:r>
      <w:r w:rsidR="009E0349" w:rsidRPr="009E0349">
        <w:t xml:space="preserve"> Dog må det påregnes håndtering og dialog med Forsvaret CVYFOR i </w:t>
      </w:r>
      <w:proofErr w:type="spellStart"/>
      <w:r w:rsidR="009E0349" w:rsidRPr="009E0349">
        <w:t>fbm</w:t>
      </w:r>
      <w:proofErr w:type="spellEnd"/>
      <w:r w:rsidR="009E0349" w:rsidRPr="009E0349">
        <w:t xml:space="preserve"> </w:t>
      </w:r>
      <w:r w:rsidRPr="009E0349">
        <w:t>tilgjengelig</w:t>
      </w:r>
      <w:r w:rsidR="00200C53" w:rsidRPr="009E0349">
        <w:t xml:space="preserve"> / operative</w:t>
      </w:r>
      <w:r w:rsidRPr="009E0349">
        <w:t xml:space="preserve"> kommunikasjonslinjer mellom l</w:t>
      </w:r>
      <w:r w:rsidR="00200C53" w:rsidRPr="009E0349">
        <w:t xml:space="preserve">okalt </w:t>
      </w:r>
      <w:r w:rsidRPr="009E0349">
        <w:t xml:space="preserve">system ved ELTV – Server ved inventar 0034 Terningmoen og betjeningsterminal </w:t>
      </w:r>
      <w:r w:rsidR="00200C53" w:rsidRPr="009E0349">
        <w:t>inventar 0081 Terningmoen.</w:t>
      </w:r>
      <w:r w:rsidRPr="009E0349">
        <w:t xml:space="preserve"> </w:t>
      </w:r>
    </w:p>
    <w:p w14:paraId="7E1B0231" w14:textId="77777777" w:rsidR="00F97CFE" w:rsidRPr="00D75BE4" w:rsidRDefault="00F97CFE" w:rsidP="00F97CFE">
      <w:pPr>
        <w:pStyle w:val="Brdtekst"/>
      </w:pPr>
    </w:p>
    <w:p w14:paraId="6D30129A" w14:textId="77777777" w:rsidR="00F97CFE" w:rsidRDefault="00F97CFE" w:rsidP="00F97CFE">
      <w:pPr>
        <w:pStyle w:val="Overskrift2"/>
      </w:pPr>
      <w:bookmarkStart w:id="28" w:name="_Toc333748647"/>
      <w:bookmarkStart w:id="29" w:name="_Toc466026852"/>
      <w:bookmarkStart w:id="30" w:name="_Toc321904683"/>
      <w:bookmarkStart w:id="31" w:name="_Toc321904082"/>
      <w:bookmarkStart w:id="32" w:name="_Ref319930568"/>
      <w:bookmarkStart w:id="33" w:name="_Ref318863078"/>
      <w:bookmarkStart w:id="34" w:name="_Toc318862466"/>
      <w:bookmarkStart w:id="35" w:name="_Toc333748667"/>
      <w:proofErr w:type="spellStart"/>
      <w:r>
        <w:t>Tiltransport</w:t>
      </w:r>
      <w:proofErr w:type="spellEnd"/>
      <w:r>
        <w:t xml:space="preserve"> og byggeplassadministrasjon</w:t>
      </w:r>
      <w:bookmarkEnd w:id="28"/>
      <w:bookmarkEnd w:id="29"/>
    </w:p>
    <w:p w14:paraId="582772AF" w14:textId="5EB76D24" w:rsidR="00D9250E" w:rsidRPr="00D9250E" w:rsidRDefault="00F97CFE" w:rsidP="00BA5339">
      <w:pPr>
        <w:pStyle w:val="Overskrift3"/>
        <w:numPr>
          <w:ilvl w:val="2"/>
          <w:numId w:val="9"/>
        </w:numPr>
      </w:pPr>
      <w:bookmarkStart w:id="36" w:name="_Toc333748648"/>
      <w:bookmarkStart w:id="37" w:name="_Toc321904680"/>
      <w:bookmarkStart w:id="38" w:name="_Toc321904079"/>
      <w:bookmarkStart w:id="39" w:name="_Toc466026853"/>
      <w:proofErr w:type="spellStart"/>
      <w:r>
        <w:t>Tiltransport</w:t>
      </w:r>
      <w:proofErr w:type="spellEnd"/>
      <w:r>
        <w:t xml:space="preserve"> til underentreprise</w:t>
      </w:r>
      <w:bookmarkEnd w:id="36"/>
      <w:bookmarkEnd w:id="37"/>
      <w:bookmarkEnd w:id="38"/>
      <w:bookmarkEnd w:id="39"/>
    </w:p>
    <w:p w14:paraId="73D29BBA" w14:textId="5CE1F8D9" w:rsidR="00F97CFE" w:rsidRDefault="00F97CFE" w:rsidP="00F97CFE">
      <w:pPr>
        <w:tabs>
          <w:tab w:val="left" w:pos="284"/>
          <w:tab w:val="left" w:pos="851"/>
        </w:tabs>
        <w:ind w:left="851" w:hanging="851"/>
      </w:pPr>
      <w:r>
        <w:t xml:space="preserve">Entreprenøren kan </w:t>
      </w:r>
      <w:proofErr w:type="spellStart"/>
      <w:r w:rsidR="00D9250E">
        <w:t>event</w:t>
      </w:r>
      <w:proofErr w:type="spellEnd"/>
      <w:r w:rsidR="00D9250E">
        <w:t xml:space="preserve">. </w:t>
      </w:r>
      <w:r>
        <w:t>få tiltransportert sideentreprenører som blir hans underentreprenører</w:t>
      </w:r>
      <w:r w:rsidR="00D9250E">
        <w:t xml:space="preserve"> (R</w:t>
      </w:r>
      <w:r w:rsidR="00302C4E">
        <w:t>ef. del II pkt.</w:t>
      </w:r>
      <w:r w:rsidR="00D9250E">
        <w:t>9.2)</w:t>
      </w:r>
    </w:p>
    <w:p w14:paraId="0EE76982" w14:textId="77777777" w:rsidR="00F97CFE" w:rsidRDefault="00F97CFE" w:rsidP="00F97CFE">
      <w:pPr>
        <w:tabs>
          <w:tab w:val="left" w:pos="284"/>
          <w:tab w:val="left" w:pos="567"/>
        </w:tabs>
        <w:ind w:left="284" w:hanging="284"/>
      </w:pPr>
    </w:p>
    <w:p w14:paraId="5EC76B3A" w14:textId="77777777" w:rsidR="00F97CFE" w:rsidRDefault="00F97CFE" w:rsidP="00F97CFE">
      <w:pPr>
        <w:pStyle w:val="Overskrift3"/>
        <w:numPr>
          <w:ilvl w:val="2"/>
          <w:numId w:val="9"/>
        </w:numPr>
      </w:pPr>
      <w:bookmarkStart w:id="40" w:name="_Toc333748649"/>
      <w:bookmarkStart w:id="41" w:name="_Toc321904681"/>
      <w:bookmarkStart w:id="42" w:name="_Toc321904080"/>
      <w:bookmarkStart w:id="43" w:name="_Toc466026854"/>
      <w:proofErr w:type="spellStart"/>
      <w:r>
        <w:t>Byggplassadministrasjon</w:t>
      </w:r>
      <w:proofErr w:type="spellEnd"/>
      <w:r>
        <w:t xml:space="preserve"> med fremdriftskontroll av entreprenør</w:t>
      </w:r>
      <w:bookmarkEnd w:id="40"/>
      <w:bookmarkEnd w:id="41"/>
      <w:bookmarkEnd w:id="42"/>
      <w:bookmarkEnd w:id="43"/>
    </w:p>
    <w:p w14:paraId="05853A85" w14:textId="4D597A4E" w:rsidR="00F97CFE" w:rsidRDefault="00D9250E" w:rsidP="00D9250E">
      <w:pPr>
        <w:tabs>
          <w:tab w:val="left" w:pos="0"/>
          <w:tab w:val="left" w:pos="284"/>
        </w:tabs>
      </w:pPr>
      <w:r>
        <w:t>E</w:t>
      </w:r>
      <w:r w:rsidR="00F97CFE">
        <w:t xml:space="preserve">ntreprenøren </w:t>
      </w:r>
      <w:r>
        <w:t>har</w:t>
      </w:r>
      <w:r w:rsidR="00F97CFE">
        <w:t xml:space="preserve"> </w:t>
      </w:r>
      <w:r>
        <w:t>ansvar for a</w:t>
      </w:r>
      <w:r w:rsidR="00F97CFE">
        <w:t>dministrasjon og fremdriftskontroll</w:t>
      </w:r>
      <w:r>
        <w:t xml:space="preserve"> av egne og andres arbeid / leveranser i </w:t>
      </w:r>
      <w:proofErr w:type="spellStart"/>
      <w:r>
        <w:t>fbm</w:t>
      </w:r>
      <w:proofErr w:type="spellEnd"/>
      <w:r>
        <w:t xml:space="preserve"> oppdraget.</w:t>
      </w:r>
    </w:p>
    <w:p w14:paraId="6322B344" w14:textId="77777777" w:rsidR="00F97CFE" w:rsidRDefault="00F97CFE" w:rsidP="00F97CFE">
      <w:pPr>
        <w:pStyle w:val="Brdtekstpaaflgende"/>
      </w:pPr>
    </w:p>
    <w:p w14:paraId="45442553" w14:textId="77777777" w:rsidR="00F97CFE" w:rsidRPr="001943B6" w:rsidRDefault="00F97CFE" w:rsidP="00F97CFE">
      <w:pPr>
        <w:pStyle w:val="Overskrift3"/>
      </w:pPr>
      <w:bookmarkStart w:id="44" w:name="_Toc466026855"/>
      <w:proofErr w:type="spellStart"/>
      <w:r>
        <w:t>Tiltransport</w:t>
      </w:r>
      <w:proofErr w:type="spellEnd"/>
      <w:r>
        <w:t xml:space="preserve"> av prosjekterende</w:t>
      </w:r>
      <w:bookmarkEnd w:id="44"/>
      <w:r w:rsidRPr="001943B6">
        <w:t xml:space="preserve"> </w:t>
      </w:r>
    </w:p>
    <w:p w14:paraId="6258B106" w14:textId="688FF339" w:rsidR="00F97CFE" w:rsidRPr="001943B6" w:rsidRDefault="00F97CFE" w:rsidP="00F97CFE">
      <w:pPr>
        <w:tabs>
          <w:tab w:val="left" w:pos="284"/>
          <w:tab w:val="left" w:pos="851"/>
        </w:tabs>
        <w:ind w:left="851" w:hanging="851"/>
      </w:pPr>
      <w:proofErr w:type="spellStart"/>
      <w:r>
        <w:t>Tiltransport</w:t>
      </w:r>
      <w:proofErr w:type="spellEnd"/>
      <w:r>
        <w:t xml:space="preserve"> er ikke avtalt.</w:t>
      </w:r>
    </w:p>
    <w:p w14:paraId="64B3A797" w14:textId="77777777" w:rsidR="00F97CFE" w:rsidRDefault="00F97CFE" w:rsidP="00F97CFE">
      <w:pPr>
        <w:pStyle w:val="Brdtekst"/>
      </w:pPr>
    </w:p>
    <w:p w14:paraId="5B3145FD" w14:textId="77777777" w:rsidR="00F97CFE" w:rsidRPr="00D75BE4" w:rsidRDefault="00F97CFE" w:rsidP="00F97CFE">
      <w:pPr>
        <w:pStyle w:val="Overskrift2"/>
      </w:pPr>
      <w:bookmarkStart w:id="45" w:name="_Toc466026856"/>
      <w:r>
        <w:lastRenderedPageBreak/>
        <w:t>Overføring av risiko for utført prosjektering</w:t>
      </w:r>
      <w:bookmarkEnd w:id="45"/>
    </w:p>
    <w:p w14:paraId="0C56D79A" w14:textId="77777777" w:rsidR="00F97CFE" w:rsidRPr="001943B6" w:rsidRDefault="00F97CFE" w:rsidP="00F97CFE"/>
    <w:p w14:paraId="7A99D681" w14:textId="34C7FC73" w:rsidR="00F97CFE" w:rsidRPr="001943B6" w:rsidRDefault="00F97CFE" w:rsidP="00D9250E">
      <w:pPr>
        <w:tabs>
          <w:tab w:val="left" w:pos="284"/>
        </w:tabs>
      </w:pPr>
      <w:r>
        <w:t xml:space="preserve">Byggherren har risikoen for løsninger og annen prosjektering som er utarbeidet av byggherren før kontraktsinngåelsen, </w:t>
      </w:r>
      <w:proofErr w:type="spellStart"/>
      <w:r>
        <w:t>jf</w:t>
      </w:r>
      <w:proofErr w:type="spellEnd"/>
      <w:r>
        <w:t xml:space="preserve"> NS 8407 </w:t>
      </w:r>
      <w:proofErr w:type="spellStart"/>
      <w:r>
        <w:t>pkt</w:t>
      </w:r>
      <w:proofErr w:type="spellEnd"/>
      <w:r>
        <w:t xml:space="preserve"> 24.1.</w:t>
      </w:r>
    </w:p>
    <w:p w14:paraId="41A94B21" w14:textId="486A26CE" w:rsidR="00F97CFE" w:rsidRDefault="00F97CFE" w:rsidP="00B61334">
      <w:pPr>
        <w:tabs>
          <w:tab w:val="left" w:pos="284"/>
          <w:tab w:val="left" w:pos="851"/>
        </w:tabs>
        <w:ind w:left="851" w:hanging="851"/>
      </w:pPr>
      <w:r>
        <w:tab/>
      </w:r>
    </w:p>
    <w:p w14:paraId="16B4176B" w14:textId="77777777" w:rsidR="00F97CFE" w:rsidRPr="00D75BE4" w:rsidRDefault="00F97CFE" w:rsidP="00F97CFE">
      <w:pPr>
        <w:pStyle w:val="Brdtekst"/>
      </w:pPr>
    </w:p>
    <w:p w14:paraId="15F322F7" w14:textId="77777777" w:rsidR="00F97CFE" w:rsidRDefault="00F97CFE" w:rsidP="00F97CFE">
      <w:pPr>
        <w:pStyle w:val="Overskrift2"/>
        <w:numPr>
          <w:ilvl w:val="1"/>
          <w:numId w:val="9"/>
        </w:numPr>
      </w:pPr>
      <w:bookmarkStart w:id="46" w:name="_Toc466026857"/>
      <w:r>
        <w:t>Prøvedrif</w:t>
      </w:r>
      <w:bookmarkEnd w:id="30"/>
      <w:bookmarkEnd w:id="31"/>
      <w:bookmarkEnd w:id="32"/>
      <w:bookmarkEnd w:id="33"/>
      <w:bookmarkEnd w:id="34"/>
      <w:r>
        <w:t>t</w:t>
      </w:r>
      <w:bookmarkEnd w:id="35"/>
      <w:bookmarkEnd w:id="46"/>
    </w:p>
    <w:p w14:paraId="72EE91B2" w14:textId="77777777" w:rsidR="00245C35" w:rsidRDefault="00F97CFE" w:rsidP="00F97CFE">
      <w:pPr>
        <w:tabs>
          <w:tab w:val="left" w:pos="284"/>
          <w:tab w:val="left" w:pos="851"/>
        </w:tabs>
        <w:ind w:left="851" w:hanging="851"/>
      </w:pPr>
      <w:r>
        <w:tab/>
      </w:r>
    </w:p>
    <w:p w14:paraId="017E03D7" w14:textId="77777777" w:rsidR="00200C53" w:rsidRDefault="00F97CFE" w:rsidP="00D9250E">
      <w:pPr>
        <w:tabs>
          <w:tab w:val="left" w:pos="284"/>
        </w:tabs>
      </w:pPr>
      <w:r>
        <w:t xml:space="preserve">Det skal gjennomføres prøvedrift </w:t>
      </w:r>
      <w:r w:rsidRPr="00D9250E">
        <w:t xml:space="preserve">for </w:t>
      </w:r>
      <w:r w:rsidR="00245C35" w:rsidRPr="00D9250E">
        <w:t>hele leveransen inkludert berørt elektrisk anlegg</w:t>
      </w:r>
      <w:r w:rsidR="00D9250E" w:rsidRPr="00D9250E">
        <w:t xml:space="preserve">. </w:t>
      </w:r>
    </w:p>
    <w:p w14:paraId="76F7B3CD" w14:textId="78D3C9AF" w:rsidR="00F97CFE" w:rsidRDefault="00D9250E" w:rsidP="00D9250E">
      <w:pPr>
        <w:tabs>
          <w:tab w:val="left" w:pos="284"/>
        </w:tabs>
      </w:pPr>
      <w:r>
        <w:t>Prøvedriftsperioden er på</w:t>
      </w:r>
      <w:r w:rsidR="00D25FC2">
        <w:t xml:space="preserve"> </w:t>
      </w:r>
      <w:r w:rsidR="00200C53" w:rsidRPr="00D25FC2">
        <w:rPr>
          <w:u w:val="single"/>
        </w:rPr>
        <w:t xml:space="preserve"> </w:t>
      </w:r>
      <w:r w:rsidR="00D25FC2">
        <w:rPr>
          <w:u w:val="single"/>
        </w:rPr>
        <w:t xml:space="preserve"> </w:t>
      </w:r>
      <w:r w:rsidR="00200C53" w:rsidRPr="00D25FC2">
        <w:rPr>
          <w:b/>
          <w:sz w:val="28"/>
          <w:szCs w:val="28"/>
          <w:u w:val="single"/>
        </w:rPr>
        <w:t>8</w:t>
      </w:r>
      <w:r w:rsidR="00F97CFE" w:rsidRPr="00D25FC2">
        <w:rPr>
          <w:u w:val="single"/>
        </w:rPr>
        <w:t xml:space="preserve"> </w:t>
      </w:r>
      <w:r w:rsidR="00D25FC2" w:rsidRPr="00D25FC2">
        <w:rPr>
          <w:u w:val="single"/>
        </w:rPr>
        <w:t xml:space="preserve"> </w:t>
      </w:r>
      <w:r w:rsidR="00D25FC2">
        <w:t xml:space="preserve"> </w:t>
      </w:r>
      <w:r w:rsidR="00F97CFE">
        <w:t xml:space="preserve">måneder. </w:t>
      </w:r>
    </w:p>
    <w:p w14:paraId="3CC81393" w14:textId="67C6A056" w:rsidR="00F97CFE" w:rsidRDefault="00F97CFE" w:rsidP="00245C35">
      <w:pPr>
        <w:tabs>
          <w:tab w:val="left" w:pos="284"/>
          <w:tab w:val="left" w:pos="851"/>
        </w:tabs>
        <w:ind w:left="851" w:hanging="851"/>
      </w:pPr>
      <w:r>
        <w:tab/>
        <w:t xml:space="preserve"> </w:t>
      </w:r>
    </w:p>
    <w:p w14:paraId="62A3B535" w14:textId="77777777" w:rsidR="00F97CFE" w:rsidRDefault="00F97CFE" w:rsidP="00F97CFE">
      <w:r>
        <w:t xml:space="preserve">Dersom det ovenfor er bestemt at det skal avholdes prøvedrift, skal prøvedriften gjennomføres i henhold til de nærmere bestemmelser i konkurransegrunnlaget del II. </w:t>
      </w:r>
    </w:p>
    <w:p w14:paraId="3D6BA50B" w14:textId="77777777" w:rsidR="00F97CFE" w:rsidRDefault="00F97CFE" w:rsidP="00F97CFE"/>
    <w:p w14:paraId="4A01E459" w14:textId="77777777" w:rsidR="00245C35" w:rsidRDefault="00245C35" w:rsidP="00F97CFE"/>
    <w:p w14:paraId="65A77B53" w14:textId="77777777" w:rsidR="00F97CFE" w:rsidRDefault="00F97CFE" w:rsidP="00F97CFE">
      <w:pPr>
        <w:pStyle w:val="Overskrift2"/>
        <w:numPr>
          <w:ilvl w:val="1"/>
          <w:numId w:val="9"/>
        </w:numPr>
      </w:pPr>
      <w:bookmarkStart w:id="47" w:name="_Toc466026858"/>
      <w:proofErr w:type="spellStart"/>
      <w:r>
        <w:t>Lærlingklausul</w:t>
      </w:r>
      <w:bookmarkEnd w:id="47"/>
      <w:proofErr w:type="spellEnd"/>
    </w:p>
    <w:p w14:paraId="1E0D46E9" w14:textId="77777777" w:rsidR="00F97CFE" w:rsidRDefault="00F97CFE" w:rsidP="00F97CFE"/>
    <w:p w14:paraId="7E662717" w14:textId="00AB8965" w:rsidR="00F97CFE" w:rsidRDefault="00F97CFE" w:rsidP="00F97CFE">
      <w:r>
        <w:t xml:space="preserve">Det gjelder ingen </w:t>
      </w:r>
      <w:proofErr w:type="spellStart"/>
      <w:r>
        <w:t>l</w:t>
      </w:r>
      <w:r>
        <w:rPr>
          <w:rFonts w:cs="Garamond"/>
        </w:rPr>
        <w:t>æ</w:t>
      </w:r>
      <w:r>
        <w:t>rlingklausul</w:t>
      </w:r>
      <w:proofErr w:type="spellEnd"/>
      <w:r>
        <w:t xml:space="preserve"> for denne kontrakten.</w:t>
      </w:r>
    </w:p>
    <w:p w14:paraId="2FF6A461" w14:textId="77777777" w:rsidR="00F97CFE" w:rsidRDefault="00F97CFE" w:rsidP="00F97CFE"/>
    <w:p w14:paraId="1C8738F2" w14:textId="77777777" w:rsidR="00F97CFE" w:rsidRDefault="00F97CFE" w:rsidP="00F97CFE"/>
    <w:p w14:paraId="0AA05DA1" w14:textId="77777777" w:rsidR="00F97CFE" w:rsidRDefault="00F97CFE" w:rsidP="00F97CFE">
      <w:pPr>
        <w:pStyle w:val="Overskrift2"/>
      </w:pPr>
      <w:bookmarkStart w:id="48" w:name="_Toc466026859"/>
      <w:r>
        <w:t>Språkplan</w:t>
      </w:r>
      <w:bookmarkEnd w:id="48"/>
    </w:p>
    <w:p w14:paraId="37063373" w14:textId="77777777" w:rsidR="00F97CFE" w:rsidRDefault="00F97CFE" w:rsidP="00F97CFE"/>
    <w:p w14:paraId="03F08CCF" w14:textId="702E5E06" w:rsidR="00F97CFE" w:rsidRDefault="00F97CFE" w:rsidP="00F97CFE">
      <w:r>
        <w:t xml:space="preserve">Det stilles ingen krav om språkplan. </w:t>
      </w:r>
      <w:r w:rsidR="00016DCD">
        <w:t>Språket på arbeidsplass vil være norsk.</w:t>
      </w:r>
    </w:p>
    <w:p w14:paraId="3E56A65C" w14:textId="77777777" w:rsidR="00F97CFE" w:rsidRDefault="00F97CFE" w:rsidP="00F97CFE"/>
    <w:p w14:paraId="2A8F9FE7" w14:textId="77777777" w:rsidR="00F97CFE" w:rsidRDefault="00F97CFE" w:rsidP="00F97CFE"/>
    <w:p w14:paraId="62F63AD5" w14:textId="77777777" w:rsidR="00F97CFE" w:rsidRDefault="00F97CFE" w:rsidP="00F97CFE">
      <w:pPr>
        <w:pStyle w:val="Overskrift2"/>
      </w:pPr>
      <w:bookmarkStart w:id="49" w:name="_Toc466026860"/>
      <w:r>
        <w:t>Annet</w:t>
      </w:r>
      <w:bookmarkEnd w:id="49"/>
    </w:p>
    <w:p w14:paraId="1B3BD606" w14:textId="77777777" w:rsidR="00F97CFE" w:rsidRDefault="00F97CFE" w:rsidP="00F97CFE">
      <w:pPr>
        <w:pStyle w:val="Overskrift1"/>
      </w:pPr>
      <w:bookmarkStart w:id="50" w:name="_Toc466026861"/>
      <w:r>
        <w:t>Seriøsitetsbestemmelser</w:t>
      </w:r>
      <w:bookmarkEnd w:id="50"/>
    </w:p>
    <w:p w14:paraId="618E5315" w14:textId="77777777" w:rsidR="00F97CFE" w:rsidRDefault="00F97CFE" w:rsidP="00F97CFE">
      <w:pPr>
        <w:pStyle w:val="Brdtekst"/>
      </w:pPr>
      <w:r>
        <w:t xml:space="preserve">Forsvarsbygg har gjort endringer i seriøsitetsbestemmelene i konkurransegrunnlagets del II og III. Disse bestemmelsene samsvarer nå i stor grad med </w:t>
      </w:r>
      <w:r>
        <w:lastRenderedPageBreak/>
        <w:t xml:space="preserve">blant annet </w:t>
      </w:r>
      <w:proofErr w:type="spellStart"/>
      <w:r>
        <w:t>Difi</w:t>
      </w:r>
      <w:proofErr w:type="spellEnd"/>
      <w:r>
        <w:t xml:space="preserve"> og bransjen sitt forslag til seriøsitetsbestemmelser. Endringene gjelder i hovedsak:</w:t>
      </w:r>
    </w:p>
    <w:p w14:paraId="2C164198" w14:textId="77777777" w:rsidR="00F97CFE" w:rsidRDefault="00F97CFE" w:rsidP="00F97CFE">
      <w:pPr>
        <w:pStyle w:val="Brdtekst"/>
      </w:pPr>
      <w:r>
        <w:t>-</w:t>
      </w:r>
      <w:r>
        <w:tab/>
        <w:t xml:space="preserve">HMS kort, </w:t>
      </w:r>
    </w:p>
    <w:p w14:paraId="6CDF2C72" w14:textId="77777777" w:rsidR="00F97CFE" w:rsidRDefault="00F97CFE" w:rsidP="00F97CFE">
      <w:pPr>
        <w:pStyle w:val="Brdtekst"/>
      </w:pPr>
      <w:r>
        <w:t>-</w:t>
      </w:r>
      <w:r>
        <w:tab/>
      </w:r>
      <w:r w:rsidRPr="00016DCD">
        <w:t xml:space="preserve">pliktig medlemskap i </w:t>
      </w:r>
      <w:proofErr w:type="spellStart"/>
      <w:r w:rsidRPr="00016DCD">
        <w:t>startBANK</w:t>
      </w:r>
      <w:proofErr w:type="spellEnd"/>
      <w:r w:rsidRPr="00016DCD">
        <w:t xml:space="preserve">, </w:t>
      </w:r>
    </w:p>
    <w:p w14:paraId="48B91583" w14:textId="77777777" w:rsidR="00F97CFE" w:rsidRDefault="00F97CFE" w:rsidP="00F97CFE">
      <w:pPr>
        <w:pStyle w:val="Brdtekst"/>
      </w:pPr>
      <w:r>
        <w:t>-</w:t>
      </w:r>
      <w:r>
        <w:tab/>
        <w:t>krav om faglærte håndverkere</w:t>
      </w:r>
    </w:p>
    <w:p w14:paraId="32576A1D" w14:textId="77777777" w:rsidR="00F97CFE" w:rsidRDefault="00F97CFE" w:rsidP="00F97CFE">
      <w:pPr>
        <w:pStyle w:val="Brdtekst"/>
      </w:pPr>
      <w:r>
        <w:t>-</w:t>
      </w:r>
      <w:r>
        <w:tab/>
      </w:r>
      <w:r w:rsidRPr="00016DCD">
        <w:t xml:space="preserve">rapporteringsplikt til sentralskattekontoret for </w:t>
      </w:r>
      <w:proofErr w:type="spellStart"/>
      <w:r w:rsidRPr="00016DCD">
        <w:t>utenlandssaker</w:t>
      </w:r>
      <w:proofErr w:type="spellEnd"/>
      <w:r w:rsidRPr="00016DCD">
        <w:t>,</w:t>
      </w:r>
    </w:p>
    <w:p w14:paraId="5E8EB845" w14:textId="77777777" w:rsidR="00F97CFE" w:rsidRDefault="00F97CFE" w:rsidP="00F97CFE">
      <w:pPr>
        <w:pStyle w:val="Brdtekst"/>
      </w:pPr>
      <w:r>
        <w:t>-</w:t>
      </w:r>
      <w:r>
        <w:tab/>
        <w:t>internkontroll, sikkerhet, helse og arbeidsmiljø (SHA), herunder krav til språk,</w:t>
      </w:r>
    </w:p>
    <w:p w14:paraId="244011D3" w14:textId="77777777" w:rsidR="00F97CFE" w:rsidRDefault="00F97CFE" w:rsidP="00F97CFE">
      <w:pPr>
        <w:pStyle w:val="Brdtekst"/>
      </w:pPr>
      <w:r>
        <w:t>-</w:t>
      </w:r>
      <w:r>
        <w:tab/>
        <w:t xml:space="preserve">bruk av underentreprenører, </w:t>
      </w:r>
    </w:p>
    <w:p w14:paraId="48F88E90" w14:textId="77777777" w:rsidR="00F97CFE" w:rsidRDefault="00F97CFE" w:rsidP="00F97CFE">
      <w:pPr>
        <w:pStyle w:val="Brdtekst"/>
      </w:pPr>
      <w:r>
        <w:t>-</w:t>
      </w:r>
      <w:r>
        <w:tab/>
        <w:t xml:space="preserve">krav om betaling til bank, </w:t>
      </w:r>
    </w:p>
    <w:p w14:paraId="02820C06" w14:textId="77777777" w:rsidR="00F97CFE" w:rsidRDefault="00F97CFE" w:rsidP="00F97CFE">
      <w:pPr>
        <w:pStyle w:val="Brdtekst"/>
      </w:pPr>
      <w:r>
        <w:t>-</w:t>
      </w:r>
      <w:r>
        <w:tab/>
        <w:t>revisjon.</w:t>
      </w:r>
    </w:p>
    <w:p w14:paraId="44DB2F9E" w14:textId="77777777" w:rsidR="00F60292" w:rsidRPr="00F60292" w:rsidRDefault="00F60292" w:rsidP="00F60292">
      <w:pPr>
        <w:pStyle w:val="Brdtekstpaaflgende"/>
      </w:pPr>
    </w:p>
    <w:p w14:paraId="5213F043" w14:textId="77777777" w:rsidR="00F97CFE" w:rsidRDefault="00F97CFE" w:rsidP="00F97CFE">
      <w:pPr>
        <w:pStyle w:val="Overskrift1"/>
      </w:pPr>
      <w:bookmarkStart w:id="51" w:name="_Toc466026862"/>
      <w:r>
        <w:t>FREMDRIFT OG TIDSFRISTER</w:t>
      </w:r>
      <w:bookmarkEnd w:id="51"/>
    </w:p>
    <w:p w14:paraId="61F50904" w14:textId="77777777" w:rsidR="00F97CFE" w:rsidRDefault="00F97CFE" w:rsidP="00F97CFE"/>
    <w:p w14:paraId="1067C4A9" w14:textId="77777777" w:rsidR="00F97CFE" w:rsidRDefault="00F97CFE" w:rsidP="00F97CFE">
      <w:r>
        <w:t xml:space="preserve">Forsvarsbygg har satt følgende tidsplan for gjennomføringen av oppdraget. </w:t>
      </w:r>
      <w:r w:rsidRPr="0044339B">
        <w:t xml:space="preserve">Forsvarsbygg </w:t>
      </w:r>
      <w:r>
        <w:t>kan</w:t>
      </w:r>
      <w:r w:rsidRPr="0044339B">
        <w:t xml:space="preserve"> kreve dagmulkt i </w:t>
      </w:r>
      <w:r>
        <w:t xml:space="preserve">henhold til </w:t>
      </w:r>
      <w:proofErr w:type="spellStart"/>
      <w:r>
        <w:t>kontraktsbestemmelsene</w:t>
      </w:r>
      <w:proofErr w:type="spellEnd"/>
      <w:r w:rsidRPr="0044339B">
        <w:t xml:space="preserve"> for overskridelse av </w:t>
      </w:r>
      <w:r>
        <w:t>de oppgitte dagmulktbelagte fristene</w:t>
      </w:r>
      <w:r w:rsidRPr="0044339B">
        <w:t>.</w:t>
      </w:r>
      <w:r>
        <w:t xml:space="preserve"> </w:t>
      </w:r>
    </w:p>
    <w:p w14:paraId="77F03193" w14:textId="77777777" w:rsidR="00F97CFE" w:rsidRDefault="00F97CFE" w:rsidP="00F97CFE"/>
    <w:p w14:paraId="54AADEB8" w14:textId="77777777" w:rsidR="00F97CFE" w:rsidRDefault="00F97CFE" w:rsidP="00F97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050"/>
        <w:gridCol w:w="1430"/>
        <w:gridCol w:w="1392"/>
      </w:tblGrid>
      <w:tr w:rsidR="00F97CFE" w14:paraId="4B2D939C" w14:textId="77777777" w:rsidTr="00614B5F">
        <w:trPr>
          <w:trHeight w:val="400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3A2F1EAC" w14:textId="77777777" w:rsidR="00F97CFE" w:rsidRDefault="00F97CFE" w:rsidP="00614B5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050" w:type="dxa"/>
            <w:shd w:val="clear" w:color="auto" w:fill="D9D9D9" w:themeFill="background1" w:themeFillShade="D9"/>
            <w:vAlign w:val="center"/>
          </w:tcPr>
          <w:p w14:paraId="3CB8808E" w14:textId="77777777" w:rsidR="00F97CFE" w:rsidRDefault="00F97CFE" w:rsidP="00614B5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0D2899C9" w14:textId="77777777" w:rsidR="00F97CFE" w:rsidRDefault="00F97CFE" w:rsidP="00614B5F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69A07175" w14:textId="77777777" w:rsidR="00F97CFE" w:rsidRDefault="00F97CFE" w:rsidP="00614B5F">
            <w:pPr>
              <w:jc w:val="center"/>
              <w:rPr>
                <w:b/>
              </w:rPr>
            </w:pPr>
            <w:r>
              <w:rPr>
                <w:b/>
              </w:rPr>
              <w:t>Dagmulkt</w:t>
            </w:r>
          </w:p>
        </w:tc>
      </w:tr>
      <w:tr w:rsidR="00F97CFE" w14:paraId="3B572844" w14:textId="77777777" w:rsidTr="00614B5F">
        <w:trPr>
          <w:trHeight w:val="460"/>
        </w:trPr>
        <w:tc>
          <w:tcPr>
            <w:tcW w:w="620" w:type="dxa"/>
            <w:vAlign w:val="center"/>
          </w:tcPr>
          <w:p w14:paraId="2E84960C" w14:textId="77777777" w:rsidR="00F97CFE" w:rsidRDefault="00F97CFE" w:rsidP="00614B5F">
            <w:pPr>
              <w:jc w:val="center"/>
            </w:pPr>
            <w:r>
              <w:t>1</w:t>
            </w:r>
          </w:p>
        </w:tc>
        <w:tc>
          <w:tcPr>
            <w:tcW w:w="6050" w:type="dxa"/>
            <w:vAlign w:val="center"/>
          </w:tcPr>
          <w:p w14:paraId="2F7D240D" w14:textId="77777777" w:rsidR="00F97CFE" w:rsidRDefault="00F97CFE" w:rsidP="00614B5F">
            <w:r>
              <w:t>Kontraktsinngåelse</w:t>
            </w:r>
          </w:p>
        </w:tc>
        <w:tc>
          <w:tcPr>
            <w:tcW w:w="1430" w:type="dxa"/>
            <w:vAlign w:val="center"/>
          </w:tcPr>
          <w:p w14:paraId="6EDCCA75" w14:textId="772ECF1A" w:rsidR="00F97CFE" w:rsidRDefault="00505391" w:rsidP="00505391">
            <w:pPr>
              <w:jc w:val="center"/>
            </w:pPr>
            <w:r>
              <w:t>04</w:t>
            </w:r>
            <w:r w:rsidR="00F60292">
              <w:t>.0</w:t>
            </w:r>
            <w:r>
              <w:t>9</w:t>
            </w:r>
            <w:r w:rsidR="00F60292">
              <w:t>.2018</w:t>
            </w:r>
          </w:p>
        </w:tc>
        <w:tc>
          <w:tcPr>
            <w:tcW w:w="1392" w:type="dxa"/>
            <w:vAlign w:val="center"/>
          </w:tcPr>
          <w:p w14:paraId="274FCC23" w14:textId="77777777" w:rsidR="00F97CFE" w:rsidRDefault="00F97CFE" w:rsidP="00614B5F">
            <w:pPr>
              <w:jc w:val="center"/>
            </w:pPr>
            <w:r>
              <w:t>Nei</w:t>
            </w:r>
          </w:p>
        </w:tc>
      </w:tr>
      <w:tr w:rsidR="00F97CFE" w14:paraId="3CB107E2" w14:textId="77777777" w:rsidTr="00614B5F">
        <w:trPr>
          <w:trHeight w:val="460"/>
        </w:trPr>
        <w:tc>
          <w:tcPr>
            <w:tcW w:w="620" w:type="dxa"/>
            <w:vAlign w:val="center"/>
          </w:tcPr>
          <w:p w14:paraId="19B09278" w14:textId="77777777" w:rsidR="00F97CFE" w:rsidRDefault="00F97CFE" w:rsidP="00614B5F">
            <w:pPr>
              <w:jc w:val="center"/>
            </w:pPr>
            <w:r>
              <w:t>2</w:t>
            </w:r>
          </w:p>
        </w:tc>
        <w:tc>
          <w:tcPr>
            <w:tcW w:w="6050" w:type="dxa"/>
            <w:vAlign w:val="center"/>
          </w:tcPr>
          <w:p w14:paraId="25EFD04D" w14:textId="77777777" w:rsidR="00F97CFE" w:rsidRDefault="00F97CFE" w:rsidP="00614B5F">
            <w:r>
              <w:t>Fremleggelse av fremdriftsplan</w:t>
            </w:r>
          </w:p>
        </w:tc>
        <w:tc>
          <w:tcPr>
            <w:tcW w:w="1430" w:type="dxa"/>
            <w:vAlign w:val="center"/>
          </w:tcPr>
          <w:p w14:paraId="7C16D11E" w14:textId="3169BB9D" w:rsidR="00F97CFE" w:rsidRDefault="00505391" w:rsidP="00505391">
            <w:pPr>
              <w:jc w:val="center"/>
            </w:pPr>
            <w:r>
              <w:t>10</w:t>
            </w:r>
            <w:r w:rsidR="005D6AAB">
              <w:t>.0</w:t>
            </w:r>
            <w:r w:rsidR="00520BE9">
              <w:t>9</w:t>
            </w:r>
            <w:r w:rsidR="005D6AAB">
              <w:t>.</w:t>
            </w:r>
            <w:r w:rsidR="00F60292">
              <w:t>.2018</w:t>
            </w:r>
          </w:p>
        </w:tc>
        <w:tc>
          <w:tcPr>
            <w:tcW w:w="1392" w:type="dxa"/>
            <w:vAlign w:val="center"/>
          </w:tcPr>
          <w:p w14:paraId="1261601E" w14:textId="3D373944" w:rsidR="00F97CFE" w:rsidRDefault="00200C53" w:rsidP="00614B5F">
            <w:pPr>
              <w:jc w:val="center"/>
            </w:pPr>
            <w:r>
              <w:t>Ja</w:t>
            </w:r>
          </w:p>
        </w:tc>
      </w:tr>
      <w:tr w:rsidR="00F97CFE" w14:paraId="34C4B46E" w14:textId="77777777" w:rsidTr="00614B5F">
        <w:trPr>
          <w:trHeight w:val="460"/>
        </w:trPr>
        <w:tc>
          <w:tcPr>
            <w:tcW w:w="620" w:type="dxa"/>
            <w:vAlign w:val="center"/>
          </w:tcPr>
          <w:p w14:paraId="26257818" w14:textId="50882851" w:rsidR="00F97CFE" w:rsidRDefault="005D6AAB" w:rsidP="00614B5F">
            <w:pPr>
              <w:jc w:val="center"/>
            </w:pPr>
            <w:r>
              <w:t>3</w:t>
            </w:r>
          </w:p>
        </w:tc>
        <w:tc>
          <w:tcPr>
            <w:tcW w:w="6050" w:type="dxa"/>
            <w:vAlign w:val="center"/>
          </w:tcPr>
          <w:p w14:paraId="067CE59F" w14:textId="77777777" w:rsidR="00F97CFE" w:rsidRDefault="00F97CFE" w:rsidP="00614B5F">
            <w:r>
              <w:t>Igangsetting av arbeid på byggeplass</w:t>
            </w:r>
          </w:p>
        </w:tc>
        <w:tc>
          <w:tcPr>
            <w:tcW w:w="1430" w:type="dxa"/>
            <w:vAlign w:val="center"/>
          </w:tcPr>
          <w:p w14:paraId="0081C162" w14:textId="6AA0E754" w:rsidR="00F97CFE" w:rsidRDefault="00505391" w:rsidP="00505391">
            <w:pPr>
              <w:jc w:val="center"/>
            </w:pPr>
            <w:r>
              <w:t>10</w:t>
            </w:r>
            <w:r w:rsidR="00F60292">
              <w:t>.0</w:t>
            </w:r>
            <w:r w:rsidR="005D6AAB">
              <w:t>9</w:t>
            </w:r>
            <w:r w:rsidR="00F60292">
              <w:t>.2018</w:t>
            </w:r>
          </w:p>
        </w:tc>
        <w:tc>
          <w:tcPr>
            <w:tcW w:w="1392" w:type="dxa"/>
            <w:vAlign w:val="center"/>
          </w:tcPr>
          <w:p w14:paraId="0CE47E0F" w14:textId="77777777" w:rsidR="00F97CFE" w:rsidRDefault="00F97CFE" w:rsidP="00614B5F">
            <w:pPr>
              <w:jc w:val="center"/>
            </w:pPr>
            <w:r>
              <w:t>Ja</w:t>
            </w:r>
          </w:p>
        </w:tc>
      </w:tr>
      <w:tr w:rsidR="00D25FC2" w14:paraId="4ABBA4F2" w14:textId="77777777" w:rsidTr="00614B5F">
        <w:trPr>
          <w:trHeight w:val="4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065" w14:textId="1BB3C5D6" w:rsidR="00D25FC2" w:rsidRDefault="00D25FC2" w:rsidP="00614B5F">
            <w:pPr>
              <w:jc w:val="center"/>
            </w:pPr>
            <w: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EBF" w14:textId="5AB96820" w:rsidR="00D25FC2" w:rsidRDefault="00D25FC2" w:rsidP="00614B5F">
            <w:r>
              <w:t>Kontrollplaner (KS planer utført arbeid)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6E1" w14:textId="3932EE8C" w:rsidR="00D25FC2" w:rsidRDefault="00453135" w:rsidP="00323E0C">
            <w:pPr>
              <w:jc w:val="center"/>
            </w:pPr>
            <w:r>
              <w:t>17</w:t>
            </w:r>
            <w:r w:rsidR="00D25FC2">
              <w:t>.09.2018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FC7" w14:textId="458572B6" w:rsidR="00D25FC2" w:rsidRDefault="00D25FC2" w:rsidP="00200C53">
            <w:pPr>
              <w:jc w:val="center"/>
            </w:pPr>
            <w:r>
              <w:t>Nei</w:t>
            </w:r>
          </w:p>
        </w:tc>
      </w:tr>
      <w:tr w:rsidR="00F97CFE" w14:paraId="34424828" w14:textId="77777777" w:rsidTr="00614B5F">
        <w:trPr>
          <w:trHeight w:val="4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107" w14:textId="77777777" w:rsidR="00F97CFE" w:rsidRDefault="00F97CFE" w:rsidP="00614B5F">
            <w:pPr>
              <w:jc w:val="center"/>
            </w:pPr>
            <w: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2AA" w14:textId="77777777" w:rsidR="00F97CFE" w:rsidRDefault="00F97CFE" w:rsidP="00614B5F">
            <w:r>
              <w:t>Levering av FDV-dokumentasjon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B264" w14:textId="3CD6ED5B" w:rsidR="00F60292" w:rsidRDefault="00505391" w:rsidP="00323E0C">
            <w:pPr>
              <w:jc w:val="center"/>
            </w:pPr>
            <w:r>
              <w:t>29</w:t>
            </w:r>
            <w:r w:rsidR="00F60292">
              <w:t>.10.2018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FFA" w14:textId="2CAA4133" w:rsidR="00F97CFE" w:rsidRDefault="003C2789" w:rsidP="00200C53">
            <w:pPr>
              <w:jc w:val="center"/>
            </w:pPr>
            <w:r>
              <w:t>Nei</w:t>
            </w:r>
          </w:p>
        </w:tc>
      </w:tr>
      <w:tr w:rsidR="00F97CFE" w14:paraId="3480CCBD" w14:textId="77777777" w:rsidTr="00614B5F">
        <w:trPr>
          <w:trHeight w:val="4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44E" w14:textId="77777777" w:rsidR="00F97CFE" w:rsidRDefault="00F97CFE" w:rsidP="00614B5F">
            <w:pPr>
              <w:jc w:val="center"/>
            </w:pPr>
            <w: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301" w14:textId="47B03F7E" w:rsidR="00F97CFE" w:rsidRDefault="005D6AAB" w:rsidP="00614B5F">
            <w:r>
              <w:t>Ferdigstillelse /</w:t>
            </w:r>
            <w:r w:rsidR="00F97CFE">
              <w:t>Ferdigbefaring (</w:t>
            </w:r>
            <w:r w:rsidR="00F97CFE" w:rsidRPr="003C2789">
              <w:rPr>
                <w:i/>
              </w:rPr>
              <w:t>kun ved avtalt prøvedrift</w:t>
            </w:r>
            <w:r w:rsidR="00F97CFE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6225" w14:textId="37F2593F" w:rsidR="00F97CFE" w:rsidRDefault="00505391" w:rsidP="005D6AAB">
            <w:pPr>
              <w:jc w:val="center"/>
            </w:pPr>
            <w:r>
              <w:t>29</w:t>
            </w:r>
            <w:r w:rsidR="005D6AAB">
              <w:t>.10.2018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E4AF" w14:textId="77777777" w:rsidR="00F97CFE" w:rsidRDefault="00F97CFE" w:rsidP="00614B5F">
            <w:pPr>
              <w:jc w:val="center"/>
            </w:pPr>
            <w:r>
              <w:t>Ja</w:t>
            </w:r>
          </w:p>
        </w:tc>
      </w:tr>
      <w:tr w:rsidR="00F97CFE" w14:paraId="287AFF72" w14:textId="77777777" w:rsidTr="00614B5F">
        <w:trPr>
          <w:trHeight w:val="4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D38" w14:textId="77777777" w:rsidR="00F97CFE" w:rsidRDefault="00F97CFE" w:rsidP="00614B5F">
            <w:pPr>
              <w:jc w:val="center"/>
            </w:pPr>
            <w: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007" w14:textId="69C88011" w:rsidR="00F97CFE" w:rsidRDefault="00F97CFE" w:rsidP="00614B5F">
            <w:r>
              <w:t>Overtakelse av kontraktarbeidet</w:t>
            </w:r>
            <w:r w:rsidR="003C2789">
              <w:t xml:space="preserve"> (</w:t>
            </w:r>
            <w:r w:rsidR="003C2789" w:rsidRPr="003C2789">
              <w:rPr>
                <w:i/>
                <w:sz w:val="20"/>
                <w:szCs w:val="20"/>
              </w:rPr>
              <w:t>etter endt prøvedriftsperiode</w:t>
            </w:r>
            <w:r w:rsidR="003C2789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87D" w14:textId="7D71BFD2" w:rsidR="00F97CFE" w:rsidRDefault="00323E0C" w:rsidP="00505391">
            <w:pPr>
              <w:jc w:val="center"/>
            </w:pPr>
            <w:r>
              <w:t>2</w:t>
            </w:r>
            <w:r w:rsidR="00505391">
              <w:t>7</w:t>
            </w:r>
            <w:r w:rsidR="00F60292">
              <w:t>.</w:t>
            </w:r>
            <w:r>
              <w:t>06</w:t>
            </w:r>
            <w:r w:rsidR="00F60292">
              <w:t>.2019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2E0" w14:textId="7BBD1D0C" w:rsidR="00F97CFE" w:rsidRDefault="00206EA4" w:rsidP="00206EA4">
            <w:pPr>
              <w:jc w:val="center"/>
            </w:pPr>
            <w:r>
              <w:t>Nei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650D6D58" w14:textId="77777777" w:rsidR="000A2A58" w:rsidRPr="00F97CFE" w:rsidRDefault="000A2A58" w:rsidP="00F97CFE"/>
    <w:sectPr w:rsidR="000A2A58" w:rsidRPr="00F97CFE" w:rsidSect="00D36757">
      <w:headerReference w:type="default" r:id="rId15"/>
      <w:footerReference w:type="default" r:id="rId16"/>
      <w:headerReference w:type="first" r:id="rId17"/>
      <w:endnotePr>
        <w:numFmt w:val="upperLetter"/>
      </w:endnotePr>
      <w:pgSz w:w="11907" w:h="16840" w:code="9"/>
      <w:pgMar w:top="1440" w:right="850" w:bottom="709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6D60" w14:textId="77777777" w:rsidR="000F2EAB" w:rsidRDefault="000F2EAB" w:rsidP="000B2D6E">
      <w:r>
        <w:separator/>
      </w:r>
    </w:p>
  </w:endnote>
  <w:endnote w:type="continuationSeparator" w:id="0">
    <w:p w14:paraId="650D6D61" w14:textId="77777777" w:rsidR="000F2EAB" w:rsidRDefault="000F2EAB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single" w:sz="8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4"/>
    </w:tblGrid>
    <w:tr w:rsidR="000F2EAB" w:rsidRPr="008668C0" w14:paraId="650D6D6C" w14:textId="77777777" w:rsidTr="000A2A58">
      <w:tc>
        <w:tcPr>
          <w:tcW w:w="4943" w:type="dxa"/>
        </w:tcPr>
        <w:p w14:paraId="650D6D6A" w14:textId="40DCAC2B" w:rsidR="000F2EAB" w:rsidRPr="008668C0" w:rsidRDefault="000F2EAB" w:rsidP="003B3D99">
          <w:pPr>
            <w:pStyle w:val="Bunntekst"/>
            <w:rPr>
              <w:rFonts w:asciiTheme="minorHAnsi" w:hAnsiTheme="minorHAnsi" w:cstheme="minorHAnsi"/>
              <w:b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sz w:val="18"/>
              <w:szCs w:val="18"/>
            </w:rPr>
            <w:t xml:space="preserve">Versjonsdato </w:t>
          </w:r>
          <w:r w:rsidR="003B3D99">
            <w:rPr>
              <w:rFonts w:asciiTheme="minorHAnsi" w:hAnsiTheme="minorHAnsi" w:cstheme="minorHAnsi"/>
              <w:b w:val="0"/>
              <w:sz w:val="18"/>
              <w:szCs w:val="18"/>
            </w:rPr>
            <w:t>08.07.2017</w:t>
          </w:r>
        </w:p>
      </w:tc>
      <w:tc>
        <w:tcPr>
          <w:tcW w:w="4944" w:type="dxa"/>
        </w:tcPr>
        <w:p w14:paraId="650D6D6B" w14:textId="77777777" w:rsidR="000F2EAB" w:rsidRPr="008668C0" w:rsidRDefault="000F2EAB" w:rsidP="000A2A58">
          <w:pPr>
            <w:pStyle w:val="Bunntekst"/>
            <w:jc w:val="right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8668C0">
            <w:rPr>
              <w:rFonts w:asciiTheme="minorHAnsi" w:hAnsiTheme="minorHAnsi" w:cstheme="minorHAnsi"/>
              <w:b w:val="0"/>
              <w:sz w:val="18"/>
              <w:szCs w:val="18"/>
            </w:rPr>
            <w:t xml:space="preserve">Side: </w:t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fldChar w:fldCharType="separate"/>
          </w:r>
          <w:r w:rsidR="004B263F">
            <w:rPr>
              <w:rFonts w:asciiTheme="minorHAnsi" w:hAnsiTheme="minorHAnsi" w:cstheme="minorHAnsi"/>
              <w:b w:val="0"/>
              <w:sz w:val="18"/>
              <w:szCs w:val="18"/>
            </w:rPr>
            <w:t>6</w:t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t xml:space="preserve"> </w:t>
          </w:r>
          <w:r w:rsidRPr="008668C0">
            <w:rPr>
              <w:rFonts w:asciiTheme="minorHAnsi" w:hAnsiTheme="minorHAnsi" w:cstheme="minorHAnsi"/>
              <w:b w:val="0"/>
              <w:sz w:val="18"/>
              <w:szCs w:val="18"/>
            </w:rPr>
            <w:t xml:space="preserve">av </w:t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instrText xml:space="preserve"> SECTIONPAGES   \* MERGEFORMAT </w:instrText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fldChar w:fldCharType="separate"/>
          </w:r>
          <w:r w:rsidR="004B263F">
            <w:rPr>
              <w:rFonts w:asciiTheme="minorHAnsi" w:hAnsiTheme="minorHAnsi" w:cstheme="minorHAnsi"/>
              <w:b w:val="0"/>
              <w:sz w:val="18"/>
              <w:szCs w:val="18"/>
            </w:rPr>
            <w:t>6</w:t>
          </w:r>
          <w:r>
            <w:rPr>
              <w:rFonts w:asciiTheme="minorHAnsi" w:hAnsiTheme="minorHAnsi" w:cstheme="minorHAnsi"/>
              <w:b w:val="0"/>
              <w:sz w:val="18"/>
              <w:szCs w:val="18"/>
            </w:rPr>
            <w:fldChar w:fldCharType="end"/>
          </w:r>
        </w:p>
      </w:tc>
    </w:tr>
  </w:tbl>
  <w:p w14:paraId="650D6D6D" w14:textId="77777777" w:rsidR="000F2EAB" w:rsidRDefault="000F2EA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6D5E" w14:textId="77777777" w:rsidR="000F2EAB" w:rsidRDefault="000F2EAB" w:rsidP="000B2D6E">
      <w:r>
        <w:separator/>
      </w:r>
    </w:p>
  </w:footnote>
  <w:footnote w:type="continuationSeparator" w:id="0">
    <w:p w14:paraId="650D6D5F" w14:textId="77777777" w:rsidR="000F2EAB" w:rsidRDefault="000F2EAB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6D62" w14:textId="77777777" w:rsidR="000F2EAB" w:rsidRPr="005A5C91" w:rsidRDefault="000F2EAB" w:rsidP="000A2A58">
    <w:pPr>
      <w:pStyle w:val="Topptekst"/>
      <w:jc w:val="right"/>
      <w:rPr>
        <w:color w:val="C00000"/>
      </w:rPr>
    </w:pPr>
    <w:r w:rsidRPr="005A5C91">
      <w:rPr>
        <w:color w:val="C00000"/>
      </w:rPr>
      <w:t xml:space="preserve">Konkurransegrunnlagets del </w:t>
    </w:r>
    <w:r>
      <w:rPr>
        <w:color w:val="C00000"/>
      </w:rPr>
      <w:t>III-A</w:t>
    </w:r>
  </w:p>
  <w:p w14:paraId="650D6D63" w14:textId="77777777" w:rsidR="000F2EAB" w:rsidRPr="003072AF" w:rsidRDefault="000F2EAB" w:rsidP="000A2A58">
    <w:pPr>
      <w:pStyle w:val="Topptekst"/>
      <w:jc w:val="right"/>
      <w:rPr>
        <w:b w:val="0"/>
        <w:color w:val="C00000"/>
        <w:sz w:val="20"/>
        <w:szCs w:val="20"/>
      </w:rPr>
    </w:pPr>
    <w:r>
      <w:rPr>
        <w:b w:val="0"/>
        <w:color w:val="C00000"/>
        <w:sz w:val="20"/>
        <w:szCs w:val="20"/>
      </w:rPr>
      <w:t>Oppdraget</w:t>
    </w:r>
    <w:r w:rsidR="00FC728C">
      <w:rPr>
        <w:b w:val="0"/>
        <w:color w:val="C00000"/>
        <w:sz w:val="20"/>
        <w:szCs w:val="20"/>
      </w:rPr>
      <w:t xml:space="preserve"> NS 8407</w:t>
    </w:r>
  </w:p>
  <w:p w14:paraId="650D6D64" w14:textId="77777777" w:rsidR="000F2EAB" w:rsidRPr="00B01BCA" w:rsidRDefault="000F2EAB" w:rsidP="000A2A58">
    <w:pPr>
      <w:pStyle w:val="Topptekst"/>
      <w:jc w:val="right"/>
      <w:rPr>
        <w:b w:val="0"/>
        <w:color w:val="C00000"/>
        <w:sz w:val="12"/>
        <w:szCs w:val="12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3543"/>
      <w:gridCol w:w="4109"/>
    </w:tblGrid>
    <w:tr w:rsidR="000F2EAB" w:rsidRPr="006C61D9" w14:paraId="650D6D68" w14:textId="77777777" w:rsidTr="000A2A58">
      <w:trPr>
        <w:trHeight w:val="191"/>
      </w:trPr>
      <w:tc>
        <w:tcPr>
          <w:tcW w:w="2235" w:type="dxa"/>
          <w:vAlign w:val="center"/>
        </w:tcPr>
        <w:p w14:paraId="650D6D65" w14:textId="56AF4FAA" w:rsidR="000F2EAB" w:rsidRPr="006C61D9" w:rsidRDefault="000F2EAB" w:rsidP="000A2A58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proofErr w:type="spellStart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Prosjektnr</w:t>
          </w:r>
          <w:proofErr w:type="spellEnd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:</w:t>
          </w:r>
          <w:r w:rsidR="00CB5BD3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</w:t>
          </w:r>
          <w:r w:rsidR="00CB5BD3" w:rsidRPr="00CB5BD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20180160048</w:t>
          </w:r>
        </w:p>
      </w:tc>
      <w:tc>
        <w:tcPr>
          <w:tcW w:w="3543" w:type="dxa"/>
          <w:vAlign w:val="center"/>
        </w:tcPr>
        <w:p w14:paraId="650D6D66" w14:textId="1E900121" w:rsidR="000F2EAB" w:rsidRPr="006C61D9" w:rsidRDefault="000F2EAB" w:rsidP="00CB5BD3">
          <w:pPr>
            <w:pStyle w:val="Topptekst"/>
            <w:ind w:right="-217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Prosjektets navn:</w:t>
          </w:r>
          <w:r w:rsidR="00CB5BD3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</w:t>
          </w:r>
          <w:r w:rsidR="00CB5BD3" w:rsidRPr="00CB5BD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SD-anlegg automasjon ELTV</w:t>
          </w:r>
        </w:p>
      </w:tc>
      <w:tc>
        <w:tcPr>
          <w:tcW w:w="4109" w:type="dxa"/>
          <w:vAlign w:val="center"/>
        </w:tcPr>
        <w:p w14:paraId="650D6D67" w14:textId="77777777" w:rsidR="000F2EAB" w:rsidRPr="006C61D9" w:rsidRDefault="000F2EAB" w:rsidP="000A2A58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proofErr w:type="spellStart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Kontraktsnr</w:t>
          </w:r>
          <w:proofErr w:type="spellEnd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:</w:t>
          </w:r>
        </w:p>
      </w:tc>
    </w:tr>
  </w:tbl>
  <w:p w14:paraId="650D6D69" w14:textId="77777777" w:rsidR="000F2EAB" w:rsidRDefault="000F2E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6D6E" w14:textId="1AFCF9E8" w:rsidR="000F2EAB" w:rsidRDefault="00FC1CEB">
    <w:pPr>
      <w:pStyle w:val="Topptekst"/>
    </w:pPr>
    <w:r>
      <w:rPr>
        <w:noProof/>
      </w:rPr>
      <w:drawing>
        <wp:inline distT="0" distB="0" distL="0" distR="0" wp14:anchorId="5A845998" wp14:editId="623B60C9">
          <wp:extent cx="1770696" cy="473848"/>
          <wp:effectExtent l="0" t="0" r="1270" b="254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varsbygg bil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96" cy="4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6F87B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EC76DA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75A5B"/>
    <w:multiLevelType w:val="hybridMultilevel"/>
    <w:tmpl w:val="06D2E9BA"/>
    <w:lvl w:ilvl="0" w:tplc="503ECCB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E9E668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847435"/>
    <w:multiLevelType w:val="hybridMultilevel"/>
    <w:tmpl w:val="C9EAD04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83F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1CB4097"/>
    <w:multiLevelType w:val="hybridMultilevel"/>
    <w:tmpl w:val="64F0B30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37B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641381"/>
    <w:multiLevelType w:val="hybridMultilevel"/>
    <w:tmpl w:val="C5F4945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7313"/>
    <w:multiLevelType w:val="hybridMultilevel"/>
    <w:tmpl w:val="27683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431EB"/>
    <w:multiLevelType w:val="hybridMultilevel"/>
    <w:tmpl w:val="9064A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798C"/>
    <w:multiLevelType w:val="hybridMultilevel"/>
    <w:tmpl w:val="7BC49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B3A27"/>
    <w:multiLevelType w:val="multilevel"/>
    <w:tmpl w:val="99DACC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420"/>
        </w:tabs>
        <w:ind w:left="242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ABB4E54"/>
    <w:multiLevelType w:val="hybridMultilevel"/>
    <w:tmpl w:val="32C64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4DC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8F38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2F166CC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A3052"/>
    <w:multiLevelType w:val="hybridMultilevel"/>
    <w:tmpl w:val="F18E64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6244"/>
    <w:multiLevelType w:val="hybridMultilevel"/>
    <w:tmpl w:val="471455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62BF"/>
    <w:multiLevelType w:val="hybridMultilevel"/>
    <w:tmpl w:val="99446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91BB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704093D"/>
    <w:multiLevelType w:val="hybridMultilevel"/>
    <w:tmpl w:val="5A700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4600"/>
    <w:multiLevelType w:val="hybridMultilevel"/>
    <w:tmpl w:val="7CA40B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C7834"/>
    <w:multiLevelType w:val="hybridMultilevel"/>
    <w:tmpl w:val="4468A3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5DFF3786"/>
    <w:multiLevelType w:val="hybridMultilevel"/>
    <w:tmpl w:val="9ECC6E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65A1148D"/>
    <w:multiLevelType w:val="hybridMultilevel"/>
    <w:tmpl w:val="1BF85F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458"/>
    <w:multiLevelType w:val="hybridMultilevel"/>
    <w:tmpl w:val="11CE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915DC"/>
    <w:multiLevelType w:val="hybridMultilevel"/>
    <w:tmpl w:val="B38A62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0199"/>
    <w:multiLevelType w:val="hybridMultilevel"/>
    <w:tmpl w:val="F44825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1699E"/>
    <w:multiLevelType w:val="hybridMultilevel"/>
    <w:tmpl w:val="3168D5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3"/>
  </w:num>
  <w:num w:numId="5">
    <w:abstractNumId w:val="18"/>
  </w:num>
  <w:num w:numId="6">
    <w:abstractNumId w:val="10"/>
  </w:num>
  <w:num w:numId="7">
    <w:abstractNumId w:val="2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7"/>
  </w:num>
  <w:num w:numId="13">
    <w:abstractNumId w:val="32"/>
  </w:num>
  <w:num w:numId="14">
    <w:abstractNumId w:val="9"/>
  </w:num>
  <w:num w:numId="15">
    <w:abstractNumId w:val="5"/>
  </w:num>
  <w:num w:numId="16">
    <w:abstractNumId w:val="33"/>
  </w:num>
  <w:num w:numId="17">
    <w:abstractNumId w:val="19"/>
  </w:num>
  <w:num w:numId="18">
    <w:abstractNumId w:val="27"/>
  </w:num>
  <w:num w:numId="19">
    <w:abstractNumId w:val="20"/>
  </w:num>
  <w:num w:numId="20">
    <w:abstractNumId w:val="12"/>
  </w:num>
  <w:num w:numId="21">
    <w:abstractNumId w:val="16"/>
  </w:num>
  <w:num w:numId="22">
    <w:abstractNumId w:val="8"/>
  </w:num>
  <w:num w:numId="23">
    <w:abstractNumId w:val="6"/>
  </w:num>
  <w:num w:numId="24">
    <w:abstractNumId w:val="4"/>
  </w:num>
  <w:num w:numId="25">
    <w:abstractNumId w:val="22"/>
  </w:num>
  <w:num w:numId="26">
    <w:abstractNumId w:val="17"/>
  </w:num>
  <w:num w:numId="27">
    <w:abstractNumId w:val="1"/>
  </w:num>
  <w:num w:numId="28">
    <w:abstractNumId w:val="23"/>
  </w:num>
  <w:num w:numId="29">
    <w:abstractNumId w:val="31"/>
  </w:num>
  <w:num w:numId="30">
    <w:abstractNumId w:val="14"/>
  </w:num>
  <w:num w:numId="31">
    <w:abstractNumId w:val="14"/>
    <w:lvlOverride w:ilvl="0">
      <w:startOverride w:val="9"/>
    </w:lvlOverride>
  </w:num>
  <w:num w:numId="32">
    <w:abstractNumId w:val="24"/>
  </w:num>
  <w:num w:numId="33">
    <w:abstractNumId w:val="15"/>
  </w:num>
  <w:num w:numId="34">
    <w:abstractNumId w:val="11"/>
  </w:num>
  <w:num w:numId="35">
    <w:abstractNumId w:val="30"/>
  </w:num>
  <w:num w:numId="36">
    <w:abstractNumId w:val="13"/>
  </w:num>
  <w:num w:numId="37">
    <w:abstractNumId w:val="0"/>
    <w:lvlOverride w:ilvl="0">
      <w:startOverride w:val="1"/>
    </w:lvlOverride>
  </w:num>
  <w:num w:numId="3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16DCD"/>
    <w:rsid w:val="0003425E"/>
    <w:rsid w:val="00041B35"/>
    <w:rsid w:val="00050F50"/>
    <w:rsid w:val="00066A05"/>
    <w:rsid w:val="00090955"/>
    <w:rsid w:val="00094D26"/>
    <w:rsid w:val="000A2A58"/>
    <w:rsid w:val="000B2D6E"/>
    <w:rsid w:val="000C3139"/>
    <w:rsid w:val="000D5D54"/>
    <w:rsid w:val="000F2EAB"/>
    <w:rsid w:val="00116C3B"/>
    <w:rsid w:val="001414A6"/>
    <w:rsid w:val="00144040"/>
    <w:rsid w:val="00185456"/>
    <w:rsid w:val="001A1927"/>
    <w:rsid w:val="001D0A6A"/>
    <w:rsid w:val="001E0960"/>
    <w:rsid w:val="001E4DDC"/>
    <w:rsid w:val="001F215C"/>
    <w:rsid w:val="001F3F88"/>
    <w:rsid w:val="00200C53"/>
    <w:rsid w:val="00206EA4"/>
    <w:rsid w:val="0020774E"/>
    <w:rsid w:val="00211D4E"/>
    <w:rsid w:val="00221EDB"/>
    <w:rsid w:val="00233A7A"/>
    <w:rsid w:val="00233ABE"/>
    <w:rsid w:val="00245C35"/>
    <w:rsid w:val="00264991"/>
    <w:rsid w:val="0026639A"/>
    <w:rsid w:val="002734C0"/>
    <w:rsid w:val="002A1295"/>
    <w:rsid w:val="002B55CF"/>
    <w:rsid w:val="002C54D8"/>
    <w:rsid w:val="00302C4E"/>
    <w:rsid w:val="003072AF"/>
    <w:rsid w:val="00320492"/>
    <w:rsid w:val="00323137"/>
    <w:rsid w:val="00323E0C"/>
    <w:rsid w:val="003347BC"/>
    <w:rsid w:val="00343F9B"/>
    <w:rsid w:val="003559F5"/>
    <w:rsid w:val="00363415"/>
    <w:rsid w:val="003B3D99"/>
    <w:rsid w:val="003B70CD"/>
    <w:rsid w:val="003C2789"/>
    <w:rsid w:val="003D30BD"/>
    <w:rsid w:val="003D7739"/>
    <w:rsid w:val="003E04C7"/>
    <w:rsid w:val="003E05C6"/>
    <w:rsid w:val="003F1D56"/>
    <w:rsid w:val="00410FCF"/>
    <w:rsid w:val="00453135"/>
    <w:rsid w:val="00461A9F"/>
    <w:rsid w:val="00461DF8"/>
    <w:rsid w:val="00471914"/>
    <w:rsid w:val="00472E20"/>
    <w:rsid w:val="00481AC0"/>
    <w:rsid w:val="00483A0C"/>
    <w:rsid w:val="00485B47"/>
    <w:rsid w:val="00493085"/>
    <w:rsid w:val="00494F27"/>
    <w:rsid w:val="004B263F"/>
    <w:rsid w:val="004C5266"/>
    <w:rsid w:val="004D3C2A"/>
    <w:rsid w:val="004E1D43"/>
    <w:rsid w:val="004E71CE"/>
    <w:rsid w:val="00505391"/>
    <w:rsid w:val="00520BE9"/>
    <w:rsid w:val="00550B66"/>
    <w:rsid w:val="005568CC"/>
    <w:rsid w:val="005654C7"/>
    <w:rsid w:val="00573E92"/>
    <w:rsid w:val="00577D69"/>
    <w:rsid w:val="0058272E"/>
    <w:rsid w:val="005A5C91"/>
    <w:rsid w:val="005B59A2"/>
    <w:rsid w:val="005B62C8"/>
    <w:rsid w:val="005C3027"/>
    <w:rsid w:val="005D6AAB"/>
    <w:rsid w:val="005F0981"/>
    <w:rsid w:val="005F6EE1"/>
    <w:rsid w:val="006006D4"/>
    <w:rsid w:val="0060238B"/>
    <w:rsid w:val="00647628"/>
    <w:rsid w:val="00672FC6"/>
    <w:rsid w:val="006962BF"/>
    <w:rsid w:val="006976A1"/>
    <w:rsid w:val="006A1454"/>
    <w:rsid w:val="006A4A02"/>
    <w:rsid w:val="006B337A"/>
    <w:rsid w:val="006B7366"/>
    <w:rsid w:val="006C23EB"/>
    <w:rsid w:val="006C61D9"/>
    <w:rsid w:val="006D2D2F"/>
    <w:rsid w:val="007248BD"/>
    <w:rsid w:val="00726997"/>
    <w:rsid w:val="00771825"/>
    <w:rsid w:val="0078239B"/>
    <w:rsid w:val="007B31AA"/>
    <w:rsid w:val="007D4C35"/>
    <w:rsid w:val="007D65A9"/>
    <w:rsid w:val="007F1A11"/>
    <w:rsid w:val="007F5F03"/>
    <w:rsid w:val="007F680B"/>
    <w:rsid w:val="00806347"/>
    <w:rsid w:val="00814B0D"/>
    <w:rsid w:val="00823D4B"/>
    <w:rsid w:val="00832C6F"/>
    <w:rsid w:val="00833230"/>
    <w:rsid w:val="00836840"/>
    <w:rsid w:val="00866207"/>
    <w:rsid w:val="0087104C"/>
    <w:rsid w:val="00887DE8"/>
    <w:rsid w:val="008C0CC0"/>
    <w:rsid w:val="008D0D94"/>
    <w:rsid w:val="0092023F"/>
    <w:rsid w:val="00921A39"/>
    <w:rsid w:val="0092254D"/>
    <w:rsid w:val="00933472"/>
    <w:rsid w:val="0094339E"/>
    <w:rsid w:val="00944C8A"/>
    <w:rsid w:val="00947146"/>
    <w:rsid w:val="00977AC0"/>
    <w:rsid w:val="009842ED"/>
    <w:rsid w:val="00986C68"/>
    <w:rsid w:val="00997AD7"/>
    <w:rsid w:val="009A040C"/>
    <w:rsid w:val="009A30BE"/>
    <w:rsid w:val="009B34B5"/>
    <w:rsid w:val="009B759A"/>
    <w:rsid w:val="009C03AC"/>
    <w:rsid w:val="009E0349"/>
    <w:rsid w:val="00A14F6F"/>
    <w:rsid w:val="00A5019C"/>
    <w:rsid w:val="00A73754"/>
    <w:rsid w:val="00A8105D"/>
    <w:rsid w:val="00A854C1"/>
    <w:rsid w:val="00A93E33"/>
    <w:rsid w:val="00AA48B5"/>
    <w:rsid w:val="00AA7233"/>
    <w:rsid w:val="00AC5506"/>
    <w:rsid w:val="00AF0550"/>
    <w:rsid w:val="00AF455B"/>
    <w:rsid w:val="00B01BCA"/>
    <w:rsid w:val="00B02775"/>
    <w:rsid w:val="00B11A0C"/>
    <w:rsid w:val="00B1228E"/>
    <w:rsid w:val="00B2243A"/>
    <w:rsid w:val="00B3100E"/>
    <w:rsid w:val="00B31B53"/>
    <w:rsid w:val="00B33156"/>
    <w:rsid w:val="00B61334"/>
    <w:rsid w:val="00B67876"/>
    <w:rsid w:val="00B82F03"/>
    <w:rsid w:val="00B92C95"/>
    <w:rsid w:val="00B94C09"/>
    <w:rsid w:val="00B955EE"/>
    <w:rsid w:val="00BB4111"/>
    <w:rsid w:val="00BC0838"/>
    <w:rsid w:val="00BC2805"/>
    <w:rsid w:val="00BC494E"/>
    <w:rsid w:val="00BD30F6"/>
    <w:rsid w:val="00C005EF"/>
    <w:rsid w:val="00C10333"/>
    <w:rsid w:val="00C120B5"/>
    <w:rsid w:val="00C27AF7"/>
    <w:rsid w:val="00C67E55"/>
    <w:rsid w:val="00C86986"/>
    <w:rsid w:val="00C97CF8"/>
    <w:rsid w:val="00CA4616"/>
    <w:rsid w:val="00CB5BD3"/>
    <w:rsid w:val="00CE2388"/>
    <w:rsid w:val="00CE301C"/>
    <w:rsid w:val="00CF7E04"/>
    <w:rsid w:val="00D02766"/>
    <w:rsid w:val="00D10BE3"/>
    <w:rsid w:val="00D25FC2"/>
    <w:rsid w:val="00D32184"/>
    <w:rsid w:val="00D33979"/>
    <w:rsid w:val="00D36757"/>
    <w:rsid w:val="00D45113"/>
    <w:rsid w:val="00D60BB6"/>
    <w:rsid w:val="00D74FC0"/>
    <w:rsid w:val="00D75555"/>
    <w:rsid w:val="00D75BE4"/>
    <w:rsid w:val="00D9250E"/>
    <w:rsid w:val="00DA4302"/>
    <w:rsid w:val="00DB017F"/>
    <w:rsid w:val="00DB273A"/>
    <w:rsid w:val="00DB2FB7"/>
    <w:rsid w:val="00DE2D1D"/>
    <w:rsid w:val="00DE6C80"/>
    <w:rsid w:val="00E02DD9"/>
    <w:rsid w:val="00E1351D"/>
    <w:rsid w:val="00E37B02"/>
    <w:rsid w:val="00E635EE"/>
    <w:rsid w:val="00E6497C"/>
    <w:rsid w:val="00E809CB"/>
    <w:rsid w:val="00E9008C"/>
    <w:rsid w:val="00E901D4"/>
    <w:rsid w:val="00EA57AC"/>
    <w:rsid w:val="00EA7456"/>
    <w:rsid w:val="00EE5B4F"/>
    <w:rsid w:val="00EF557D"/>
    <w:rsid w:val="00F60292"/>
    <w:rsid w:val="00F60D3F"/>
    <w:rsid w:val="00F93FA3"/>
    <w:rsid w:val="00F97CFE"/>
    <w:rsid w:val="00FC1CEB"/>
    <w:rsid w:val="00FC728C"/>
    <w:rsid w:val="00FD5C55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50D6C7A"/>
  <w15:docId w15:val="{93B604C4-F2EA-4392-A66C-854A770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3072AF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link w:val="TittelTegn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link w:val="BunntekstTegn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461A9F"/>
    <w:pPr>
      <w:spacing w:before="120" w:after="6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AF455B"/>
    <w:pPr>
      <w:ind w:right="1134"/>
    </w:pPr>
    <w:rPr>
      <w:rFonts w:ascii="Arial" w:hAnsi="Arial"/>
      <w:sz w:val="18"/>
    </w:rPr>
  </w:style>
  <w:style w:type="paragraph" w:styleId="INNH3">
    <w:name w:val="toc 3"/>
    <w:basedOn w:val="Normal"/>
    <w:next w:val="Normal"/>
    <w:uiPriority w:val="39"/>
    <w:rsid w:val="00461A9F"/>
    <w:pPr>
      <w:ind w:left="284" w:right="1134"/>
    </w:pPr>
    <w:rPr>
      <w:rFonts w:ascii="Arial" w:hAnsi="Arial"/>
      <w:sz w:val="16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character" w:customStyle="1" w:styleId="TittelTegn">
    <w:name w:val="Tittel Tegn"/>
    <w:link w:val="Tittel"/>
    <w:rsid w:val="00FD5C55"/>
    <w:rPr>
      <w:rFonts w:ascii="Arial" w:hAnsi="Arial"/>
      <w:b/>
      <w:kern w:val="28"/>
      <w:sz w:val="28"/>
      <w:szCs w:val="22"/>
    </w:rPr>
  </w:style>
  <w:style w:type="character" w:styleId="Merknadsreferanse">
    <w:name w:val="annotation reference"/>
    <w:rsid w:val="00FD5C5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D5C55"/>
    <w:pPr>
      <w:jc w:val="both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D5C55"/>
    <w:rPr>
      <w:rFonts w:ascii="Garamond" w:hAnsi="Garamond"/>
    </w:rPr>
  </w:style>
  <w:style w:type="paragraph" w:styleId="Bobletekst">
    <w:name w:val="Balloon Text"/>
    <w:basedOn w:val="Normal"/>
    <w:link w:val="BobletekstTegn"/>
    <w:rsid w:val="00FD5C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5C5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rsid w:val="003B70CD"/>
    <w:rPr>
      <w:rFonts w:ascii="Arial" w:hAnsi="Arial"/>
      <w:b/>
      <w:noProof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rsid w:val="00233ABE"/>
    <w:pPr>
      <w:jc w:val="left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33ABE"/>
    <w:rPr>
      <w:rFonts w:ascii="Garamond" w:hAnsi="Garamond"/>
      <w:b/>
      <w:bCs/>
    </w:rPr>
  </w:style>
  <w:style w:type="character" w:customStyle="1" w:styleId="BrdtekstTegn">
    <w:name w:val="Brødtekst Tegn"/>
    <w:basedOn w:val="Standardskriftforavsnitt"/>
    <w:link w:val="Brdtekst"/>
    <w:rsid w:val="00320492"/>
    <w:rPr>
      <w:rFonts w:ascii="Garamond" w:hAnsi="Garamond"/>
      <w:sz w:val="22"/>
      <w:szCs w:val="22"/>
    </w:rPr>
  </w:style>
  <w:style w:type="paragraph" w:customStyle="1" w:styleId="ledetekstnormal">
    <w:name w:val="ledetekst normal"/>
    <w:basedOn w:val="Normal"/>
    <w:next w:val="Brdtekst"/>
    <w:rsid w:val="00986C68"/>
    <w:pPr>
      <w:tabs>
        <w:tab w:val="left" w:pos="284"/>
      </w:tabs>
    </w:pPr>
    <w:rPr>
      <w:rFonts w:ascii="Arial" w:hAnsi="Arial"/>
      <w:sz w:val="16"/>
      <w:szCs w:val="20"/>
    </w:rPr>
  </w:style>
  <w:style w:type="character" w:customStyle="1" w:styleId="Overskrift1Tegn">
    <w:name w:val="Overskrift 1 Tegn"/>
    <w:basedOn w:val="Standardskriftforavsnitt"/>
    <w:link w:val="Overskrift1"/>
    <w:rsid w:val="002C54D8"/>
    <w:rPr>
      <w:rFonts w:ascii="Arial" w:hAnsi="Arial"/>
      <w:b/>
      <w:kern w:val="28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rsid w:val="002C54D8"/>
    <w:rPr>
      <w:rFonts w:ascii="Arial" w:hAnsi="Arial"/>
      <w:b/>
      <w:kern w:val="2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2C54D8"/>
    <w:rPr>
      <w:rFonts w:ascii="Arial" w:hAnsi="Arial"/>
      <w:kern w:val="28"/>
      <w:sz w:val="18"/>
      <w:szCs w:val="18"/>
      <w:u w:val="single"/>
    </w:rPr>
  </w:style>
  <w:style w:type="paragraph" w:styleId="Brdtekst2">
    <w:name w:val="Body Text 2"/>
    <w:basedOn w:val="Normal"/>
    <w:link w:val="Brdtekst2Tegn"/>
    <w:rsid w:val="007B31A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7B31AA"/>
    <w:rPr>
      <w:rFonts w:ascii="Garamond" w:hAnsi="Garamond"/>
      <w:sz w:val="22"/>
      <w:szCs w:val="22"/>
    </w:rPr>
  </w:style>
  <w:style w:type="paragraph" w:customStyle="1" w:styleId="Default">
    <w:name w:val="Default"/>
    <w:rsid w:val="00355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-3D-effekt1">
    <w:name w:val="Table 3D effects 1"/>
    <w:basedOn w:val="Vanligtabell"/>
    <w:rsid w:val="000A2A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orsvarsbygg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Fjeldheim- Pettersen, Ivan</DisplayName>
        <AccountId>319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 8407</TermName>
          <TermId xmlns="http://schemas.microsoft.com/office/infopath/2007/PartnerControls">cdbb7df3-cc40-40bb-a5ac-cd65477bc355</TermId>
        </TermInfo>
      </Terms>
    </a9609aba33374f40a540ac1810b218ad>
    <TaxCatchAll xmlns="832f98cf-9a3a-4064-94fb-2de816b2185d">
      <Value>9</Value>
      <Value>129</Value>
      <Value>53</Value>
    </TaxCatchAll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2019-02-11T00:00:00+00:00</Revisjonsdato>
    <Godkjent_x0020_dato xmlns="832f98cf-9a3a-4064-94fb-2de816b2185d">2018-03-11T00:00:00+00:00</Godkjent_x0020_dato>
    <Godkjent_x0020_av xmlns="832f98cf-9a3a-4064-94fb-2de816b2185d">
      <UserInfo>
        <DisplayName>Eriksson, Bjørn Hilding</DisplayName>
        <AccountId>39</AccountId>
        <AccountType/>
      </UserInfo>
    </Godkjent_x0020_av>
    <_dlc_DocId xmlns="832f98cf-9a3a-4064-94fb-2de816b2185d">FBKS-67-12169</_dlc_DocId>
    <_dlc_DocIdUrl xmlns="832f98cf-9a3a-4064-94fb-2de816b2185d">
      <Url>http://kvalitetssystem.forsvarsbygg.local/_layouts/DocIdRedir.aspx?ID=FBKS-67-12169</Url>
      <Description>FBKS-67-12169</Description>
    </_dlc_DocIdUrl>
    <RevisjonKopiTil xmlns="e3f2b36b-5ed3-4ab2-a68c-a7fe585c2bab">
      <UserInfo>
        <DisplayName/>
        <AccountId xsi:nil="true"/>
        <AccountType/>
      </UserInfo>
    </RevisjonKopiTil>
    <Revisjonsansvarlig xmlns="e3f2b36b-5ed3-4ab2-a68c-a7fe585c2bab">
      <UserInfo>
        <DisplayName>Ogne, Thomas</DisplayName>
        <AccountId>1081</AccountId>
        <AccountType/>
      </UserInfo>
    </Revisjonsansvarlig>
    <RevideresInnenDato xmlns="832f98cf-9a3a-4064-94fb-2de816b2185d">2019-03-11T00:00:00+00:00</RevideresInnenDato>
    <_dlc_DocIdPersistId xmlns="832f98cf-9a3a-4064-94fb-2de816b2185d">false</_dlc_DocIdPersistId>
    <Sortering xmlns="832f98cf-9a3a-4064-94fb-2de816b2185d">0031</Sortering>
    <OriginalDocumentID xmlns="9d19d9ea-6963-4db0-8ea3-02e3f12b7738">FBKS-78-39</OriginalDocumentID>
    <SourceVersion xmlns="9d19d9ea-6963-4db0-8ea3-02e3f12b7738">9.0</SourceVersio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1BDD-A06E-4823-B13A-88F343069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A8C3C-279D-4754-974C-1BC15832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BA634-1119-4512-BC56-98502827912E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832f98cf-9a3a-4064-94fb-2de816b2185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d19d9ea-6963-4db0-8ea3-02e3f12b7738"/>
    <ds:schemaRef ds:uri="e3f2b36b-5ed3-4ab2-a68c-a7fe585c2b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01976D-9249-427A-B788-B397E19F3B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27E152-F324-4C06-B6A8-0CE157E5066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A0FB793-886E-42F1-BF74-A20F6331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0</TotalTime>
  <Pages>6</Pages>
  <Words>964</Words>
  <Characters>8651</Characters>
  <Application>Microsoft Office Word</Application>
  <DocSecurity>4</DocSecurity>
  <Lines>72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III-A - Oppdraget NS 8407</vt:lpstr>
    </vt:vector>
  </TitlesOfParts>
  <Company>FOKAM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III-A - Oppdraget NS 8407</dc:title>
  <dc:subject>FOMAL</dc:subject>
  <dc:creator>FOKAM</dc:creator>
  <dc:description/>
  <cp:lastModifiedBy>Breimo, Anne Helene</cp:lastModifiedBy>
  <cp:revision>2</cp:revision>
  <cp:lastPrinted>2012-04-10T07:22:00Z</cp:lastPrinted>
  <dcterms:created xsi:type="dcterms:W3CDTF">2018-06-28T12:54:00Z</dcterms:created>
  <dcterms:modified xsi:type="dcterms:W3CDTF">2018-06-28T12:54:00Z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da1836ad-b714-4c2a-9e6a-731a2804f94f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>68;#NS 8407|cdbb7df3-cc40-40bb-a5ac-cd65477bc355</vt:lpwstr>
  </property>
  <property fmtid="{D5CDD505-2E9C-101B-9397-08002B2CF9AE}" pid="11" name="Kjerneprosesser1">
    <vt:lpwstr>129;#NS 8407|cdbb7df3-cc40-40bb-a5ac-cd65477bc355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Order">
    <vt:r8>3900</vt:r8>
  </property>
  <property fmtid="{D5CDD505-2E9C-101B-9397-08002B2CF9AE}" pid="14" name="f4bf848b42d149e1904ab5a49be6c2be">
    <vt:lpwstr>NS 8407|cdbb7df3-cc40-40bb-a5ac-cd65477bc355</vt:lpwstr>
  </property>
  <property fmtid="{D5CDD505-2E9C-101B-9397-08002B2CF9AE}" pid="15" name="Kontrollansvarlig">
    <vt:lpwstr/>
  </property>
  <property fmtid="{D5CDD505-2E9C-101B-9397-08002B2CF9AE}" pid="16" name="a483dc853f0e480abfb8031e5d82c911">
    <vt:lpwstr>Skal benyttes|2952ae88-8c4c-42ae-b6ca-618af796a1e1</vt:lpwstr>
  </property>
  <property fmtid="{D5CDD505-2E9C-101B-9397-08002B2CF9AE}" pid="17" name="Sortering">
    <vt:lpwstr>0031</vt:lpwstr>
  </property>
  <property fmtid="{D5CDD505-2E9C-101B-9397-08002B2CF9AE}" pid="18" name="DLCPolicyLabelValue">
    <vt:lpwstr>FBKS-78-39
9.0</vt:lpwstr>
  </property>
  <property fmtid="{D5CDD505-2E9C-101B-9397-08002B2CF9AE}" pid="19" name="DLCPolicyLabelClientValue">
    <vt:lpwstr>FBKS-78-39
{_UIVersionString}</vt:lpwstr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