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784E" w14:textId="77777777" w:rsidR="00A646A7" w:rsidRPr="007B6716" w:rsidRDefault="00E9277C" w:rsidP="008F046A">
      <w:pPr>
        <w:jc w:val="center"/>
        <w:rPr>
          <w:rFonts w:asciiTheme="majorHAnsi" w:hAnsiTheme="majorHAnsi"/>
          <w:szCs w:val="24"/>
        </w:rPr>
      </w:pPr>
      <w:r w:rsidRPr="007B6716">
        <w:rPr>
          <w:rFonts w:asciiTheme="majorHAnsi" w:hAnsiTheme="majorHAnsi"/>
          <w:szCs w:val="24"/>
        </w:rPr>
        <w:t xml:space="preserve"> </w:t>
      </w:r>
      <w:r w:rsidR="00925914" w:rsidRPr="007B6716">
        <w:rPr>
          <w:rFonts w:asciiTheme="majorHAnsi" w:hAnsiTheme="majorHAnsi"/>
          <w:szCs w:val="24"/>
        </w:rPr>
        <w:t xml:space="preserve">               </w:t>
      </w:r>
      <w:r w:rsidR="008151DA" w:rsidRPr="007B6716">
        <w:rPr>
          <w:rFonts w:asciiTheme="majorHAnsi" w:hAnsiTheme="majorHAnsi"/>
          <w:szCs w:val="24"/>
        </w:rPr>
        <w:t xml:space="preserve">          </w:t>
      </w:r>
    </w:p>
    <w:p w14:paraId="70580001" w14:textId="77777777" w:rsidR="00873F24" w:rsidRPr="007B6716" w:rsidRDefault="00873F24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  <w:r w:rsidRPr="007B6716">
        <w:rPr>
          <w:rFonts w:asciiTheme="majorHAnsi" w:hAnsiTheme="majorHAnsi"/>
          <w:noProof/>
          <w:color w:val="1F497D" w:themeColor="text2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61A0677C" wp14:editId="61AEFD40">
            <wp:simplePos x="0" y="0"/>
            <wp:positionH relativeFrom="column">
              <wp:posOffset>-198357</wp:posOffset>
            </wp:positionH>
            <wp:positionV relativeFrom="paragraph">
              <wp:posOffset>-149168</wp:posOffset>
            </wp:positionV>
            <wp:extent cx="2287422" cy="532262"/>
            <wp:effectExtent l="19050" t="0" r="0" b="0"/>
            <wp:wrapNone/>
            <wp:docPr id="5" name="Bilde 2" descr="logo-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22" cy="53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0524FD" w14:textId="77777777" w:rsidR="00873F24" w:rsidRPr="007B6716" w:rsidRDefault="00873F24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p w14:paraId="0F68FD37" w14:textId="77777777" w:rsidR="00873F24" w:rsidRPr="007B6716" w:rsidRDefault="00873F24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p w14:paraId="49C6F1D5" w14:textId="77777777" w:rsidR="00873F24" w:rsidRPr="007B6716" w:rsidRDefault="00873F24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p w14:paraId="703863D3" w14:textId="77777777" w:rsidR="00873F24" w:rsidRPr="007B6716" w:rsidRDefault="00873F24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p w14:paraId="3E5A81A0" w14:textId="77777777" w:rsidR="003D207C" w:rsidRPr="007B6716" w:rsidRDefault="003D207C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p w14:paraId="312BA739" w14:textId="77777777" w:rsidR="003D207C" w:rsidRPr="007B6716" w:rsidRDefault="003D207C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p w14:paraId="72BB1636" w14:textId="77777777" w:rsidR="003D207C" w:rsidRPr="007B6716" w:rsidRDefault="003D207C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p w14:paraId="0E501406" w14:textId="77777777" w:rsidR="00873F24" w:rsidRPr="007B6716" w:rsidRDefault="00873F24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p w14:paraId="311CEE24" w14:textId="77777777" w:rsidR="00873F24" w:rsidRPr="007B6716" w:rsidRDefault="00873F24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p w14:paraId="3DE8AB40" w14:textId="77777777" w:rsidR="003D207C" w:rsidRPr="007B6716" w:rsidRDefault="001C6DF2" w:rsidP="003D207C">
      <w:pPr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 w:rsidRPr="001C6DF2">
        <w:rPr>
          <w:rFonts w:asciiTheme="majorHAnsi" w:hAnsiTheme="majorHAnsi"/>
          <w:b/>
          <w:sz w:val="40"/>
          <w:szCs w:val="40"/>
        </w:rPr>
        <w:t xml:space="preserve">KONKURRANSEGRUNNLAG </w:t>
      </w:r>
    </w:p>
    <w:p w14:paraId="21FE9DBA" w14:textId="77777777" w:rsidR="003D207C" w:rsidRDefault="001C6DF2" w:rsidP="003D207C">
      <w:pPr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 w:rsidRPr="001C6DF2">
        <w:rPr>
          <w:rFonts w:asciiTheme="majorHAnsi" w:hAnsiTheme="majorHAnsi"/>
          <w:b/>
          <w:sz w:val="40"/>
          <w:szCs w:val="40"/>
        </w:rPr>
        <w:t xml:space="preserve">PASIENTREISER LANDEVEIS </w:t>
      </w:r>
    </w:p>
    <w:p w14:paraId="3FF5BC7E" w14:textId="77777777" w:rsidR="003023CA" w:rsidRDefault="003023CA" w:rsidP="003D207C">
      <w:pPr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I</w:t>
      </w:r>
    </w:p>
    <w:p w14:paraId="514CF208" w14:textId="1E3E9A4F" w:rsidR="003023CA" w:rsidRDefault="001847ED" w:rsidP="003023CA">
      <w:pPr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Helse Nord</w:t>
      </w:r>
    </w:p>
    <w:p w14:paraId="0FEE08F5" w14:textId="77777777" w:rsidR="003023CA" w:rsidRPr="007B6716" w:rsidRDefault="003023CA" w:rsidP="003023CA">
      <w:pPr>
        <w:rPr>
          <w:rFonts w:asciiTheme="majorHAnsi" w:hAnsiTheme="majorHAnsi"/>
          <w:b/>
          <w:sz w:val="40"/>
          <w:szCs w:val="40"/>
        </w:rPr>
      </w:pPr>
    </w:p>
    <w:p w14:paraId="39DA4FA2" w14:textId="77777777" w:rsidR="003023CA" w:rsidRPr="007B6716" w:rsidRDefault="003023CA" w:rsidP="003023CA">
      <w:pPr>
        <w:rPr>
          <w:rFonts w:asciiTheme="majorHAnsi" w:hAnsiTheme="majorHAnsi"/>
          <w:b/>
        </w:rPr>
      </w:pPr>
    </w:p>
    <w:p w14:paraId="072DCF46" w14:textId="77777777" w:rsidR="003023CA" w:rsidRPr="007B6716" w:rsidRDefault="003023CA" w:rsidP="003023CA">
      <w:pPr>
        <w:rPr>
          <w:rFonts w:asciiTheme="majorHAnsi" w:hAnsiTheme="majorHAnsi"/>
          <w:b/>
        </w:rPr>
      </w:pPr>
    </w:p>
    <w:p w14:paraId="0375669B" w14:textId="77777777" w:rsidR="003023CA" w:rsidRPr="001847ED" w:rsidRDefault="003023CA" w:rsidP="003023CA">
      <w:pPr>
        <w:jc w:val="center"/>
        <w:rPr>
          <w:rFonts w:asciiTheme="majorHAnsi" w:hAnsiTheme="majorHAnsi"/>
          <w:b/>
          <w:sz w:val="32"/>
          <w:szCs w:val="32"/>
        </w:rPr>
      </w:pPr>
      <w:r w:rsidRPr="001847ED">
        <w:rPr>
          <w:rFonts w:asciiTheme="majorHAnsi" w:hAnsiTheme="majorHAnsi"/>
          <w:b/>
          <w:sz w:val="32"/>
          <w:szCs w:val="32"/>
        </w:rPr>
        <w:t>ÅPEN ANBUDSKONKURRANSE</w:t>
      </w:r>
    </w:p>
    <w:p w14:paraId="49EE084C" w14:textId="12C89218" w:rsidR="003023CA" w:rsidRPr="007B6716" w:rsidRDefault="003023CA" w:rsidP="003023CA">
      <w:pPr>
        <w:jc w:val="center"/>
        <w:rPr>
          <w:rFonts w:asciiTheme="majorHAnsi" w:hAnsiTheme="majorHAnsi"/>
          <w:b/>
        </w:rPr>
      </w:pPr>
      <w:r w:rsidRPr="001847ED">
        <w:rPr>
          <w:rFonts w:asciiTheme="majorHAnsi" w:hAnsiTheme="majorHAnsi"/>
          <w:b/>
        </w:rPr>
        <w:t xml:space="preserve">Saksnr. </w:t>
      </w:r>
      <w:r w:rsidR="001847ED" w:rsidRPr="001847ED">
        <w:rPr>
          <w:rFonts w:asciiTheme="majorHAnsi" w:hAnsiTheme="majorHAnsi"/>
          <w:b/>
        </w:rPr>
        <w:t>2017/59</w:t>
      </w:r>
    </w:p>
    <w:p w14:paraId="4BC12A18" w14:textId="77777777" w:rsidR="003023CA" w:rsidRPr="007B6716" w:rsidRDefault="003023CA" w:rsidP="003023CA">
      <w:pPr>
        <w:rPr>
          <w:rFonts w:asciiTheme="majorHAnsi" w:hAnsiTheme="majorHAnsi"/>
        </w:rPr>
      </w:pPr>
    </w:p>
    <w:p w14:paraId="4C78B66E" w14:textId="77777777" w:rsidR="003023CA" w:rsidRPr="007B6716" w:rsidRDefault="003023CA" w:rsidP="003023CA">
      <w:pPr>
        <w:rPr>
          <w:rFonts w:asciiTheme="majorHAnsi" w:hAnsiTheme="majorHAnsi"/>
        </w:rPr>
      </w:pPr>
    </w:p>
    <w:p w14:paraId="4DFB8063" w14:textId="77777777" w:rsidR="003023CA" w:rsidRPr="007B6716" w:rsidRDefault="003023CA" w:rsidP="003023CA">
      <w:pPr>
        <w:jc w:val="center"/>
        <w:rPr>
          <w:rFonts w:asciiTheme="majorHAnsi" w:hAnsiTheme="majorHAnsi"/>
        </w:rPr>
      </w:pPr>
      <w:r w:rsidRPr="001C6DF2">
        <w:rPr>
          <w:rFonts w:asciiTheme="majorHAnsi" w:hAnsiTheme="majorHAnsi"/>
        </w:rPr>
        <w:t>For oppdragsgiver</w:t>
      </w:r>
    </w:p>
    <w:p w14:paraId="44793B6B" w14:textId="77777777" w:rsidR="003023CA" w:rsidRPr="007B6716" w:rsidRDefault="003023CA" w:rsidP="003023CA">
      <w:pPr>
        <w:jc w:val="center"/>
        <w:rPr>
          <w:rFonts w:asciiTheme="majorHAnsi" w:hAnsiTheme="majorHAnsi"/>
        </w:rPr>
      </w:pPr>
    </w:p>
    <w:p w14:paraId="79E94F76" w14:textId="0BB6EA7A" w:rsidR="003023CA" w:rsidRPr="007B6716" w:rsidRDefault="003023CA" w:rsidP="003023CA">
      <w:pPr>
        <w:jc w:val="center"/>
        <w:rPr>
          <w:rFonts w:asciiTheme="majorHAnsi" w:hAnsiTheme="majorHAnsi"/>
        </w:rPr>
      </w:pPr>
      <w:r w:rsidRPr="001C6DF2">
        <w:rPr>
          <w:rFonts w:asciiTheme="majorHAnsi" w:hAnsiTheme="majorHAnsi"/>
        </w:rPr>
        <w:t>Bodø</w:t>
      </w:r>
      <w:r>
        <w:rPr>
          <w:rFonts w:asciiTheme="majorHAnsi" w:hAnsiTheme="majorHAnsi"/>
        </w:rPr>
        <w:t xml:space="preserve"> </w:t>
      </w:r>
      <w:r w:rsidR="00194D1E">
        <w:rPr>
          <w:rFonts w:asciiTheme="majorHAnsi" w:hAnsiTheme="majorHAnsi"/>
        </w:rPr>
        <w:t>23.1.2017</w:t>
      </w:r>
    </w:p>
    <w:p w14:paraId="069A48AC" w14:textId="77777777" w:rsidR="003D207C" w:rsidRPr="007B6716" w:rsidRDefault="003D207C" w:rsidP="003D207C">
      <w:pPr>
        <w:jc w:val="center"/>
        <w:rPr>
          <w:rFonts w:asciiTheme="majorHAnsi" w:hAnsiTheme="majorHAnsi"/>
        </w:rPr>
      </w:pPr>
    </w:p>
    <w:p w14:paraId="67E2AA0D" w14:textId="77777777" w:rsidR="003D207C" w:rsidRPr="007B6716" w:rsidRDefault="003D207C" w:rsidP="003D207C">
      <w:pPr>
        <w:jc w:val="center"/>
        <w:rPr>
          <w:rFonts w:asciiTheme="majorHAnsi" w:hAnsiTheme="maj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350"/>
        <w:gridCol w:w="3874"/>
      </w:tblGrid>
      <w:tr w:rsidR="003D207C" w:rsidRPr="007B6716" w14:paraId="35223E42" w14:textId="77777777" w:rsidTr="003D207C">
        <w:trPr>
          <w:jc w:val="center"/>
        </w:trPr>
        <w:tc>
          <w:tcPr>
            <w:tcW w:w="4030" w:type="dxa"/>
          </w:tcPr>
          <w:p w14:paraId="7DA29E12" w14:textId="1CECA624" w:rsidR="003D207C" w:rsidRPr="00A579A4" w:rsidRDefault="00C41ED3" w:rsidP="003D207C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C41ED3">
              <w:rPr>
                <w:rFonts w:asciiTheme="majorHAnsi" w:hAnsiTheme="majorHAnsi"/>
              </w:rPr>
              <w:t>Rune Sætermo</w:t>
            </w:r>
          </w:p>
        </w:tc>
        <w:tc>
          <w:tcPr>
            <w:tcW w:w="1440" w:type="dxa"/>
          </w:tcPr>
          <w:p w14:paraId="62970136" w14:textId="77777777" w:rsidR="003D207C" w:rsidRPr="00A579A4" w:rsidRDefault="003D207C" w:rsidP="003D207C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076" w:type="dxa"/>
          </w:tcPr>
          <w:p w14:paraId="56166B61" w14:textId="77777777" w:rsidR="003D207C" w:rsidRPr="00A579A4" w:rsidRDefault="001C6DF2" w:rsidP="003D207C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1847ED">
              <w:rPr>
                <w:rFonts w:asciiTheme="majorHAnsi" w:hAnsiTheme="majorHAnsi"/>
              </w:rPr>
              <w:t>Monica Staurbakk</w:t>
            </w:r>
          </w:p>
        </w:tc>
      </w:tr>
      <w:tr w:rsidR="003D207C" w:rsidRPr="007B6716" w14:paraId="245D24F3" w14:textId="77777777" w:rsidTr="003D207C">
        <w:trPr>
          <w:jc w:val="center"/>
        </w:trPr>
        <w:tc>
          <w:tcPr>
            <w:tcW w:w="4030" w:type="dxa"/>
            <w:tcBorders>
              <w:top w:val="single" w:sz="4" w:space="0" w:color="auto"/>
            </w:tcBorders>
          </w:tcPr>
          <w:p w14:paraId="7DBB3188" w14:textId="690B2B73" w:rsidR="003D207C" w:rsidRPr="007B6716" w:rsidRDefault="00C41ED3" w:rsidP="003D20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Innkjøpssjef</w:t>
            </w:r>
          </w:p>
        </w:tc>
        <w:tc>
          <w:tcPr>
            <w:tcW w:w="1440" w:type="dxa"/>
          </w:tcPr>
          <w:p w14:paraId="11681A28" w14:textId="77777777" w:rsidR="003D207C" w:rsidRPr="007B6716" w:rsidRDefault="003D207C" w:rsidP="003D20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1C02BCC" w14:textId="77777777" w:rsidR="003D207C" w:rsidRPr="007B6716" w:rsidRDefault="001C6DF2" w:rsidP="003D207C">
            <w:pPr>
              <w:jc w:val="center"/>
              <w:rPr>
                <w:rFonts w:asciiTheme="majorHAnsi" w:hAnsiTheme="majorHAnsi"/>
              </w:rPr>
            </w:pPr>
            <w:r w:rsidRPr="001C6DF2">
              <w:rPr>
                <w:rFonts w:asciiTheme="majorHAnsi" w:hAnsiTheme="majorHAnsi"/>
              </w:rPr>
              <w:t>Rådgiver innkjøp</w:t>
            </w:r>
          </w:p>
        </w:tc>
      </w:tr>
      <w:tr w:rsidR="003D207C" w:rsidRPr="007B6716" w14:paraId="5B95F133" w14:textId="77777777" w:rsidTr="003D207C">
        <w:trPr>
          <w:jc w:val="center"/>
        </w:trPr>
        <w:tc>
          <w:tcPr>
            <w:tcW w:w="4030" w:type="dxa"/>
          </w:tcPr>
          <w:p w14:paraId="245F5113" w14:textId="77777777" w:rsidR="003D207C" w:rsidRPr="007B6716" w:rsidRDefault="001C6DF2" w:rsidP="003D207C">
            <w:pPr>
              <w:jc w:val="center"/>
              <w:rPr>
                <w:rFonts w:asciiTheme="majorHAnsi" w:hAnsiTheme="majorHAnsi"/>
              </w:rPr>
            </w:pPr>
            <w:r w:rsidRPr="001C6DF2">
              <w:rPr>
                <w:rFonts w:asciiTheme="majorHAnsi" w:hAnsiTheme="majorHAnsi"/>
              </w:rPr>
              <w:t>Helse Nord RHF</w:t>
            </w:r>
          </w:p>
        </w:tc>
        <w:tc>
          <w:tcPr>
            <w:tcW w:w="1440" w:type="dxa"/>
          </w:tcPr>
          <w:p w14:paraId="77B614B9" w14:textId="77777777" w:rsidR="003D207C" w:rsidRPr="007B6716" w:rsidRDefault="003D207C" w:rsidP="003D20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76" w:type="dxa"/>
          </w:tcPr>
          <w:p w14:paraId="1F4600B5" w14:textId="77777777" w:rsidR="003D207C" w:rsidRPr="007B6716" w:rsidRDefault="001C6DF2" w:rsidP="003D207C">
            <w:pPr>
              <w:jc w:val="center"/>
              <w:rPr>
                <w:rFonts w:asciiTheme="majorHAnsi" w:hAnsiTheme="majorHAnsi"/>
              </w:rPr>
            </w:pPr>
            <w:r w:rsidRPr="001C6DF2">
              <w:rPr>
                <w:rFonts w:asciiTheme="majorHAnsi" w:hAnsiTheme="majorHAnsi"/>
              </w:rPr>
              <w:t>Helse Nord RHF</w:t>
            </w:r>
          </w:p>
        </w:tc>
      </w:tr>
    </w:tbl>
    <w:p w14:paraId="22531C61" w14:textId="77777777" w:rsidR="00873F24" w:rsidRPr="007B6716" w:rsidRDefault="00873F24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p w14:paraId="69746976" w14:textId="77777777" w:rsidR="00873F24" w:rsidRPr="007B6716" w:rsidRDefault="00873F24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p w14:paraId="31FEC4DC" w14:textId="77777777" w:rsidR="00873F24" w:rsidRPr="007B6716" w:rsidRDefault="00873F24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p w14:paraId="15D30278" w14:textId="77777777" w:rsidR="002E22DD" w:rsidRDefault="002E22DD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  <w:r>
        <w:rPr>
          <w:rFonts w:asciiTheme="majorHAnsi" w:hAnsiTheme="majorHAnsi"/>
          <w:color w:val="1F497D" w:themeColor="text2"/>
          <w:szCs w:val="24"/>
        </w:rPr>
        <w:br w:type="page"/>
      </w:r>
    </w:p>
    <w:p w14:paraId="5B126133" w14:textId="77777777" w:rsidR="00873F24" w:rsidRPr="007B6716" w:rsidRDefault="00873F24" w:rsidP="00873F24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</w:p>
    <w:sdt>
      <w:sdtPr>
        <w:rPr>
          <w:rFonts w:asciiTheme="majorHAnsi" w:hAnsiTheme="majorHAnsi"/>
        </w:rPr>
        <w:id w:val="8396188"/>
        <w:docPartObj>
          <w:docPartGallery w:val="Table of Contents"/>
          <w:docPartUnique/>
        </w:docPartObj>
      </w:sdtPr>
      <w:sdtContent>
        <w:p w14:paraId="6B27D6CA" w14:textId="77777777" w:rsidR="006D26FE" w:rsidRDefault="001C6DF2" w:rsidP="00AA2C91">
          <w:pPr>
            <w:pStyle w:val="Ingenmellomrom"/>
          </w:pPr>
          <w:r w:rsidRPr="00510FF2">
            <w:rPr>
              <w:b/>
              <w:sz w:val="28"/>
              <w:szCs w:val="28"/>
            </w:rPr>
            <w:t>Innhold</w:t>
          </w:r>
        </w:p>
        <w:p w14:paraId="7267E77C" w14:textId="77777777" w:rsidR="007604E2" w:rsidRPr="007B6716" w:rsidRDefault="007604E2" w:rsidP="00AA2C91">
          <w:pPr>
            <w:pStyle w:val="Ingenmellomrom"/>
            <w:rPr>
              <w:rFonts w:asciiTheme="majorHAnsi" w:hAnsiTheme="majorHAnsi"/>
            </w:rPr>
          </w:pPr>
        </w:p>
        <w:p w14:paraId="041E3306" w14:textId="77777777" w:rsidR="0044078D" w:rsidRDefault="006324C4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r w:rsidRPr="001C6DF2">
            <w:rPr>
              <w:rFonts w:asciiTheme="majorHAnsi" w:hAnsiTheme="majorHAnsi"/>
            </w:rPr>
            <w:fldChar w:fldCharType="begin"/>
          </w:r>
          <w:r w:rsidR="001C6DF2" w:rsidRPr="001C6DF2">
            <w:rPr>
              <w:rFonts w:asciiTheme="majorHAnsi" w:hAnsiTheme="majorHAnsi"/>
            </w:rPr>
            <w:instrText xml:space="preserve"> TOC \o "1-3" \h \z \u </w:instrText>
          </w:r>
          <w:r w:rsidRPr="001C6DF2">
            <w:rPr>
              <w:rFonts w:asciiTheme="majorHAnsi" w:hAnsiTheme="majorHAnsi"/>
            </w:rPr>
            <w:fldChar w:fldCharType="separate"/>
          </w:r>
          <w:hyperlink w:anchor="_Toc472941178" w:history="1">
            <w:r w:rsidR="0044078D" w:rsidRPr="00887F46">
              <w:rPr>
                <w:rStyle w:val="Hyperkobling"/>
                <w:noProof/>
              </w:rPr>
              <w:t>1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Oppdraget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_Toc472941178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3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1598308B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79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1.1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Oppdragsgiver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_Toc472941179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3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0A8B034A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80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1.2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Anskaffelsens formål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_Toc472941180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3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1209E99B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81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1.3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Anskaffelsens omfang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_Toc472941181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3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215389DF" w14:textId="77777777" w:rsidR="0044078D" w:rsidRDefault="00734B2D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82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1.3.1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Omfang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_Toc472941182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3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1CDCEA15" w14:textId="77777777" w:rsidR="0044078D" w:rsidRDefault="00734B2D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83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1.3.2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Avtaleform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_Toc472941183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3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620CF8B3" w14:textId="77777777" w:rsidR="0044078D" w:rsidRDefault="00734B2D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84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1.3.3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Varighet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_Toc472941184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4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26ADD966" w14:textId="77777777" w:rsidR="0044078D" w:rsidRDefault="00734B2D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85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1.3.4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Oppdragsgivers forbehold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_Toc472941185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4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7679E6E2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86" w:history="1">
            <w:r w:rsidR="0044078D" w:rsidRPr="00887F46">
              <w:rPr>
                <w:rStyle w:val="Hyperkobling"/>
                <w:noProof/>
              </w:rPr>
              <w:t>1.4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Tilgang til konkurransen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_Toc472941186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4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3D9B5B38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87" w:history="1">
            <w:r w:rsidR="0044078D" w:rsidRPr="00887F46">
              <w:rPr>
                <w:rStyle w:val="Hyperkobling"/>
                <w:noProof/>
              </w:rPr>
              <w:t>1.5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Levere tilbud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_Toc472941187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4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0C075B93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88" w:history="1">
            <w:r w:rsidR="0044078D" w:rsidRPr="00887F46">
              <w:rPr>
                <w:rStyle w:val="Hyperkobling"/>
                <w:noProof/>
              </w:rPr>
              <w:t>1.6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Kommunikasjon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_Toc472941188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5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1150BCEB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89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1.7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Tentativ fremdriftsplan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_Toc472941189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5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616C44C8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90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1.8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Tilbudskonferanse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_Toc472941190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5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11979C74" w14:textId="77777777" w:rsidR="0044078D" w:rsidRDefault="00734B2D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91" w:history="1">
            <w:r w:rsidR="0044078D" w:rsidRPr="00887F46">
              <w:rPr>
                <w:rStyle w:val="Hyperkobling"/>
                <w:noProof/>
              </w:rPr>
              <w:t>2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Alminnelige regler for gjennomføringen av konkurransen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_Toc472941191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6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0059C1EC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92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2.1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Anskaffelsesprosedyre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_Toc472941192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6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0E711B8E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93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2.2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Opplysningsplikt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_Toc472941193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6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243ADF7F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94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2.3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Offentlighet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_Toc472941194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6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019CC2DE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95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2.4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Etiske retningslinjer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_Toc472941195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6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75EC7F62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96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2.5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Oppdragsgivers taushetsplikt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_Toc472941196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7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0CDFD069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97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2.6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Habilitet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_Toc472941197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7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014B0A44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98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2.7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Leverandørens kostnader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_Toc472941198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7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36D57612" w14:textId="77777777" w:rsidR="0044078D" w:rsidRDefault="00734B2D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199" w:history="1">
            <w:r w:rsidR="0044078D" w:rsidRPr="00887F46">
              <w:rPr>
                <w:rStyle w:val="Hyperkobling"/>
                <w:noProof/>
              </w:rPr>
              <w:t>3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Krav til leverandøren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_Toc472941199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7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361F6031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00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3.1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Generelt om kvalifikasjonskrav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_Toc472941200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7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6CB9F9F6" w14:textId="77777777" w:rsidR="0044078D" w:rsidRDefault="00734B2D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01" w:history="1">
            <w:r w:rsidR="0044078D" w:rsidRPr="00887F46">
              <w:rPr>
                <w:rStyle w:val="Hyperkobling"/>
                <w:noProof/>
              </w:rPr>
              <w:t>3.1.1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Generelt om dokumentasjon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_Toc472941201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7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35B73B1E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02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3.2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Forskriftsmessige obligatoriske og ufravikelige krav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_Toc472941202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8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5163C557" w14:textId="77777777" w:rsidR="0044078D" w:rsidRDefault="00734B2D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03" w:history="1">
            <w:r w:rsidR="0044078D" w:rsidRPr="00887F46">
              <w:rPr>
                <w:rStyle w:val="Hyperkobling"/>
                <w:noProof/>
              </w:rPr>
              <w:t>3.2.1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Leverandørens organisatoriske og juridiske stilling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_Toc472941203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8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7B967378" w14:textId="77777777" w:rsidR="0044078D" w:rsidRDefault="00734B2D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04" w:history="1">
            <w:r w:rsidR="0044078D" w:rsidRPr="00887F46">
              <w:rPr>
                <w:rStyle w:val="Hyperkobling"/>
                <w:noProof/>
              </w:rPr>
              <w:t>3.2.2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Leverandørens organisatoriske og juridiske stilling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_Toc472941204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8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55D8ACC4" w14:textId="77777777" w:rsidR="0044078D" w:rsidRDefault="00734B2D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05" w:history="1">
            <w:r w:rsidR="0044078D" w:rsidRPr="00887F46">
              <w:rPr>
                <w:rStyle w:val="Hyperkobling"/>
                <w:noProof/>
              </w:rPr>
              <w:t>3.2.3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Leverandørens økonomiske og finansielle kapasitet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_Toc472941205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8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7468C3E0" w14:textId="77777777" w:rsidR="0044078D" w:rsidRDefault="00734B2D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06" w:history="1">
            <w:r w:rsidR="0044078D" w:rsidRPr="00887F46">
              <w:rPr>
                <w:rStyle w:val="Hyperkobling"/>
                <w:noProof/>
              </w:rPr>
              <w:t>3.2.4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Leverandørens tekniske og faglige kvalifikasjoner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_Toc472941206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8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722F5F0F" w14:textId="77777777" w:rsidR="0044078D" w:rsidRDefault="00734B2D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07" w:history="1">
            <w:r w:rsidR="0044078D" w:rsidRPr="00887F46">
              <w:rPr>
                <w:rStyle w:val="Hyperkobling"/>
                <w:noProof/>
              </w:rPr>
              <w:t>4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Krav til tilbudet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_Toc472941207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9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1E5EB7DD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08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4.1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Språk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_Toc472941208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9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32C0650A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09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4.2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Tilbudets struktur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_Toc472941209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9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19F0FC9D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10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4.3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Leveringsfrist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_Toc472941210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9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4D17CD8E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11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4.4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Vedståelsesfrist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_Toc472941211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9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2535951B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12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4.5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Forbehold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_Toc472941212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10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13A60274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13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4.6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Alternative tilbud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_Toc472941213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10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62B8E738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14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4.7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Tilbud på deler av oppdraget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_Toc472941214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10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6A8B2955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15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4.8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Endre og tilbakekalle tilbud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_Toc472941215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10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77BD817C" w14:textId="77777777" w:rsidR="0044078D" w:rsidRDefault="00734B2D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16" w:history="1">
            <w:r w:rsidR="0044078D" w:rsidRPr="00887F46">
              <w:rPr>
                <w:rStyle w:val="Hyperkobling"/>
                <w:noProof/>
              </w:rPr>
              <w:t>5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Oppdragsgiverens behandling av tilbudene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_Toc472941216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10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3C1D698F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17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5.1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Tilbudsåpning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_Toc472941217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10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4F6761FF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18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5.2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Avvising – formalfeil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_Toc472941218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10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4C2765AD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19" w:history="1">
            <w:r w:rsidR="0044078D" w:rsidRPr="00887F46">
              <w:rPr>
                <w:rStyle w:val="Hyperkobling"/>
                <w:noProof/>
              </w:rPr>
              <w:t>5.3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Avvisning av leverandør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_Toc472941219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10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1E748939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20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5.4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Avvising av tilbud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_Toc472941220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10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77C10E58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21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5.5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Avklaringer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_Toc472941221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11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4450407A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22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5.6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Avviste og forkastede tilbud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_Toc472941222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11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55C6618F" w14:textId="77777777" w:rsidR="0044078D" w:rsidRDefault="00734B2D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23" w:history="1">
            <w:r w:rsidR="0044078D" w:rsidRPr="00887F46">
              <w:rPr>
                <w:rStyle w:val="Hyperkobling"/>
                <w:noProof/>
              </w:rPr>
              <w:t>6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Avgjørelsen av konkurransen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_Toc472941223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11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3699919A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24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6.1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Tildelingskriterier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_Toc472941224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11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3C7394F1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25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6.2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Avlysing av konkurransen og totalforkastelse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_Toc472941225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11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3925ACC8" w14:textId="77777777" w:rsidR="0044078D" w:rsidRDefault="00734B2D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26" w:history="1"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6.3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rFonts w:asciiTheme="majorHAnsi" w:hAnsiTheme="majorHAnsi"/>
                <w:noProof/>
              </w:rPr>
              <w:t>Innstilling på kontraktstildeling og karensperiode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_Toc472941226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11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75623637" w14:textId="77777777" w:rsidR="0044078D" w:rsidRDefault="00734B2D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472941227" w:history="1">
            <w:r w:rsidR="0044078D" w:rsidRPr="00887F46">
              <w:rPr>
                <w:rStyle w:val="Hyperkobling"/>
                <w:noProof/>
              </w:rPr>
              <w:t>7</w:t>
            </w:r>
            <w:r w:rsidR="0044078D"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="0044078D" w:rsidRPr="00887F46">
              <w:rPr>
                <w:rStyle w:val="Hyperkobling"/>
                <w:noProof/>
              </w:rPr>
              <w:t>Vedlegg</w:t>
            </w:r>
            <w:r w:rsidR="0044078D">
              <w:rPr>
                <w:noProof/>
                <w:webHidden/>
              </w:rPr>
              <w:tab/>
            </w:r>
            <w:r w:rsidR="0044078D">
              <w:rPr>
                <w:noProof/>
                <w:webHidden/>
              </w:rPr>
              <w:fldChar w:fldCharType="begin"/>
            </w:r>
            <w:r w:rsidR="0044078D">
              <w:rPr>
                <w:noProof/>
                <w:webHidden/>
              </w:rPr>
              <w:instrText xml:space="preserve"> PAGEREF _Toc472941227 \h </w:instrText>
            </w:r>
            <w:r w:rsidR="0044078D">
              <w:rPr>
                <w:noProof/>
                <w:webHidden/>
              </w:rPr>
            </w:r>
            <w:r w:rsidR="0044078D">
              <w:rPr>
                <w:noProof/>
                <w:webHidden/>
              </w:rPr>
              <w:fldChar w:fldCharType="separate"/>
            </w:r>
            <w:r w:rsidR="0044078D">
              <w:rPr>
                <w:noProof/>
                <w:webHidden/>
              </w:rPr>
              <w:t>12</w:t>
            </w:r>
            <w:r w:rsidR="0044078D">
              <w:rPr>
                <w:noProof/>
                <w:webHidden/>
              </w:rPr>
              <w:fldChar w:fldCharType="end"/>
            </w:r>
          </w:hyperlink>
        </w:p>
        <w:p w14:paraId="2CBC1DDA" w14:textId="77777777" w:rsidR="006D26FE" w:rsidRPr="007B6716" w:rsidRDefault="006324C4">
          <w:pPr>
            <w:rPr>
              <w:rFonts w:asciiTheme="majorHAnsi" w:hAnsiTheme="majorHAnsi"/>
            </w:rPr>
          </w:pPr>
          <w:r w:rsidRPr="001C6DF2">
            <w:rPr>
              <w:rFonts w:asciiTheme="majorHAnsi" w:hAnsiTheme="majorHAnsi"/>
            </w:rPr>
            <w:fldChar w:fldCharType="end"/>
          </w:r>
        </w:p>
      </w:sdtContent>
    </w:sdt>
    <w:p w14:paraId="47D20199" w14:textId="77777777" w:rsidR="003023CA" w:rsidRDefault="003023CA">
      <w:pPr>
        <w:spacing w:line="240" w:lineRule="auto"/>
        <w:rPr>
          <w:rFonts w:asciiTheme="majorHAnsi" w:hAnsiTheme="majorHAnsi"/>
          <w:color w:val="1F497D" w:themeColor="text2"/>
          <w:szCs w:val="24"/>
        </w:rPr>
      </w:pPr>
      <w:r>
        <w:rPr>
          <w:rFonts w:asciiTheme="majorHAnsi" w:hAnsiTheme="majorHAnsi"/>
          <w:color w:val="1F497D" w:themeColor="text2"/>
          <w:szCs w:val="24"/>
        </w:rPr>
        <w:br w:type="page"/>
      </w:r>
    </w:p>
    <w:p w14:paraId="5E941668" w14:textId="77777777" w:rsidR="003D207C" w:rsidRPr="00B74E85" w:rsidRDefault="001C6DF2" w:rsidP="00B74E85">
      <w:pPr>
        <w:pStyle w:val="Overskrift1"/>
      </w:pPr>
      <w:bookmarkStart w:id="0" w:name="_Toc153726019"/>
      <w:bookmarkStart w:id="1" w:name="_Toc346272070"/>
      <w:bookmarkStart w:id="2" w:name="_Toc472941178"/>
      <w:r w:rsidRPr="00B74E85">
        <w:lastRenderedPageBreak/>
        <w:t>Oppdraget</w:t>
      </w:r>
      <w:bookmarkEnd w:id="0"/>
      <w:bookmarkEnd w:id="1"/>
      <w:bookmarkEnd w:id="2"/>
    </w:p>
    <w:p w14:paraId="722C8D16" w14:textId="77777777" w:rsidR="003D207C" w:rsidRPr="007B6716" w:rsidRDefault="001C6DF2" w:rsidP="003D207C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3" w:name="_Toc153726020"/>
      <w:bookmarkStart w:id="4" w:name="_Toc346272071"/>
      <w:bookmarkStart w:id="5" w:name="_Toc472941179"/>
      <w:r w:rsidRPr="001C6DF2">
        <w:rPr>
          <w:rFonts w:asciiTheme="majorHAnsi" w:hAnsiTheme="majorHAnsi"/>
        </w:rPr>
        <w:t>Oppdragsgiver</w:t>
      </w:r>
      <w:bookmarkEnd w:id="3"/>
      <w:bookmarkEnd w:id="4"/>
      <w:bookmarkEnd w:id="5"/>
    </w:p>
    <w:p w14:paraId="322D881E" w14:textId="77777777" w:rsidR="003D207C" w:rsidRPr="00F10EA9" w:rsidRDefault="001C6DF2" w:rsidP="003D207C">
      <w:r w:rsidRPr="00F10EA9">
        <w:t xml:space="preserve">Helse Nord RHF innbyr til </w:t>
      </w:r>
      <w:r w:rsidRPr="007802D0">
        <w:t>åpen anbudskonkurranse</w:t>
      </w:r>
      <w:r w:rsidRPr="00F10EA9">
        <w:t xml:space="preserve"> </w:t>
      </w:r>
      <w:r w:rsidR="00987E5E">
        <w:t xml:space="preserve">om </w:t>
      </w:r>
      <w:r w:rsidRPr="00F10EA9">
        <w:t>transport av pasienter landeveis</w:t>
      </w:r>
      <w:r w:rsidR="009612C4">
        <w:t>.</w:t>
      </w:r>
    </w:p>
    <w:p w14:paraId="17CBBBF2" w14:textId="77777777" w:rsidR="003D207C" w:rsidRPr="00F10EA9" w:rsidRDefault="003D207C" w:rsidP="003D207C"/>
    <w:p w14:paraId="7DF5EC9B" w14:textId="1B8A3F39" w:rsidR="003023CA" w:rsidRPr="00F10EA9" w:rsidRDefault="003023CA" w:rsidP="003023CA">
      <w:r w:rsidRPr="00F10EA9">
        <w:t>Konkurransen gjennomføres av Helse Nord RHF. Tildelt</w:t>
      </w:r>
      <w:r w:rsidR="00AD712D">
        <w:t>e</w:t>
      </w:r>
      <w:r w:rsidRPr="00F10EA9">
        <w:t xml:space="preserve"> </w:t>
      </w:r>
      <w:r w:rsidR="00965764">
        <w:t>avtaler</w:t>
      </w:r>
      <w:r w:rsidRPr="00F10EA9">
        <w:t xml:space="preserve"> signeres av </w:t>
      </w:r>
      <w:r w:rsidR="00C41ED3">
        <w:t xml:space="preserve">det enkelte </w:t>
      </w:r>
      <w:r w:rsidR="004D256D">
        <w:t>HF</w:t>
      </w:r>
      <w:r w:rsidRPr="00F10EA9">
        <w:t>, som vil være leverandørens avtalepart.</w:t>
      </w:r>
    </w:p>
    <w:p w14:paraId="5E82F144" w14:textId="77777777" w:rsidR="003D207C" w:rsidRPr="007B6716" w:rsidRDefault="001C6DF2" w:rsidP="003D207C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6" w:name="_Toc346272072"/>
      <w:bookmarkStart w:id="7" w:name="_Toc153726021"/>
      <w:bookmarkStart w:id="8" w:name="_Toc472941180"/>
      <w:r w:rsidRPr="001C6DF2">
        <w:rPr>
          <w:rFonts w:asciiTheme="majorHAnsi" w:hAnsiTheme="majorHAnsi"/>
        </w:rPr>
        <w:t>Anskaffelsens formål</w:t>
      </w:r>
      <w:bookmarkEnd w:id="6"/>
      <w:bookmarkEnd w:id="7"/>
      <w:bookmarkEnd w:id="8"/>
      <w:r w:rsidRPr="001C6DF2">
        <w:rPr>
          <w:rFonts w:asciiTheme="majorHAnsi" w:hAnsiTheme="majorHAnsi"/>
        </w:rPr>
        <w:t xml:space="preserve"> </w:t>
      </w:r>
    </w:p>
    <w:p w14:paraId="606E9A63" w14:textId="77777777" w:rsidR="007D67E8" w:rsidRPr="00F10EA9" w:rsidRDefault="001C6DF2">
      <w:pPr>
        <w:rPr>
          <w:color w:val="1F497D" w:themeColor="text2"/>
          <w:szCs w:val="24"/>
        </w:rPr>
      </w:pPr>
      <w:r w:rsidRPr="00F10EA9">
        <w:t>Formålet med anskaffelsen er å sørge for landeveis transport til pasienter som av medisinske årsaker eller på grunn av manglende kollektivtilbud ikke kan benytte rutegående transport.</w:t>
      </w:r>
    </w:p>
    <w:p w14:paraId="0E25BC42" w14:textId="77777777" w:rsidR="003D207C" w:rsidRPr="007B6716" w:rsidRDefault="001C6DF2" w:rsidP="003D207C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9" w:name="_Toc346272075"/>
      <w:bookmarkStart w:id="10" w:name="_Toc472941181"/>
      <w:r w:rsidRPr="001C6DF2">
        <w:rPr>
          <w:rFonts w:asciiTheme="majorHAnsi" w:hAnsiTheme="majorHAnsi"/>
        </w:rPr>
        <w:t>Anskaffelsens omfang</w:t>
      </w:r>
      <w:bookmarkEnd w:id="9"/>
      <w:bookmarkEnd w:id="10"/>
    </w:p>
    <w:p w14:paraId="58B3DFDB" w14:textId="77777777" w:rsidR="003D207C" w:rsidRPr="007B6716" w:rsidRDefault="001C6DF2" w:rsidP="003D207C">
      <w:pPr>
        <w:pStyle w:val="Overskrift3"/>
        <w:tabs>
          <w:tab w:val="clear" w:pos="862"/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1" w:name="_Toc346272076"/>
      <w:bookmarkStart w:id="12" w:name="_Toc472941182"/>
      <w:r w:rsidRPr="001C6DF2">
        <w:rPr>
          <w:rFonts w:asciiTheme="majorHAnsi" w:hAnsiTheme="majorHAnsi"/>
        </w:rPr>
        <w:t>Omfang</w:t>
      </w:r>
      <w:bookmarkEnd w:id="11"/>
      <w:bookmarkEnd w:id="12"/>
      <w:r w:rsidRPr="001C6DF2">
        <w:rPr>
          <w:rFonts w:asciiTheme="majorHAnsi" w:hAnsiTheme="majorHAnsi"/>
        </w:rPr>
        <w:t xml:space="preserve"> </w:t>
      </w:r>
    </w:p>
    <w:p w14:paraId="079FB106" w14:textId="163226C8" w:rsidR="000626CE" w:rsidRDefault="007F04C0" w:rsidP="000626CE">
      <w:pPr>
        <w:rPr>
          <w:rFonts w:asciiTheme="majorHAnsi" w:hAnsiTheme="majorHAnsi"/>
        </w:rPr>
      </w:pPr>
      <w:r>
        <w:rPr>
          <w:rFonts w:asciiTheme="majorHAnsi" w:hAnsiTheme="majorHAnsi"/>
        </w:rPr>
        <w:t>Tilbudsf</w:t>
      </w:r>
      <w:r w:rsidR="000626CE">
        <w:rPr>
          <w:rFonts w:asciiTheme="majorHAnsi" w:hAnsiTheme="majorHAnsi"/>
        </w:rPr>
        <w:t>orespørselen</w:t>
      </w:r>
      <w:r w:rsidR="000626CE" w:rsidRPr="00D06DA3">
        <w:rPr>
          <w:rFonts w:asciiTheme="majorHAnsi" w:hAnsiTheme="majorHAnsi"/>
        </w:rPr>
        <w:t xml:space="preserve"> omfatter</w:t>
      </w:r>
      <w:r w:rsidR="000626CE">
        <w:rPr>
          <w:rFonts w:asciiTheme="majorHAnsi" w:hAnsiTheme="majorHAnsi"/>
        </w:rPr>
        <w:t xml:space="preserve"> kjøp av </w:t>
      </w:r>
      <w:r w:rsidRPr="00F10EA9">
        <w:t>rekvisisjonsbetalte</w:t>
      </w:r>
      <w:r>
        <w:rPr>
          <w:rFonts w:asciiTheme="majorHAnsi" w:hAnsiTheme="majorHAnsi"/>
        </w:rPr>
        <w:t xml:space="preserve"> </w:t>
      </w:r>
      <w:r w:rsidR="000626CE">
        <w:rPr>
          <w:rFonts w:asciiTheme="majorHAnsi" w:hAnsiTheme="majorHAnsi"/>
        </w:rPr>
        <w:t>landeveis pasient</w:t>
      </w:r>
      <w:r>
        <w:rPr>
          <w:rFonts w:asciiTheme="majorHAnsi" w:hAnsiTheme="majorHAnsi"/>
        </w:rPr>
        <w:t xml:space="preserve">reiser </w:t>
      </w:r>
      <w:r w:rsidR="000626CE">
        <w:rPr>
          <w:rFonts w:asciiTheme="majorHAnsi" w:hAnsiTheme="majorHAnsi"/>
        </w:rPr>
        <w:t xml:space="preserve">for </w:t>
      </w:r>
      <w:r w:rsidR="000626CE" w:rsidRPr="00D06DA3">
        <w:rPr>
          <w:rFonts w:asciiTheme="majorHAnsi" w:hAnsiTheme="majorHAnsi"/>
        </w:rPr>
        <w:t xml:space="preserve">pasienter uten spesielle behov, </w:t>
      </w:r>
      <w:r w:rsidR="000626CE">
        <w:rPr>
          <w:rFonts w:asciiTheme="majorHAnsi" w:hAnsiTheme="majorHAnsi"/>
        </w:rPr>
        <w:t xml:space="preserve">og </w:t>
      </w:r>
      <w:r w:rsidR="000626CE" w:rsidRPr="00D06DA3">
        <w:rPr>
          <w:rFonts w:asciiTheme="majorHAnsi" w:hAnsiTheme="majorHAnsi"/>
        </w:rPr>
        <w:t>et tilbud til pasienter som må ha spesialtilpasset transport</w:t>
      </w:r>
      <w:r w:rsidR="000626C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Områdene det gjelder fremgår av egen oversikt </w:t>
      </w:r>
      <w:r w:rsidR="00D61921">
        <w:rPr>
          <w:rFonts w:asciiTheme="majorHAnsi" w:hAnsiTheme="majorHAnsi"/>
        </w:rPr>
        <w:t xml:space="preserve">i vedlegg 2, </w:t>
      </w:r>
      <w:r>
        <w:rPr>
          <w:rFonts w:asciiTheme="majorHAnsi" w:hAnsiTheme="majorHAnsi"/>
        </w:rPr>
        <w:t xml:space="preserve">hvor antall reiser og omsetning </w:t>
      </w:r>
      <w:r w:rsidR="00BA71DA">
        <w:rPr>
          <w:rFonts w:asciiTheme="majorHAnsi" w:hAnsiTheme="majorHAnsi"/>
        </w:rPr>
        <w:t>fra</w:t>
      </w:r>
      <w:r>
        <w:rPr>
          <w:rFonts w:asciiTheme="majorHAnsi" w:hAnsiTheme="majorHAnsi"/>
        </w:rPr>
        <w:t xml:space="preserve"> 2015</w:t>
      </w:r>
      <w:r w:rsidR="00987E5E">
        <w:rPr>
          <w:rFonts w:asciiTheme="majorHAnsi" w:hAnsiTheme="majorHAnsi"/>
        </w:rPr>
        <w:t xml:space="preserve"> fremgår</w:t>
      </w:r>
      <w:r>
        <w:rPr>
          <w:rFonts w:asciiTheme="majorHAnsi" w:hAnsiTheme="majorHAnsi"/>
        </w:rPr>
        <w:t>.</w:t>
      </w:r>
      <w:r w:rsidR="003518EF">
        <w:rPr>
          <w:rFonts w:asciiTheme="majorHAnsi" w:hAnsiTheme="majorHAnsi"/>
        </w:rPr>
        <w:t xml:space="preserve"> </w:t>
      </w:r>
    </w:p>
    <w:p w14:paraId="1456EC34" w14:textId="77777777" w:rsidR="000626CE" w:rsidRDefault="000626CE" w:rsidP="000626CE">
      <w:pPr>
        <w:rPr>
          <w:rFonts w:asciiTheme="majorHAnsi" w:hAnsiTheme="majorHAnsi"/>
        </w:rPr>
      </w:pPr>
    </w:p>
    <w:p w14:paraId="65B04322" w14:textId="77777777" w:rsidR="000626CE" w:rsidRPr="00945427" w:rsidRDefault="000626CE" w:rsidP="000626CE">
      <w:pPr>
        <w:rPr>
          <w:rFonts w:asciiTheme="majorHAnsi" w:hAnsiTheme="majorHAnsi"/>
        </w:rPr>
      </w:pPr>
      <w:r w:rsidRPr="00945427">
        <w:rPr>
          <w:rFonts w:asciiTheme="majorHAnsi" w:hAnsiTheme="majorHAnsi"/>
        </w:rPr>
        <w:t>Oppdragsgiver er ikke forpliktet til å kjøpe noen fastsatt mengde av pasientreise</w:t>
      </w:r>
      <w:r w:rsidR="00483BD6">
        <w:rPr>
          <w:rFonts w:asciiTheme="majorHAnsi" w:hAnsiTheme="majorHAnsi"/>
        </w:rPr>
        <w:t>r</w:t>
      </w:r>
      <w:r w:rsidRPr="00945427">
        <w:rPr>
          <w:rFonts w:asciiTheme="majorHAnsi" w:hAnsiTheme="majorHAnsi"/>
        </w:rPr>
        <w:t xml:space="preserve">, og tar forbehold om variasjoner i </w:t>
      </w:r>
      <w:r>
        <w:rPr>
          <w:rFonts w:asciiTheme="majorHAnsi" w:hAnsiTheme="majorHAnsi"/>
        </w:rPr>
        <w:t xml:space="preserve">oppdragsmengden. </w:t>
      </w:r>
    </w:p>
    <w:p w14:paraId="360C4AB1" w14:textId="77777777" w:rsidR="000626CE" w:rsidRDefault="000626CE" w:rsidP="000626CE">
      <w:pPr>
        <w:rPr>
          <w:rFonts w:asciiTheme="majorHAnsi" w:hAnsiTheme="majorHAnsi"/>
        </w:rPr>
      </w:pPr>
    </w:p>
    <w:p w14:paraId="109A2BE4" w14:textId="77777777" w:rsidR="007F04C0" w:rsidRDefault="000626CE" w:rsidP="000626CE">
      <w:pPr>
        <w:rPr>
          <w:rFonts w:asciiTheme="majorHAnsi" w:hAnsiTheme="majorHAnsi"/>
        </w:rPr>
      </w:pPr>
      <w:r w:rsidRPr="00945427">
        <w:rPr>
          <w:rFonts w:asciiTheme="majorHAnsi" w:hAnsiTheme="majorHAnsi"/>
        </w:rPr>
        <w:t>Oppdragsgiver har som mål å legge til rette for økt samordning</w:t>
      </w:r>
      <w:r w:rsidR="007F04C0">
        <w:rPr>
          <w:rFonts w:asciiTheme="majorHAnsi" w:hAnsiTheme="majorHAnsi"/>
        </w:rPr>
        <w:t xml:space="preserve"> innenfor avtalen</w:t>
      </w:r>
      <w:r>
        <w:rPr>
          <w:rFonts w:asciiTheme="majorHAnsi" w:hAnsiTheme="majorHAnsi"/>
        </w:rPr>
        <w:t>,</w:t>
      </w:r>
      <w:r w:rsidRPr="0094542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herunder tiltak som å etablere </w:t>
      </w:r>
      <w:r w:rsidRPr="00945427">
        <w:rPr>
          <w:rFonts w:asciiTheme="majorHAnsi" w:hAnsiTheme="majorHAnsi"/>
        </w:rPr>
        <w:t>faste ruter</w:t>
      </w:r>
      <w:r>
        <w:rPr>
          <w:rFonts w:asciiTheme="majorHAnsi" w:hAnsiTheme="majorHAnsi"/>
        </w:rPr>
        <w:t xml:space="preserve"> og </w:t>
      </w:r>
      <w:r w:rsidRPr="00945427">
        <w:rPr>
          <w:rFonts w:asciiTheme="majorHAnsi" w:hAnsiTheme="majorHAnsi"/>
        </w:rPr>
        <w:t>samordne pasientreiser på tvers av kommunegrenser og avtaleområder.</w:t>
      </w:r>
    </w:p>
    <w:p w14:paraId="0592772A" w14:textId="77777777" w:rsidR="007F04C0" w:rsidRDefault="007F04C0" w:rsidP="000626CE">
      <w:pPr>
        <w:rPr>
          <w:rFonts w:asciiTheme="majorHAnsi" w:hAnsiTheme="majorHAnsi"/>
        </w:rPr>
      </w:pPr>
    </w:p>
    <w:p w14:paraId="5EF2359C" w14:textId="77777777" w:rsidR="000626CE" w:rsidRDefault="00987E5E" w:rsidP="000626CE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0626CE">
        <w:rPr>
          <w:rFonts w:asciiTheme="majorHAnsi" w:hAnsiTheme="majorHAnsi"/>
        </w:rPr>
        <w:t xml:space="preserve">ppdragsgiver </w:t>
      </w:r>
      <w:r>
        <w:rPr>
          <w:rFonts w:asciiTheme="majorHAnsi" w:hAnsiTheme="majorHAnsi"/>
        </w:rPr>
        <w:t xml:space="preserve">kan derfor </w:t>
      </w:r>
      <w:r w:rsidR="000626CE">
        <w:rPr>
          <w:rFonts w:asciiTheme="majorHAnsi" w:hAnsiTheme="majorHAnsi"/>
        </w:rPr>
        <w:t xml:space="preserve">etablere nye transportløsninger utenfor denne avtalen som eksempelvis helsebuss/helseekspress, faste </w:t>
      </w:r>
      <w:r w:rsidR="007F04C0">
        <w:rPr>
          <w:rFonts w:asciiTheme="majorHAnsi" w:hAnsiTheme="majorHAnsi"/>
        </w:rPr>
        <w:t>minibuss</w:t>
      </w:r>
      <w:r w:rsidR="000626CE">
        <w:rPr>
          <w:rFonts w:asciiTheme="majorHAnsi" w:hAnsiTheme="majorHAnsi"/>
        </w:rPr>
        <w:t>ruter, syketransportbiler som kan ta både liggende og sittende passasjerer</w:t>
      </w:r>
      <w:r>
        <w:rPr>
          <w:rFonts w:asciiTheme="majorHAnsi" w:hAnsiTheme="majorHAnsi"/>
        </w:rPr>
        <w:t xml:space="preserve"> i avtaleperioden</w:t>
      </w:r>
      <w:r w:rsidR="000626CE">
        <w:rPr>
          <w:rFonts w:asciiTheme="majorHAnsi" w:hAnsiTheme="majorHAnsi"/>
        </w:rPr>
        <w:t>.</w:t>
      </w:r>
    </w:p>
    <w:p w14:paraId="0CFF9A16" w14:textId="77777777" w:rsidR="003518EF" w:rsidRDefault="003518EF" w:rsidP="000626CE">
      <w:pPr>
        <w:rPr>
          <w:rFonts w:asciiTheme="majorHAnsi" w:hAnsiTheme="majorHAnsi"/>
        </w:rPr>
      </w:pPr>
    </w:p>
    <w:p w14:paraId="44C6ED7F" w14:textId="77777777" w:rsidR="003518EF" w:rsidRDefault="003518EF" w:rsidP="000626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oversikten over anbudsområder </w:t>
      </w:r>
      <w:r w:rsidR="00987E5E">
        <w:rPr>
          <w:rFonts w:asciiTheme="majorHAnsi" w:hAnsiTheme="majorHAnsi"/>
        </w:rPr>
        <w:t>fremgår</w:t>
      </w:r>
      <w:r>
        <w:rPr>
          <w:rFonts w:asciiTheme="majorHAnsi" w:hAnsiTheme="majorHAnsi"/>
        </w:rPr>
        <w:t xml:space="preserve"> etablerte/planlagte transportløsninger som kan ha betydning for oppdragsmengden.</w:t>
      </w:r>
    </w:p>
    <w:p w14:paraId="1E92011F" w14:textId="77777777" w:rsidR="003518EF" w:rsidRPr="00945427" w:rsidRDefault="003518EF" w:rsidP="000626CE">
      <w:pPr>
        <w:rPr>
          <w:rFonts w:asciiTheme="majorHAnsi" w:hAnsiTheme="majorHAnsi"/>
        </w:rPr>
      </w:pPr>
    </w:p>
    <w:p w14:paraId="6241CFE3" w14:textId="77777777" w:rsidR="003D207C" w:rsidRPr="007B6716" w:rsidRDefault="001C6DF2" w:rsidP="003D207C">
      <w:pPr>
        <w:pStyle w:val="Overskrift3"/>
        <w:tabs>
          <w:tab w:val="clear" w:pos="862"/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3" w:name="_Toc346272077"/>
      <w:bookmarkStart w:id="14" w:name="_Toc472941183"/>
      <w:r w:rsidRPr="001C6DF2">
        <w:rPr>
          <w:rFonts w:asciiTheme="majorHAnsi" w:hAnsiTheme="majorHAnsi"/>
        </w:rPr>
        <w:t>Avtaleform</w:t>
      </w:r>
      <w:bookmarkEnd w:id="13"/>
      <w:bookmarkEnd w:id="14"/>
    </w:p>
    <w:p w14:paraId="11D11833" w14:textId="77777777" w:rsidR="00DB1449" w:rsidRDefault="001C6DF2" w:rsidP="003D207C">
      <w:r w:rsidRPr="00F10EA9">
        <w:t xml:space="preserve">Det vil bli inngått en eller flere </w:t>
      </w:r>
      <w:r w:rsidR="00AE1AC3">
        <w:t>avtaler</w:t>
      </w:r>
      <w:r w:rsidRPr="00F10EA9">
        <w:t xml:space="preserve"> i definerte avtaleområder, med en eller flere leverandører. </w:t>
      </w:r>
    </w:p>
    <w:p w14:paraId="1D9A231D" w14:textId="77777777" w:rsidR="001578CB" w:rsidRDefault="001578CB" w:rsidP="003D207C"/>
    <w:p w14:paraId="3D41C70F" w14:textId="77777777" w:rsidR="001578CB" w:rsidRPr="005964B5" w:rsidRDefault="001578CB" w:rsidP="001578CB">
      <w:r w:rsidRPr="005964B5">
        <w:t>Dersom oppdragsgiver velger mer enn 1 leverandør vil leverandør med det beste tilbudet gis 1. prioritet, og neste 2. prioritet.</w:t>
      </w:r>
    </w:p>
    <w:p w14:paraId="1F7E54C8" w14:textId="77777777" w:rsidR="001578CB" w:rsidRPr="005964B5" w:rsidRDefault="001578CB" w:rsidP="001578CB"/>
    <w:p w14:paraId="4C873753" w14:textId="77777777" w:rsidR="001578CB" w:rsidRPr="005964B5" w:rsidRDefault="001578CB" w:rsidP="001578CB">
      <w:r w:rsidRPr="005964B5">
        <w:lastRenderedPageBreak/>
        <w:t>Oppdragsgiver forbeholder seg likevel retten til å gi flere leverandører i et avtaleområde samme prioritet, dersom flere leverandører er nødvendig for å dekke oppdragsgivers behov for nærhet til pasientgrunnlaget og forventet omfang, og leverandørens primærdekning omfatter ulike geografiske steder/ulike startsteder innen avtaleområdet.</w:t>
      </w:r>
    </w:p>
    <w:p w14:paraId="7A624D9B" w14:textId="77777777" w:rsidR="001578CB" w:rsidRPr="005964B5" w:rsidRDefault="001578CB" w:rsidP="001578CB"/>
    <w:p w14:paraId="28482713" w14:textId="44AB5822" w:rsidR="001578CB" w:rsidRPr="005964B5" w:rsidRDefault="001578CB" w:rsidP="001578CB">
      <w:r w:rsidRPr="005964B5">
        <w:t>Dersom valgte leverandør(er) ikke tilbyr materiell som oppfyller oppdragsgivers behov</w:t>
      </w:r>
      <w:r w:rsidR="000F3347">
        <w:t>, herunder</w:t>
      </w:r>
      <w:r w:rsidRPr="005964B5">
        <w:t xml:space="preserve"> å gi et tilpasset tilbud til de som har behov for ekstra sittekomfort/tilpasning, vil oppdragsgiver i tillegg inngå avtale med leverandør som dekker dette behovet. </w:t>
      </w:r>
    </w:p>
    <w:p w14:paraId="730FCFCD" w14:textId="77777777" w:rsidR="001578CB" w:rsidRPr="00F10EA9" w:rsidRDefault="001578CB" w:rsidP="003D207C"/>
    <w:p w14:paraId="40A3EBC0" w14:textId="77777777" w:rsidR="003D207C" w:rsidRPr="007B6716" w:rsidRDefault="001C6DF2" w:rsidP="003D207C">
      <w:pPr>
        <w:pStyle w:val="Overskrift3"/>
        <w:tabs>
          <w:tab w:val="clear" w:pos="862"/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5" w:name="_Toc346272078"/>
      <w:bookmarkStart w:id="16" w:name="_Toc472941184"/>
      <w:r w:rsidRPr="001C6DF2">
        <w:rPr>
          <w:rFonts w:asciiTheme="majorHAnsi" w:hAnsiTheme="majorHAnsi"/>
        </w:rPr>
        <w:t>Varighet</w:t>
      </w:r>
      <w:bookmarkEnd w:id="15"/>
      <w:bookmarkEnd w:id="16"/>
      <w:r w:rsidRPr="001C6DF2">
        <w:rPr>
          <w:rFonts w:asciiTheme="majorHAnsi" w:hAnsiTheme="majorHAnsi"/>
        </w:rPr>
        <w:t xml:space="preserve"> </w:t>
      </w:r>
    </w:p>
    <w:p w14:paraId="6B97FD63" w14:textId="77777777" w:rsidR="003D207C" w:rsidRPr="00F10EA9" w:rsidRDefault="001C6DF2" w:rsidP="003D207C">
      <w:r w:rsidRPr="00F10EA9">
        <w:t xml:space="preserve">Avtaleperioden </w:t>
      </w:r>
      <w:r w:rsidR="00D77741" w:rsidRPr="009502C3">
        <w:t>for de fleste områdene</w:t>
      </w:r>
      <w:r w:rsidR="00D77741" w:rsidRPr="00F10EA9">
        <w:t xml:space="preserve"> </w:t>
      </w:r>
      <w:r w:rsidRPr="00F10EA9">
        <w:t>er</w:t>
      </w:r>
      <w:r w:rsidR="00FE7570" w:rsidRPr="00F10EA9">
        <w:t xml:space="preserve"> </w:t>
      </w:r>
      <w:r w:rsidR="004D256D">
        <w:t>3</w:t>
      </w:r>
      <w:r w:rsidR="00D77741" w:rsidRPr="00F10EA9">
        <w:t xml:space="preserve"> år fra dato</w:t>
      </w:r>
      <w:r w:rsidRPr="00F10EA9">
        <w:t xml:space="preserve"> for avtalt oppstart av tjenesten, med inntil ett – 1 </w:t>
      </w:r>
      <w:r w:rsidR="00D77741" w:rsidRPr="00F10EA9">
        <w:t>–</w:t>
      </w:r>
      <w:r w:rsidRPr="00F10EA9">
        <w:t xml:space="preserve"> år</w:t>
      </w:r>
      <w:r w:rsidR="00D77741" w:rsidRPr="00F10EA9">
        <w:t>s</w:t>
      </w:r>
      <w:r w:rsidRPr="00F10EA9">
        <w:t xml:space="preserve"> opsjon. Hvilken avtaleperiode som gjelder for det enkelte område fremkommer av </w:t>
      </w:r>
      <w:r w:rsidRPr="009502C3">
        <w:t>oversikt</w:t>
      </w:r>
      <w:r w:rsidR="006B20FE" w:rsidRPr="009502C3">
        <w:t xml:space="preserve"> over anbudsområdene</w:t>
      </w:r>
      <w:r w:rsidR="009502C3" w:rsidRPr="009502C3">
        <w:t>.</w:t>
      </w:r>
      <w:r w:rsidRPr="00F10EA9">
        <w:t xml:space="preserve"> </w:t>
      </w:r>
    </w:p>
    <w:p w14:paraId="40E0BA99" w14:textId="77777777" w:rsidR="003D207C" w:rsidRPr="00F10EA9" w:rsidRDefault="003D207C" w:rsidP="003D207C"/>
    <w:p w14:paraId="08634E56" w14:textId="77777777" w:rsidR="003D207C" w:rsidRPr="007B6716" w:rsidRDefault="001C6DF2" w:rsidP="003D207C">
      <w:pPr>
        <w:pStyle w:val="Overskrift3"/>
        <w:tabs>
          <w:tab w:val="clear" w:pos="862"/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7" w:name="_Toc346272079"/>
      <w:bookmarkStart w:id="18" w:name="_Toc472941185"/>
      <w:r w:rsidRPr="001C6DF2">
        <w:rPr>
          <w:rFonts w:asciiTheme="majorHAnsi" w:hAnsiTheme="majorHAnsi"/>
        </w:rPr>
        <w:t>Oppdragsgivers forbehold</w:t>
      </w:r>
      <w:bookmarkEnd w:id="17"/>
      <w:bookmarkEnd w:id="18"/>
    </w:p>
    <w:p w14:paraId="64C0E90B" w14:textId="77777777" w:rsidR="003D207C" w:rsidRPr="00F10EA9" w:rsidRDefault="001C6DF2" w:rsidP="003D207C">
      <w:r w:rsidRPr="00F10EA9">
        <w:t>Leverandøren må påregne at oppdragsmengden vil variere i avtaleperioden, herunder at antall oppdrag pr år vil kunne bli redusert</w:t>
      </w:r>
      <w:r w:rsidR="00AD712D">
        <w:t>.</w:t>
      </w:r>
      <w:r w:rsidRPr="00F10EA9">
        <w:t xml:space="preserve"> Avvik fra omsetningsstatistikk kan derfor ikke påberopes som kontraktsbrudd fra oppdragsgivers side.</w:t>
      </w:r>
    </w:p>
    <w:p w14:paraId="57B946DA" w14:textId="77777777" w:rsidR="003D207C" w:rsidRPr="00F10EA9" w:rsidRDefault="003D207C" w:rsidP="003D207C"/>
    <w:p w14:paraId="79DFFCB2" w14:textId="77777777" w:rsidR="00AB2228" w:rsidRPr="00965764" w:rsidRDefault="00AB2228" w:rsidP="00547E58">
      <w:pPr>
        <w:pStyle w:val="Overskrift2"/>
        <w:tabs>
          <w:tab w:val="clear" w:pos="3979"/>
          <w:tab w:val="num" w:pos="1418"/>
        </w:tabs>
        <w:ind w:left="851" w:hanging="851"/>
      </w:pPr>
      <w:bookmarkStart w:id="19" w:name="_Toc153726025"/>
      <w:bookmarkStart w:id="20" w:name="_Toc153726026"/>
      <w:bookmarkStart w:id="21" w:name="_Toc153726028"/>
      <w:bookmarkStart w:id="22" w:name="_Toc153726029"/>
      <w:bookmarkStart w:id="23" w:name="_Toc153726030"/>
      <w:bookmarkStart w:id="24" w:name="_Toc153726031"/>
      <w:bookmarkStart w:id="25" w:name="_Toc153726037"/>
      <w:bookmarkStart w:id="26" w:name="_Toc153726170"/>
      <w:bookmarkStart w:id="27" w:name="_Toc153726171"/>
      <w:bookmarkStart w:id="28" w:name="_Toc153726172"/>
      <w:bookmarkStart w:id="29" w:name="_Toc153726174"/>
      <w:bookmarkStart w:id="30" w:name="_Toc401145209"/>
      <w:bookmarkStart w:id="31" w:name="_Toc47294118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965764">
        <w:t>Tilgang til konkurransen</w:t>
      </w:r>
      <w:bookmarkEnd w:id="30"/>
      <w:bookmarkEnd w:id="31"/>
    </w:p>
    <w:p w14:paraId="20EE4143" w14:textId="77777777" w:rsidR="00AB2228" w:rsidRPr="00965764" w:rsidRDefault="00987E5E" w:rsidP="00AB22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Tilgang til konkurransen fås</w:t>
      </w:r>
      <w:r w:rsidRPr="001E69C6">
        <w:rPr>
          <w:color w:val="000000"/>
        </w:rPr>
        <w:t xml:space="preserve"> elektronisk i Mercell</w:t>
      </w:r>
      <w:r>
        <w:rPr>
          <w:color w:val="000000"/>
        </w:rPr>
        <w:t>.</w:t>
      </w:r>
      <w:r w:rsidRPr="001E69C6">
        <w:rPr>
          <w:color w:val="000000"/>
        </w:rPr>
        <w:t xml:space="preserve"> </w:t>
      </w:r>
      <w:r>
        <w:rPr>
          <w:color w:val="000000"/>
        </w:rPr>
        <w:t>T</w:t>
      </w:r>
      <w:r w:rsidRPr="001E69C6">
        <w:rPr>
          <w:color w:val="000000"/>
        </w:rPr>
        <w:t>rykk på fanebladet</w:t>
      </w:r>
      <w:r>
        <w:rPr>
          <w:color w:val="000000"/>
        </w:rPr>
        <w:t xml:space="preserve"> «</w:t>
      </w:r>
      <w:r w:rsidRPr="001E69C6">
        <w:rPr>
          <w:color w:val="000000"/>
        </w:rPr>
        <w:t>Gi tilbud</w:t>
      </w:r>
      <w:r>
        <w:rPr>
          <w:color w:val="000000"/>
        </w:rPr>
        <w:t>»</w:t>
      </w:r>
      <w:r w:rsidRPr="001E69C6">
        <w:rPr>
          <w:color w:val="000000"/>
        </w:rPr>
        <w:t>, og deretter på knappen</w:t>
      </w:r>
      <w:r>
        <w:rPr>
          <w:color w:val="000000"/>
        </w:rPr>
        <w:t xml:space="preserve"> «</w:t>
      </w:r>
      <w:r w:rsidRPr="001E69C6">
        <w:rPr>
          <w:color w:val="000000"/>
        </w:rPr>
        <w:t>Jeg ønsker å tilby</w:t>
      </w:r>
      <w:r>
        <w:rPr>
          <w:color w:val="000000"/>
        </w:rPr>
        <w:t>»</w:t>
      </w:r>
      <w:r w:rsidRPr="001E69C6">
        <w:rPr>
          <w:color w:val="000000"/>
        </w:rPr>
        <w:t xml:space="preserve"> evt. </w:t>
      </w:r>
      <w:r>
        <w:rPr>
          <w:color w:val="000000"/>
        </w:rPr>
        <w:t>«</w:t>
      </w:r>
      <w:r w:rsidRPr="001E69C6">
        <w:rPr>
          <w:color w:val="000000"/>
        </w:rPr>
        <w:t>Jeg ønsker ikke å tilby</w:t>
      </w:r>
      <w:r>
        <w:rPr>
          <w:color w:val="000000"/>
        </w:rPr>
        <w:t>»</w:t>
      </w:r>
      <w:r w:rsidRPr="001E69C6">
        <w:rPr>
          <w:color w:val="000000"/>
        </w:rPr>
        <w:t xml:space="preserve">. </w:t>
      </w:r>
      <w:r>
        <w:rPr>
          <w:color w:val="000000"/>
        </w:rPr>
        <w:t>B</w:t>
      </w:r>
      <w:r w:rsidRPr="001E69C6">
        <w:rPr>
          <w:color w:val="000000"/>
        </w:rPr>
        <w:t>ekrefte</w:t>
      </w:r>
      <w:r>
        <w:rPr>
          <w:color w:val="000000"/>
        </w:rPr>
        <w:t>lse på</w:t>
      </w:r>
      <w:r w:rsidRPr="001E69C6">
        <w:rPr>
          <w:color w:val="000000"/>
        </w:rPr>
        <w:t xml:space="preserve"> at du ønsker å tilby</w:t>
      </w:r>
      <w:r>
        <w:rPr>
          <w:color w:val="000000"/>
        </w:rPr>
        <w:t xml:space="preserve"> er ikke bindende. Som informasjon til oppdragsgiver om potensielle tilbydere ønsker vi at </w:t>
      </w:r>
      <w:r w:rsidRPr="001E69C6">
        <w:rPr>
          <w:color w:val="000000"/>
        </w:rPr>
        <w:t>tilbyder</w:t>
      </w:r>
      <w:r>
        <w:rPr>
          <w:color w:val="000000"/>
        </w:rPr>
        <w:t xml:space="preserve">e </w:t>
      </w:r>
      <w:r w:rsidRPr="001E69C6">
        <w:rPr>
          <w:color w:val="000000"/>
        </w:rPr>
        <w:t xml:space="preserve">bekrefter </w:t>
      </w:r>
      <w:r>
        <w:rPr>
          <w:color w:val="000000"/>
        </w:rPr>
        <w:t>sitt</w:t>
      </w:r>
      <w:r w:rsidRPr="001E69C6">
        <w:rPr>
          <w:color w:val="000000"/>
        </w:rPr>
        <w:t xml:space="preserve"> ønske</w:t>
      </w:r>
      <w:r>
        <w:rPr>
          <w:color w:val="000000"/>
        </w:rPr>
        <w:t xml:space="preserve"> om</w:t>
      </w:r>
      <w:r w:rsidRPr="001E69C6">
        <w:rPr>
          <w:color w:val="000000"/>
        </w:rPr>
        <w:t xml:space="preserve"> å tilby så raskt som mulig.</w:t>
      </w:r>
      <w:r>
        <w:rPr>
          <w:color w:val="000000"/>
        </w:rPr>
        <w:t xml:space="preserve"> </w:t>
      </w:r>
      <w:r w:rsidR="009502C3">
        <w:rPr>
          <w:color w:val="000000"/>
        </w:rPr>
        <w:t xml:space="preserve"> </w:t>
      </w:r>
    </w:p>
    <w:p w14:paraId="6F4A5FE8" w14:textId="6B94C3B2" w:rsidR="00AB2228" w:rsidRPr="00965764" w:rsidRDefault="009C1F99" w:rsidP="00547E58">
      <w:pPr>
        <w:pStyle w:val="Overskrift2"/>
        <w:tabs>
          <w:tab w:val="clear" w:pos="3979"/>
        </w:tabs>
        <w:ind w:left="851" w:hanging="851"/>
      </w:pPr>
      <w:bookmarkStart w:id="32" w:name="_Toc401145210"/>
      <w:bookmarkStart w:id="33" w:name="_Toc472941187"/>
      <w:r>
        <w:t>Levere</w:t>
      </w:r>
      <w:r w:rsidR="00AB2228" w:rsidRPr="00965764">
        <w:t xml:space="preserve"> tilbud</w:t>
      </w:r>
      <w:bookmarkEnd w:id="32"/>
      <w:bookmarkEnd w:id="33"/>
    </w:p>
    <w:p w14:paraId="134E4CCE" w14:textId="77777777" w:rsidR="00AB2228" w:rsidRPr="00965764" w:rsidRDefault="00AB2228" w:rsidP="00AB2228">
      <w:pPr>
        <w:autoSpaceDE w:val="0"/>
        <w:autoSpaceDN w:val="0"/>
        <w:adjustRightInd w:val="0"/>
        <w:rPr>
          <w:color w:val="000000"/>
        </w:rPr>
      </w:pPr>
      <w:r w:rsidRPr="00965764">
        <w:rPr>
          <w:color w:val="000000"/>
        </w:rPr>
        <w:t xml:space="preserve">Alle tilbud skal leveres elektronisk via Mercell portalen, </w:t>
      </w:r>
      <w:r w:rsidRPr="00965764">
        <w:rPr>
          <w:color w:val="002266"/>
        </w:rPr>
        <w:t xml:space="preserve">www.mercell.no </w:t>
      </w:r>
      <w:r w:rsidRPr="00965764">
        <w:rPr>
          <w:color w:val="000000"/>
        </w:rPr>
        <w:t>innen tilbudsfristen. For sent innkomne tilbud vil bli avvist.</w:t>
      </w:r>
      <w:r w:rsidR="009502C3">
        <w:rPr>
          <w:color w:val="000000"/>
        </w:rPr>
        <w:t xml:space="preserve"> </w:t>
      </w:r>
      <w:r w:rsidRPr="00965764">
        <w:rPr>
          <w:color w:val="000000"/>
        </w:rPr>
        <w:t>(Systemet tillater heller ikke å sende inn tilbud elektronisk via Mercell etter tilbudsfristens utløp.)</w:t>
      </w:r>
    </w:p>
    <w:p w14:paraId="3DE548B0" w14:textId="77777777" w:rsidR="00AB2228" w:rsidRPr="00965764" w:rsidRDefault="00AB2228" w:rsidP="00AB2228">
      <w:pPr>
        <w:autoSpaceDE w:val="0"/>
        <w:autoSpaceDN w:val="0"/>
        <w:adjustRightInd w:val="0"/>
        <w:rPr>
          <w:color w:val="000000"/>
        </w:rPr>
      </w:pPr>
    </w:p>
    <w:p w14:paraId="20225737" w14:textId="77777777" w:rsidR="00AB2228" w:rsidRPr="00965764" w:rsidRDefault="00AB2228" w:rsidP="00AB2228">
      <w:pPr>
        <w:autoSpaceDE w:val="0"/>
        <w:autoSpaceDN w:val="0"/>
        <w:adjustRightInd w:val="0"/>
        <w:rPr>
          <w:color w:val="000000"/>
        </w:rPr>
      </w:pPr>
      <w:r w:rsidRPr="00965764">
        <w:rPr>
          <w:color w:val="000000"/>
        </w:rPr>
        <w:t xml:space="preserve">Er du ikke bruker hos Mercell, eller har du spørsmål knyttet til funksjonalitet i verktøyet, for eksempel, hvordan du skal gi tilbud, ta kontakt med Mercell Support på tlf: 21 01 88 60 eller på e-post til: </w:t>
      </w:r>
      <w:r w:rsidRPr="00965764">
        <w:rPr>
          <w:color w:val="002266"/>
        </w:rPr>
        <w:t>support@mercell.com</w:t>
      </w:r>
      <w:r w:rsidRPr="00965764">
        <w:rPr>
          <w:color w:val="000000"/>
        </w:rPr>
        <w:t>.</w:t>
      </w:r>
    </w:p>
    <w:p w14:paraId="60789333" w14:textId="77777777" w:rsidR="00AB2228" w:rsidRPr="00965764" w:rsidRDefault="00AB2228" w:rsidP="00AB2228">
      <w:pPr>
        <w:autoSpaceDE w:val="0"/>
        <w:autoSpaceDN w:val="0"/>
        <w:adjustRightInd w:val="0"/>
        <w:rPr>
          <w:color w:val="000000"/>
        </w:rPr>
      </w:pPr>
    </w:p>
    <w:p w14:paraId="0CB3EA8A" w14:textId="77777777" w:rsidR="00AB2228" w:rsidRPr="00965764" w:rsidRDefault="00987E5E" w:rsidP="00AB22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Oppdragsgiver</w:t>
      </w:r>
      <w:r w:rsidRPr="00965764">
        <w:rPr>
          <w:color w:val="000000"/>
        </w:rPr>
        <w:t xml:space="preserve"> </w:t>
      </w:r>
      <w:r w:rsidR="00AB2228" w:rsidRPr="00965764">
        <w:rPr>
          <w:color w:val="000000"/>
        </w:rPr>
        <w:t>anbefale</w:t>
      </w:r>
      <w:r>
        <w:rPr>
          <w:color w:val="000000"/>
        </w:rPr>
        <w:t>r å levere</w:t>
      </w:r>
      <w:r w:rsidR="00AB2228" w:rsidRPr="00965764">
        <w:rPr>
          <w:color w:val="000000"/>
        </w:rPr>
        <w:t>tilbudet i god tid før fristens utløp, f.eks. minimum 1 time før tilbudsfristens utløp.</w:t>
      </w:r>
    </w:p>
    <w:p w14:paraId="6D396FE5" w14:textId="77777777" w:rsidR="00AB2228" w:rsidRDefault="00AB2228" w:rsidP="00AB2228">
      <w:pPr>
        <w:autoSpaceDE w:val="0"/>
        <w:autoSpaceDN w:val="0"/>
        <w:adjustRightInd w:val="0"/>
        <w:rPr>
          <w:color w:val="000000"/>
        </w:rPr>
      </w:pPr>
    </w:p>
    <w:p w14:paraId="4F869422" w14:textId="77777777" w:rsidR="00E66189" w:rsidRPr="001E69C6" w:rsidRDefault="00E66189" w:rsidP="00E661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</w:t>
      </w:r>
      <w:r w:rsidRPr="001E69C6">
        <w:rPr>
          <w:color w:val="000000"/>
        </w:rPr>
        <w:t>ilbudet</w:t>
      </w:r>
      <w:r>
        <w:rPr>
          <w:color w:val="000000"/>
        </w:rPr>
        <w:t xml:space="preserve"> kan åpnes, endres </w:t>
      </w:r>
      <w:r w:rsidRPr="001E69C6">
        <w:rPr>
          <w:color w:val="000000"/>
        </w:rPr>
        <w:t>og levere</w:t>
      </w:r>
      <w:r>
        <w:rPr>
          <w:color w:val="000000"/>
        </w:rPr>
        <w:t>s</w:t>
      </w:r>
      <w:r w:rsidRPr="001E69C6">
        <w:rPr>
          <w:color w:val="000000"/>
        </w:rPr>
        <w:t xml:space="preserve"> på nytt helt </w:t>
      </w:r>
      <w:r>
        <w:rPr>
          <w:color w:val="000000"/>
        </w:rPr>
        <w:t>frem til</w:t>
      </w:r>
      <w:r w:rsidRPr="001E69C6">
        <w:rPr>
          <w:color w:val="000000"/>
        </w:rPr>
        <w:t xml:space="preserve"> tilbudsfristen går</w:t>
      </w:r>
      <w:r>
        <w:rPr>
          <w:color w:val="000000"/>
        </w:rPr>
        <w:t xml:space="preserve"> </w:t>
      </w:r>
      <w:r w:rsidRPr="001E69C6">
        <w:rPr>
          <w:color w:val="000000"/>
        </w:rPr>
        <w:t xml:space="preserve">ut. </w:t>
      </w:r>
      <w:r>
        <w:rPr>
          <w:color w:val="000000"/>
        </w:rPr>
        <w:t>S</w:t>
      </w:r>
      <w:r w:rsidRPr="001E69C6">
        <w:rPr>
          <w:color w:val="000000"/>
        </w:rPr>
        <w:t>ist leverte tilbud</w:t>
      </w:r>
      <w:r>
        <w:rPr>
          <w:color w:val="000000"/>
        </w:rPr>
        <w:t xml:space="preserve"> </w:t>
      </w:r>
      <w:r w:rsidRPr="001E69C6">
        <w:rPr>
          <w:color w:val="000000"/>
        </w:rPr>
        <w:t>regnes som det endelige tilbudet.</w:t>
      </w:r>
    </w:p>
    <w:p w14:paraId="78EDC493" w14:textId="77777777" w:rsidR="00E66189" w:rsidRPr="001E69C6" w:rsidRDefault="00E66189" w:rsidP="00E66189">
      <w:pPr>
        <w:autoSpaceDE w:val="0"/>
        <w:autoSpaceDN w:val="0"/>
        <w:adjustRightInd w:val="0"/>
        <w:rPr>
          <w:color w:val="000000"/>
        </w:rPr>
      </w:pPr>
    </w:p>
    <w:p w14:paraId="549B2EA4" w14:textId="77777777" w:rsidR="00E66189" w:rsidRDefault="00E66189" w:rsidP="00E661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Du må ha </w:t>
      </w:r>
      <w:r w:rsidRPr="001E69C6">
        <w:rPr>
          <w:color w:val="000000"/>
        </w:rPr>
        <w:t xml:space="preserve">elektronisk signatur for å </w:t>
      </w:r>
      <w:r>
        <w:rPr>
          <w:color w:val="000000"/>
        </w:rPr>
        <w:t xml:space="preserve">levere </w:t>
      </w:r>
      <w:r w:rsidRPr="001E69C6">
        <w:rPr>
          <w:color w:val="000000"/>
        </w:rPr>
        <w:t xml:space="preserve">tilbudet. Elektronisk signatur kan skaffes på </w:t>
      </w:r>
      <w:hyperlink r:id="rId11" w:history="1">
        <w:r w:rsidRPr="00D11A1C">
          <w:rPr>
            <w:rStyle w:val="Hyperkobling"/>
          </w:rPr>
          <w:t>www.commfides.com</w:t>
        </w:r>
      </w:hyperlink>
      <w:r w:rsidRPr="001E69C6">
        <w:rPr>
          <w:color w:val="000000"/>
        </w:rPr>
        <w:t xml:space="preserve">, </w:t>
      </w:r>
      <w:hyperlink r:id="rId12" w:history="1">
        <w:r w:rsidRPr="00D11A1C">
          <w:rPr>
            <w:rStyle w:val="Hyperkobling"/>
          </w:rPr>
          <w:t>www.buypass.no</w:t>
        </w:r>
      </w:hyperlink>
      <w:r w:rsidRPr="001E69C6">
        <w:rPr>
          <w:color w:val="002266"/>
        </w:rPr>
        <w:t xml:space="preserve"> </w:t>
      </w:r>
      <w:r w:rsidRPr="001E69C6">
        <w:rPr>
          <w:color w:val="000000"/>
        </w:rPr>
        <w:t xml:space="preserve">eller </w:t>
      </w:r>
      <w:hyperlink r:id="rId13" w:history="1">
        <w:r w:rsidRPr="001E69C6">
          <w:rPr>
            <w:rStyle w:val="Hyperkobling"/>
          </w:rPr>
          <w:t>www.bankid.no</w:t>
        </w:r>
      </w:hyperlink>
      <w:r w:rsidRPr="001E69C6">
        <w:rPr>
          <w:color w:val="000000"/>
        </w:rPr>
        <w:t xml:space="preserve">. Vi gjør oppmerksom på at det kan ta noen </w:t>
      </w:r>
      <w:r>
        <w:rPr>
          <w:color w:val="000000"/>
        </w:rPr>
        <w:t>tid</w:t>
      </w:r>
      <w:r w:rsidRPr="001E69C6">
        <w:rPr>
          <w:color w:val="000000"/>
        </w:rPr>
        <w:t xml:space="preserve"> å få levert elektronisk signatur</w:t>
      </w:r>
      <w:r>
        <w:rPr>
          <w:color w:val="000000"/>
        </w:rPr>
        <w:t>.</w:t>
      </w:r>
    </w:p>
    <w:p w14:paraId="60593181" w14:textId="77777777" w:rsidR="00E66189" w:rsidRPr="00965764" w:rsidRDefault="00E66189" w:rsidP="00E66189">
      <w:pPr>
        <w:autoSpaceDE w:val="0"/>
        <w:autoSpaceDN w:val="0"/>
        <w:adjustRightInd w:val="0"/>
        <w:rPr>
          <w:color w:val="000000"/>
        </w:rPr>
      </w:pPr>
    </w:p>
    <w:p w14:paraId="58CCF93A" w14:textId="77777777" w:rsidR="00AB2228" w:rsidRPr="00965764" w:rsidRDefault="00AB2228" w:rsidP="00547E58">
      <w:pPr>
        <w:pStyle w:val="Overskrift2"/>
        <w:tabs>
          <w:tab w:val="clear" w:pos="3979"/>
        </w:tabs>
        <w:ind w:left="851" w:hanging="851"/>
      </w:pPr>
      <w:bookmarkStart w:id="34" w:name="_Toc401145211"/>
      <w:bookmarkStart w:id="35" w:name="_Toc472941188"/>
      <w:r w:rsidRPr="00965764">
        <w:t>Kommunikasjon</w:t>
      </w:r>
      <w:bookmarkEnd w:id="34"/>
      <w:bookmarkEnd w:id="35"/>
    </w:p>
    <w:p w14:paraId="4A821E54" w14:textId="77777777" w:rsidR="00E66189" w:rsidRDefault="00E66189" w:rsidP="00E66189">
      <w:pPr>
        <w:autoSpaceDE w:val="0"/>
        <w:autoSpaceDN w:val="0"/>
        <w:adjustRightInd w:val="0"/>
        <w:rPr>
          <w:color w:val="000000"/>
        </w:rPr>
      </w:pPr>
      <w:r w:rsidRPr="001E69C6">
        <w:rPr>
          <w:color w:val="000000"/>
        </w:rPr>
        <w:t xml:space="preserve">All kommunikasjon i prosessen skal foregå via Mercell-portalen, </w:t>
      </w:r>
      <w:hyperlink r:id="rId14" w:history="1">
        <w:r w:rsidRPr="00621A0B">
          <w:rPr>
            <w:rStyle w:val="Hyperkobling"/>
          </w:rPr>
          <w:t>www.mercell.no</w:t>
        </w:r>
      </w:hyperlink>
      <w:r>
        <w:rPr>
          <w:color w:val="000000"/>
        </w:rPr>
        <w:t>, slik at den blir loggført.</w:t>
      </w:r>
    </w:p>
    <w:p w14:paraId="7CD26ACF" w14:textId="77777777" w:rsidR="00E66189" w:rsidRPr="001E69C6" w:rsidRDefault="00E66189" w:rsidP="00E66189">
      <w:pPr>
        <w:autoSpaceDE w:val="0"/>
        <w:autoSpaceDN w:val="0"/>
        <w:adjustRightInd w:val="0"/>
        <w:rPr>
          <w:color w:val="000000"/>
        </w:rPr>
      </w:pPr>
    </w:p>
    <w:p w14:paraId="2F586F6D" w14:textId="77777777" w:rsidR="00E66189" w:rsidRPr="001E69C6" w:rsidRDefault="00E66189" w:rsidP="00E66189">
      <w:pPr>
        <w:autoSpaceDE w:val="0"/>
        <w:autoSpaceDN w:val="0"/>
        <w:adjustRightInd w:val="0"/>
        <w:rPr>
          <w:color w:val="000000"/>
        </w:rPr>
      </w:pPr>
      <w:r w:rsidRPr="001E69C6">
        <w:rPr>
          <w:color w:val="000000"/>
        </w:rPr>
        <w:t xml:space="preserve">Når du er inne på konkurransen </w:t>
      </w:r>
      <w:r>
        <w:rPr>
          <w:color w:val="000000"/>
        </w:rPr>
        <w:t xml:space="preserve">velger </w:t>
      </w:r>
      <w:r w:rsidRPr="001E69C6">
        <w:rPr>
          <w:color w:val="000000"/>
        </w:rPr>
        <w:t xml:space="preserve">du fanebladet </w:t>
      </w:r>
      <w:r>
        <w:rPr>
          <w:color w:val="000000"/>
        </w:rPr>
        <w:t>«</w:t>
      </w:r>
      <w:r w:rsidRPr="001E69C6">
        <w:rPr>
          <w:color w:val="000000"/>
        </w:rPr>
        <w:t>Kommunikasjon</w:t>
      </w:r>
      <w:r>
        <w:rPr>
          <w:color w:val="000000"/>
        </w:rPr>
        <w:t>»</w:t>
      </w:r>
      <w:r w:rsidRPr="001E69C6">
        <w:rPr>
          <w:color w:val="000000"/>
        </w:rPr>
        <w:t xml:space="preserve">. Klikk deretter på symbolet </w:t>
      </w:r>
      <w:r>
        <w:rPr>
          <w:color w:val="000000"/>
        </w:rPr>
        <w:t>«</w:t>
      </w:r>
      <w:r w:rsidRPr="001E69C6">
        <w:rPr>
          <w:color w:val="000000"/>
        </w:rPr>
        <w:t>Ny melding</w:t>
      </w:r>
      <w:r>
        <w:rPr>
          <w:color w:val="000000"/>
        </w:rPr>
        <w:t>»</w:t>
      </w:r>
      <w:r w:rsidRPr="001E69C6">
        <w:rPr>
          <w:color w:val="000000"/>
        </w:rPr>
        <w:t xml:space="preserve">. Skriv inn informasjon/spørsmål til oppdragsgiver og trykk deretter send. Oppdragsgiver mottar så meldingen din. Hvis spørsmålet angår alle tilbydere </w:t>
      </w:r>
      <w:r>
        <w:rPr>
          <w:color w:val="000000"/>
        </w:rPr>
        <w:t xml:space="preserve">besvares </w:t>
      </w:r>
      <w:r w:rsidRPr="001E69C6">
        <w:rPr>
          <w:color w:val="000000"/>
        </w:rPr>
        <w:t xml:space="preserve">dette anonymisert </w:t>
      </w:r>
      <w:r>
        <w:rPr>
          <w:color w:val="000000"/>
        </w:rPr>
        <w:t xml:space="preserve">og publiseres </w:t>
      </w:r>
      <w:r w:rsidRPr="001E69C6">
        <w:rPr>
          <w:color w:val="000000"/>
        </w:rPr>
        <w:t xml:space="preserve">som tilleggsinformasjon. Tilleggsinformasjon er tilgjengelig under fanebladet </w:t>
      </w:r>
      <w:r>
        <w:rPr>
          <w:color w:val="000000"/>
        </w:rPr>
        <w:t>«</w:t>
      </w:r>
      <w:r w:rsidRPr="001E69C6">
        <w:rPr>
          <w:color w:val="000000"/>
        </w:rPr>
        <w:t>Forespørsel</w:t>
      </w:r>
      <w:r>
        <w:rPr>
          <w:color w:val="000000"/>
        </w:rPr>
        <w:t>»</w:t>
      </w:r>
      <w:r w:rsidRPr="001E69C6">
        <w:rPr>
          <w:color w:val="000000"/>
        </w:rPr>
        <w:t xml:space="preserve"> og deretter under fanebladet </w:t>
      </w:r>
      <w:r>
        <w:rPr>
          <w:color w:val="000000"/>
        </w:rPr>
        <w:t>«</w:t>
      </w:r>
      <w:r w:rsidRPr="001E69C6">
        <w:rPr>
          <w:color w:val="000000"/>
        </w:rPr>
        <w:t>Tilleggsinformasjon</w:t>
      </w:r>
      <w:r>
        <w:rPr>
          <w:color w:val="000000"/>
        </w:rPr>
        <w:t>»</w:t>
      </w:r>
      <w:r w:rsidRPr="001E69C6">
        <w:rPr>
          <w:color w:val="000000"/>
        </w:rPr>
        <w:t>. Du vil også få en e-post med en l</w:t>
      </w:r>
      <w:r>
        <w:rPr>
          <w:color w:val="000000"/>
        </w:rPr>
        <w:t xml:space="preserve">enke </w:t>
      </w:r>
      <w:r w:rsidRPr="001E69C6">
        <w:rPr>
          <w:color w:val="000000"/>
        </w:rPr>
        <w:t>til tilleggsinformasjonen.</w:t>
      </w:r>
    </w:p>
    <w:p w14:paraId="6EB7758C" w14:textId="77777777" w:rsidR="00E66189" w:rsidRPr="001E69C6" w:rsidRDefault="00E66189" w:rsidP="00E66189">
      <w:pPr>
        <w:autoSpaceDE w:val="0"/>
        <w:autoSpaceDN w:val="0"/>
        <w:adjustRightInd w:val="0"/>
        <w:rPr>
          <w:bCs/>
          <w:iCs/>
          <w:color w:val="000000"/>
        </w:rPr>
      </w:pPr>
    </w:p>
    <w:p w14:paraId="0F256A9B" w14:textId="77777777" w:rsidR="00AB2228" w:rsidRPr="00965764" w:rsidRDefault="00E66189" w:rsidP="00AB2228">
      <w:pPr>
        <w:autoSpaceDE w:val="0"/>
        <w:autoSpaceDN w:val="0"/>
        <w:adjustRightInd w:val="0"/>
        <w:rPr>
          <w:color w:val="000000"/>
        </w:rPr>
      </w:pPr>
      <w:r w:rsidRPr="00F1046D">
        <w:t>Hvis forespørsel om tilleggsinformasjon til konkurransegrunnlaget er framsatt i tilstrekkelig tid før tilbudsfristens utløp, publiserer oppdragsgivers svar senest 6 dager før tilbudsfristens utløp.</w:t>
      </w:r>
    </w:p>
    <w:p w14:paraId="297781C5" w14:textId="77777777" w:rsidR="003D48D4" w:rsidRPr="003D48D4" w:rsidRDefault="003D48D4" w:rsidP="003D48D4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36" w:name="_Toc266188455"/>
      <w:bookmarkStart w:id="37" w:name="_Toc346272082"/>
      <w:bookmarkStart w:id="38" w:name="_Toc472941189"/>
      <w:r w:rsidRPr="003D48D4">
        <w:rPr>
          <w:rFonts w:asciiTheme="majorHAnsi" w:hAnsiTheme="majorHAnsi"/>
        </w:rPr>
        <w:t>Tentativ fremdriftsplan</w:t>
      </w:r>
      <w:bookmarkEnd w:id="36"/>
      <w:bookmarkEnd w:id="37"/>
      <w:bookmarkEnd w:id="38"/>
    </w:p>
    <w:p w14:paraId="68BA24A7" w14:textId="77777777" w:rsidR="003D48D4" w:rsidRPr="006C1055" w:rsidRDefault="003D48D4" w:rsidP="003D48D4">
      <w:r w:rsidRPr="006C1055">
        <w:t>Oppdragsgiver har lagt opp følgende tentative tidsramme for prosessen:</w:t>
      </w:r>
    </w:p>
    <w:tbl>
      <w:tblPr>
        <w:tblW w:w="0" w:type="auto"/>
        <w:tblInd w:w="-3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"/>
        <w:gridCol w:w="6245"/>
        <w:gridCol w:w="1889"/>
      </w:tblGrid>
      <w:tr w:rsidR="003D48D4" w:rsidRPr="006C1055" w14:paraId="5A82C7A2" w14:textId="77777777" w:rsidTr="003D48D4">
        <w:tc>
          <w:tcPr>
            <w:tcW w:w="0" w:type="auto"/>
            <w:shd w:val="clear" w:color="auto" w:fill="DBE5F1" w:themeFill="accent1" w:themeFillTint="33"/>
          </w:tcPr>
          <w:p w14:paraId="481CFC73" w14:textId="77777777" w:rsidR="003D48D4" w:rsidRPr="006C1055" w:rsidRDefault="003D48D4" w:rsidP="003D48D4">
            <w:pPr>
              <w:rPr>
                <w:szCs w:val="20"/>
              </w:rPr>
            </w:pPr>
            <w:r w:rsidRPr="006C1055">
              <w:rPr>
                <w:szCs w:val="20"/>
              </w:rPr>
              <w:t>Milepæl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B0DA331" w14:textId="77777777" w:rsidR="003D48D4" w:rsidRPr="006C1055" w:rsidRDefault="003D48D4" w:rsidP="003D48D4">
            <w:pPr>
              <w:rPr>
                <w:szCs w:val="20"/>
              </w:rPr>
            </w:pPr>
            <w:r w:rsidRPr="006C1055">
              <w:rPr>
                <w:szCs w:val="20"/>
              </w:rPr>
              <w:t>Aktivitet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53A595A" w14:textId="77777777" w:rsidR="003D48D4" w:rsidRPr="006C1055" w:rsidRDefault="003D48D4" w:rsidP="003D48D4">
            <w:pPr>
              <w:rPr>
                <w:szCs w:val="20"/>
              </w:rPr>
            </w:pPr>
            <w:r w:rsidRPr="006C1055">
              <w:rPr>
                <w:szCs w:val="20"/>
              </w:rPr>
              <w:t>Tidspunkt</w:t>
            </w:r>
          </w:p>
        </w:tc>
      </w:tr>
      <w:tr w:rsidR="003D48D4" w:rsidRPr="006C1055" w14:paraId="61DA9453" w14:textId="77777777" w:rsidTr="003D48D4">
        <w:tc>
          <w:tcPr>
            <w:tcW w:w="0" w:type="auto"/>
            <w:shd w:val="clear" w:color="auto" w:fill="DBE5F1" w:themeFill="accent1" w:themeFillTint="33"/>
          </w:tcPr>
          <w:p w14:paraId="66316818" w14:textId="77777777" w:rsidR="003D48D4" w:rsidRPr="006C1055" w:rsidRDefault="003D48D4" w:rsidP="003D48D4">
            <w:pPr>
              <w:jc w:val="center"/>
              <w:rPr>
                <w:szCs w:val="20"/>
              </w:rPr>
            </w:pPr>
            <w:r w:rsidRPr="006C1055">
              <w:rPr>
                <w:szCs w:val="20"/>
              </w:rPr>
              <w:t>M1</w:t>
            </w:r>
          </w:p>
        </w:tc>
        <w:tc>
          <w:tcPr>
            <w:tcW w:w="0" w:type="auto"/>
          </w:tcPr>
          <w:p w14:paraId="10733D2F" w14:textId="77777777" w:rsidR="003D48D4" w:rsidRPr="005E71C4" w:rsidRDefault="003D48D4" w:rsidP="003D48D4">
            <w:pPr>
              <w:rPr>
                <w:szCs w:val="20"/>
              </w:rPr>
            </w:pPr>
            <w:r w:rsidRPr="005E71C4">
              <w:rPr>
                <w:szCs w:val="20"/>
              </w:rPr>
              <w:t>Kunngjøring av anskaffelsen i Doffin</w:t>
            </w:r>
          </w:p>
        </w:tc>
        <w:tc>
          <w:tcPr>
            <w:tcW w:w="0" w:type="auto"/>
          </w:tcPr>
          <w:p w14:paraId="2FFEED19" w14:textId="4D5AF3B9" w:rsidR="003D48D4" w:rsidRPr="005E71C4" w:rsidRDefault="003D48D4" w:rsidP="00C41ED3">
            <w:pPr>
              <w:pStyle w:val="Topptekst"/>
              <w:tabs>
                <w:tab w:val="clear" w:pos="4536"/>
                <w:tab w:val="clear" w:pos="9072"/>
              </w:tabs>
              <w:rPr>
                <w:szCs w:val="20"/>
              </w:rPr>
            </w:pPr>
            <w:r w:rsidRPr="005E71C4">
              <w:rPr>
                <w:szCs w:val="20"/>
              </w:rPr>
              <w:t xml:space="preserve">Uke </w:t>
            </w:r>
            <w:r w:rsidR="00C41ED3">
              <w:rPr>
                <w:szCs w:val="20"/>
              </w:rPr>
              <w:t>4</w:t>
            </w:r>
            <w:r w:rsidRPr="005E71C4">
              <w:rPr>
                <w:szCs w:val="20"/>
              </w:rPr>
              <w:t>/201</w:t>
            </w:r>
            <w:r w:rsidR="00EB1A91" w:rsidRPr="005E71C4">
              <w:rPr>
                <w:szCs w:val="20"/>
              </w:rPr>
              <w:t>7</w:t>
            </w:r>
          </w:p>
        </w:tc>
      </w:tr>
      <w:tr w:rsidR="008274E7" w:rsidRPr="006C1055" w14:paraId="1AC9359E" w14:textId="77777777" w:rsidTr="003D48D4">
        <w:tc>
          <w:tcPr>
            <w:tcW w:w="0" w:type="auto"/>
            <w:shd w:val="clear" w:color="auto" w:fill="DBE5F1" w:themeFill="accent1" w:themeFillTint="33"/>
          </w:tcPr>
          <w:p w14:paraId="19790F7E" w14:textId="77777777" w:rsidR="008274E7" w:rsidRPr="006C1055" w:rsidRDefault="008274E7" w:rsidP="003D48D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F75980">
              <w:rPr>
                <w:szCs w:val="20"/>
              </w:rPr>
              <w:t>2</w:t>
            </w:r>
          </w:p>
        </w:tc>
        <w:tc>
          <w:tcPr>
            <w:tcW w:w="0" w:type="auto"/>
          </w:tcPr>
          <w:p w14:paraId="5454185C" w14:textId="3045E77B" w:rsidR="008274E7" w:rsidRPr="005E71C4" w:rsidRDefault="006940E6" w:rsidP="003D48D4">
            <w:pPr>
              <w:rPr>
                <w:szCs w:val="20"/>
              </w:rPr>
            </w:pPr>
            <w:r w:rsidRPr="005E71C4">
              <w:rPr>
                <w:szCs w:val="20"/>
              </w:rPr>
              <w:t>G</w:t>
            </w:r>
            <w:r w:rsidR="008274E7" w:rsidRPr="005E71C4">
              <w:rPr>
                <w:szCs w:val="20"/>
              </w:rPr>
              <w:t>jennomføring av tilbudskonferanser</w:t>
            </w:r>
          </w:p>
        </w:tc>
        <w:tc>
          <w:tcPr>
            <w:tcW w:w="0" w:type="auto"/>
          </w:tcPr>
          <w:p w14:paraId="3937551E" w14:textId="00886798" w:rsidR="008274E7" w:rsidRPr="005E71C4" w:rsidRDefault="00AA5423" w:rsidP="000F3347">
            <w:pPr>
              <w:rPr>
                <w:szCs w:val="20"/>
              </w:rPr>
            </w:pPr>
            <w:r w:rsidRPr="005E71C4">
              <w:rPr>
                <w:szCs w:val="20"/>
              </w:rPr>
              <w:t xml:space="preserve">Uke </w:t>
            </w:r>
            <w:r w:rsidR="005A7CB4" w:rsidRPr="005E71C4">
              <w:rPr>
                <w:szCs w:val="20"/>
              </w:rPr>
              <w:t>5-6</w:t>
            </w:r>
            <w:r w:rsidRPr="005E71C4">
              <w:rPr>
                <w:szCs w:val="20"/>
              </w:rPr>
              <w:t>/</w:t>
            </w:r>
            <w:r w:rsidR="00EB1A91" w:rsidRPr="005E71C4">
              <w:rPr>
                <w:szCs w:val="20"/>
              </w:rPr>
              <w:t>2017</w:t>
            </w:r>
          </w:p>
        </w:tc>
      </w:tr>
      <w:tr w:rsidR="003D48D4" w:rsidRPr="006C1055" w14:paraId="566937B4" w14:textId="77777777" w:rsidTr="003D48D4">
        <w:tc>
          <w:tcPr>
            <w:tcW w:w="0" w:type="auto"/>
            <w:shd w:val="clear" w:color="auto" w:fill="DBE5F1" w:themeFill="accent1" w:themeFillTint="33"/>
          </w:tcPr>
          <w:p w14:paraId="341AC072" w14:textId="77777777" w:rsidR="003D48D4" w:rsidRPr="006C1055" w:rsidRDefault="003D48D4" w:rsidP="003D48D4">
            <w:pPr>
              <w:jc w:val="center"/>
              <w:rPr>
                <w:szCs w:val="20"/>
              </w:rPr>
            </w:pPr>
            <w:r w:rsidRPr="006C1055">
              <w:rPr>
                <w:szCs w:val="20"/>
              </w:rPr>
              <w:t>M</w:t>
            </w:r>
            <w:r w:rsidR="00F75980">
              <w:rPr>
                <w:szCs w:val="20"/>
              </w:rPr>
              <w:t>3</w:t>
            </w:r>
          </w:p>
        </w:tc>
        <w:tc>
          <w:tcPr>
            <w:tcW w:w="0" w:type="auto"/>
          </w:tcPr>
          <w:p w14:paraId="0155AB49" w14:textId="77777777" w:rsidR="003D48D4" w:rsidRPr="005E71C4" w:rsidRDefault="003D48D4" w:rsidP="003D48D4">
            <w:pPr>
              <w:rPr>
                <w:szCs w:val="20"/>
              </w:rPr>
            </w:pPr>
            <w:r w:rsidRPr="005E71C4">
              <w:rPr>
                <w:szCs w:val="20"/>
              </w:rPr>
              <w:t>Frist for å stille tilleggsspørsmål</w:t>
            </w:r>
          </w:p>
        </w:tc>
        <w:tc>
          <w:tcPr>
            <w:tcW w:w="0" w:type="auto"/>
          </w:tcPr>
          <w:p w14:paraId="4E98C924" w14:textId="3928A363" w:rsidR="003D48D4" w:rsidRPr="005E71C4" w:rsidRDefault="00B021D9" w:rsidP="00734B2D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="00EB1A91" w:rsidRPr="005E71C4">
              <w:rPr>
                <w:szCs w:val="20"/>
              </w:rPr>
              <w:t>.</w:t>
            </w:r>
            <w:r w:rsidR="00734B2D">
              <w:rPr>
                <w:szCs w:val="20"/>
              </w:rPr>
              <w:t>3</w:t>
            </w:r>
            <w:r w:rsidR="00EB1A91" w:rsidRPr="005E71C4">
              <w:rPr>
                <w:szCs w:val="20"/>
              </w:rPr>
              <w:t>.</w:t>
            </w:r>
            <w:r w:rsidR="00527EF5" w:rsidRPr="005E71C4">
              <w:rPr>
                <w:szCs w:val="20"/>
              </w:rPr>
              <w:t>201</w:t>
            </w:r>
            <w:r w:rsidR="00EB1A91" w:rsidRPr="005E71C4">
              <w:rPr>
                <w:szCs w:val="20"/>
              </w:rPr>
              <w:t>7</w:t>
            </w:r>
          </w:p>
        </w:tc>
      </w:tr>
      <w:tr w:rsidR="003D48D4" w:rsidRPr="006C1055" w14:paraId="41AB1C95" w14:textId="77777777" w:rsidTr="003D48D4">
        <w:tc>
          <w:tcPr>
            <w:tcW w:w="0" w:type="auto"/>
            <w:shd w:val="clear" w:color="auto" w:fill="DBE5F1" w:themeFill="accent1" w:themeFillTint="33"/>
          </w:tcPr>
          <w:p w14:paraId="1D8AE097" w14:textId="77777777" w:rsidR="003D48D4" w:rsidRPr="006C1055" w:rsidRDefault="003D48D4" w:rsidP="003D48D4">
            <w:pPr>
              <w:jc w:val="center"/>
              <w:rPr>
                <w:szCs w:val="20"/>
              </w:rPr>
            </w:pPr>
            <w:r w:rsidRPr="006C1055">
              <w:rPr>
                <w:szCs w:val="20"/>
              </w:rPr>
              <w:t>M</w:t>
            </w:r>
            <w:r w:rsidR="00F75980">
              <w:rPr>
                <w:szCs w:val="20"/>
              </w:rPr>
              <w:t>4</w:t>
            </w:r>
          </w:p>
        </w:tc>
        <w:tc>
          <w:tcPr>
            <w:tcW w:w="0" w:type="auto"/>
          </w:tcPr>
          <w:p w14:paraId="73D6BF6B" w14:textId="63D36CC5" w:rsidR="003D48D4" w:rsidRPr="005E71C4" w:rsidRDefault="001D471F" w:rsidP="001D471F">
            <w:pPr>
              <w:rPr>
                <w:szCs w:val="20"/>
              </w:rPr>
            </w:pPr>
            <w:r w:rsidRPr="005E71C4">
              <w:rPr>
                <w:szCs w:val="20"/>
              </w:rPr>
              <w:t xml:space="preserve">Frist </w:t>
            </w:r>
            <w:r w:rsidR="003D48D4" w:rsidRPr="005E71C4">
              <w:rPr>
                <w:szCs w:val="20"/>
              </w:rPr>
              <w:t xml:space="preserve">for </w:t>
            </w:r>
            <w:r w:rsidRPr="005E71C4">
              <w:rPr>
                <w:szCs w:val="20"/>
              </w:rPr>
              <w:t xml:space="preserve">å </w:t>
            </w:r>
            <w:r w:rsidR="003D48D4" w:rsidRPr="005E71C4">
              <w:rPr>
                <w:szCs w:val="20"/>
              </w:rPr>
              <w:t>lever</w:t>
            </w:r>
            <w:r w:rsidRPr="005E71C4">
              <w:rPr>
                <w:szCs w:val="20"/>
              </w:rPr>
              <w:t xml:space="preserve">e </w:t>
            </w:r>
            <w:r w:rsidR="003D48D4" w:rsidRPr="005E71C4">
              <w:rPr>
                <w:szCs w:val="20"/>
              </w:rPr>
              <w:t>tilbud</w:t>
            </w:r>
          </w:p>
        </w:tc>
        <w:tc>
          <w:tcPr>
            <w:tcW w:w="0" w:type="auto"/>
          </w:tcPr>
          <w:p w14:paraId="107A5F6A" w14:textId="3D1450EF" w:rsidR="003D48D4" w:rsidRPr="005E71C4" w:rsidRDefault="00734B2D" w:rsidP="00734B2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41ED3">
              <w:rPr>
                <w:szCs w:val="20"/>
              </w:rPr>
              <w:t>4</w:t>
            </w:r>
            <w:r w:rsidR="00527EF5" w:rsidRPr="005E71C4">
              <w:rPr>
                <w:szCs w:val="20"/>
              </w:rPr>
              <w:t>.</w:t>
            </w:r>
            <w:r>
              <w:rPr>
                <w:szCs w:val="20"/>
              </w:rPr>
              <w:t>3</w:t>
            </w:r>
            <w:r w:rsidR="00527EF5" w:rsidRPr="005E71C4">
              <w:rPr>
                <w:szCs w:val="20"/>
              </w:rPr>
              <w:t>.</w:t>
            </w:r>
            <w:r w:rsidR="00EB1A91" w:rsidRPr="005E71C4">
              <w:rPr>
                <w:szCs w:val="20"/>
              </w:rPr>
              <w:t xml:space="preserve">2017 </w:t>
            </w:r>
            <w:r w:rsidR="003D48D4" w:rsidRPr="005E71C4">
              <w:rPr>
                <w:szCs w:val="20"/>
              </w:rPr>
              <w:t xml:space="preserve">kl. </w:t>
            </w:r>
            <w:r w:rsidR="00EE1026" w:rsidRPr="005E71C4">
              <w:rPr>
                <w:szCs w:val="20"/>
              </w:rPr>
              <w:t>09</w:t>
            </w:r>
            <w:r w:rsidR="003D48D4" w:rsidRPr="005E71C4">
              <w:rPr>
                <w:szCs w:val="20"/>
              </w:rPr>
              <w:t>:00</w:t>
            </w:r>
          </w:p>
        </w:tc>
      </w:tr>
      <w:tr w:rsidR="003D48D4" w:rsidRPr="006C1055" w14:paraId="598FB1CF" w14:textId="77777777" w:rsidTr="003D48D4">
        <w:tc>
          <w:tcPr>
            <w:tcW w:w="0" w:type="auto"/>
            <w:shd w:val="clear" w:color="auto" w:fill="DBE5F1" w:themeFill="accent1" w:themeFillTint="33"/>
          </w:tcPr>
          <w:p w14:paraId="5C744702" w14:textId="77777777" w:rsidR="003D48D4" w:rsidRPr="006C1055" w:rsidRDefault="003D48D4" w:rsidP="003D48D4">
            <w:pPr>
              <w:jc w:val="center"/>
              <w:rPr>
                <w:szCs w:val="20"/>
              </w:rPr>
            </w:pPr>
            <w:r w:rsidRPr="006C1055">
              <w:rPr>
                <w:szCs w:val="20"/>
              </w:rPr>
              <w:t>M</w:t>
            </w:r>
            <w:r w:rsidR="00F75980">
              <w:rPr>
                <w:szCs w:val="20"/>
              </w:rPr>
              <w:t>5</w:t>
            </w:r>
          </w:p>
        </w:tc>
        <w:tc>
          <w:tcPr>
            <w:tcW w:w="0" w:type="auto"/>
          </w:tcPr>
          <w:p w14:paraId="73D5117B" w14:textId="77777777" w:rsidR="003D48D4" w:rsidRPr="005E71C4" w:rsidRDefault="003D48D4" w:rsidP="003D48D4">
            <w:pPr>
              <w:rPr>
                <w:szCs w:val="20"/>
              </w:rPr>
            </w:pPr>
            <w:r w:rsidRPr="005E71C4">
              <w:rPr>
                <w:szCs w:val="20"/>
              </w:rPr>
              <w:t>Tilbudsåpning</w:t>
            </w:r>
          </w:p>
        </w:tc>
        <w:tc>
          <w:tcPr>
            <w:tcW w:w="0" w:type="auto"/>
          </w:tcPr>
          <w:p w14:paraId="0FB97A26" w14:textId="193DA188" w:rsidR="003D48D4" w:rsidRPr="005E71C4" w:rsidRDefault="00734B2D" w:rsidP="00734B2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41ED3">
              <w:rPr>
                <w:szCs w:val="20"/>
              </w:rPr>
              <w:t>4</w:t>
            </w:r>
            <w:r w:rsidR="00EB1A91" w:rsidRPr="005E71C4">
              <w:rPr>
                <w:szCs w:val="20"/>
              </w:rPr>
              <w:t>.</w:t>
            </w:r>
            <w:r>
              <w:rPr>
                <w:szCs w:val="20"/>
              </w:rPr>
              <w:t>3</w:t>
            </w:r>
            <w:r w:rsidR="00EB1A91" w:rsidRPr="005E71C4">
              <w:rPr>
                <w:szCs w:val="20"/>
              </w:rPr>
              <w:t>.2017</w:t>
            </w:r>
          </w:p>
        </w:tc>
      </w:tr>
      <w:tr w:rsidR="003D48D4" w:rsidRPr="006C1055" w14:paraId="07CB4E5D" w14:textId="77777777" w:rsidTr="003D48D4">
        <w:trPr>
          <w:trHeight w:val="657"/>
        </w:trPr>
        <w:tc>
          <w:tcPr>
            <w:tcW w:w="0" w:type="auto"/>
            <w:shd w:val="clear" w:color="auto" w:fill="DBE5F1" w:themeFill="accent1" w:themeFillTint="33"/>
          </w:tcPr>
          <w:p w14:paraId="78A54044" w14:textId="77777777" w:rsidR="003D48D4" w:rsidRPr="006C1055" w:rsidRDefault="003D48D4" w:rsidP="003D48D4">
            <w:pPr>
              <w:jc w:val="center"/>
              <w:rPr>
                <w:szCs w:val="20"/>
              </w:rPr>
            </w:pPr>
            <w:r w:rsidRPr="006C1055">
              <w:rPr>
                <w:szCs w:val="20"/>
              </w:rPr>
              <w:t>M</w:t>
            </w:r>
            <w:r w:rsidR="00F75980">
              <w:rPr>
                <w:szCs w:val="20"/>
              </w:rPr>
              <w:t>6</w:t>
            </w:r>
          </w:p>
        </w:tc>
        <w:tc>
          <w:tcPr>
            <w:tcW w:w="0" w:type="auto"/>
          </w:tcPr>
          <w:p w14:paraId="769F6A62" w14:textId="77777777" w:rsidR="003D48D4" w:rsidRPr="005E71C4" w:rsidRDefault="003D48D4" w:rsidP="003D48D4">
            <w:pPr>
              <w:rPr>
                <w:szCs w:val="20"/>
              </w:rPr>
            </w:pPr>
            <w:r w:rsidRPr="005E71C4">
              <w:rPr>
                <w:szCs w:val="20"/>
              </w:rPr>
              <w:t>Evalueringsperiode (Først kvalifisering og deretter evaluering av tilbud)</w:t>
            </w:r>
          </w:p>
        </w:tc>
        <w:tc>
          <w:tcPr>
            <w:tcW w:w="0" w:type="auto"/>
          </w:tcPr>
          <w:p w14:paraId="5CC13134" w14:textId="77777777" w:rsidR="003D48D4" w:rsidRPr="005E71C4" w:rsidRDefault="003D48D4" w:rsidP="003D48D4">
            <w:pPr>
              <w:rPr>
                <w:szCs w:val="20"/>
              </w:rPr>
            </w:pPr>
            <w:r w:rsidRPr="005E71C4">
              <w:rPr>
                <w:szCs w:val="20"/>
              </w:rPr>
              <w:t xml:space="preserve">Tentativt: </w:t>
            </w:r>
          </w:p>
          <w:p w14:paraId="7A897E9D" w14:textId="033638B8" w:rsidR="003D48D4" w:rsidRPr="005E71C4" w:rsidRDefault="003D48D4" w:rsidP="00734B2D">
            <w:pPr>
              <w:rPr>
                <w:szCs w:val="20"/>
              </w:rPr>
            </w:pPr>
            <w:r w:rsidRPr="005E71C4">
              <w:rPr>
                <w:szCs w:val="20"/>
              </w:rPr>
              <w:t xml:space="preserve">Uke </w:t>
            </w:r>
            <w:r w:rsidR="00734B2D">
              <w:rPr>
                <w:szCs w:val="20"/>
              </w:rPr>
              <w:t>11</w:t>
            </w:r>
            <w:r w:rsidR="00527EF5" w:rsidRPr="005E71C4">
              <w:rPr>
                <w:szCs w:val="20"/>
              </w:rPr>
              <w:t>-</w:t>
            </w:r>
            <w:r w:rsidR="00EB1A91" w:rsidRPr="005E71C4">
              <w:rPr>
                <w:szCs w:val="20"/>
              </w:rPr>
              <w:t>1</w:t>
            </w:r>
            <w:r w:rsidR="00734B2D">
              <w:rPr>
                <w:szCs w:val="20"/>
              </w:rPr>
              <w:t>3</w:t>
            </w:r>
            <w:r w:rsidRPr="005E71C4">
              <w:rPr>
                <w:szCs w:val="20"/>
              </w:rPr>
              <w:t>/201</w:t>
            </w:r>
            <w:r w:rsidR="00EB1A91" w:rsidRPr="005E71C4">
              <w:rPr>
                <w:szCs w:val="20"/>
              </w:rPr>
              <w:t>7</w:t>
            </w:r>
          </w:p>
        </w:tc>
      </w:tr>
      <w:tr w:rsidR="003D48D4" w:rsidRPr="006C1055" w14:paraId="2900DCD0" w14:textId="77777777" w:rsidTr="003D48D4">
        <w:tc>
          <w:tcPr>
            <w:tcW w:w="0" w:type="auto"/>
            <w:shd w:val="clear" w:color="auto" w:fill="DBE5F1" w:themeFill="accent1" w:themeFillTint="33"/>
          </w:tcPr>
          <w:p w14:paraId="1D8A0D0B" w14:textId="77777777" w:rsidR="003D48D4" w:rsidRPr="006C1055" w:rsidRDefault="003D48D4" w:rsidP="003D48D4">
            <w:pPr>
              <w:jc w:val="center"/>
              <w:rPr>
                <w:szCs w:val="20"/>
              </w:rPr>
            </w:pPr>
            <w:r w:rsidRPr="006C1055">
              <w:rPr>
                <w:szCs w:val="20"/>
              </w:rPr>
              <w:t>M</w:t>
            </w:r>
            <w:r w:rsidR="00F75980">
              <w:rPr>
                <w:szCs w:val="20"/>
              </w:rPr>
              <w:t>7</w:t>
            </w:r>
          </w:p>
        </w:tc>
        <w:tc>
          <w:tcPr>
            <w:tcW w:w="0" w:type="auto"/>
          </w:tcPr>
          <w:p w14:paraId="54232EDE" w14:textId="4100A79E" w:rsidR="003D48D4" w:rsidRPr="005E71C4" w:rsidRDefault="001D471F" w:rsidP="003D48D4">
            <w:pPr>
              <w:rPr>
                <w:szCs w:val="20"/>
              </w:rPr>
            </w:pPr>
            <w:r w:rsidRPr="005E71C4">
              <w:rPr>
                <w:szCs w:val="20"/>
              </w:rPr>
              <w:t>Tildeling</w:t>
            </w:r>
            <w:r w:rsidR="003D48D4" w:rsidRPr="005E71C4">
              <w:rPr>
                <w:szCs w:val="20"/>
              </w:rPr>
              <w:t xml:space="preserve"> og meddelelse til leverandører</w:t>
            </w:r>
          </w:p>
        </w:tc>
        <w:tc>
          <w:tcPr>
            <w:tcW w:w="0" w:type="auto"/>
          </w:tcPr>
          <w:p w14:paraId="64C9EC9D" w14:textId="77777777" w:rsidR="003D48D4" w:rsidRPr="005E71C4" w:rsidRDefault="003D48D4" w:rsidP="003D48D4">
            <w:pPr>
              <w:rPr>
                <w:szCs w:val="20"/>
              </w:rPr>
            </w:pPr>
            <w:r w:rsidRPr="005E71C4">
              <w:rPr>
                <w:szCs w:val="20"/>
              </w:rPr>
              <w:t>Tentativt:</w:t>
            </w:r>
          </w:p>
          <w:p w14:paraId="31872771" w14:textId="7D643A43" w:rsidR="003D48D4" w:rsidRPr="005E71C4" w:rsidRDefault="003D48D4" w:rsidP="00294713">
            <w:pPr>
              <w:rPr>
                <w:szCs w:val="20"/>
              </w:rPr>
            </w:pPr>
            <w:r w:rsidRPr="005E71C4">
              <w:rPr>
                <w:szCs w:val="20"/>
              </w:rPr>
              <w:t xml:space="preserve">Uke </w:t>
            </w:r>
            <w:r w:rsidR="00EB1A91" w:rsidRPr="005E71C4">
              <w:rPr>
                <w:szCs w:val="20"/>
              </w:rPr>
              <w:t>1</w:t>
            </w:r>
            <w:r w:rsidR="00294713">
              <w:rPr>
                <w:szCs w:val="20"/>
              </w:rPr>
              <w:t>3</w:t>
            </w:r>
            <w:r w:rsidRPr="005E71C4">
              <w:rPr>
                <w:szCs w:val="20"/>
              </w:rPr>
              <w:t>/</w:t>
            </w:r>
            <w:r w:rsidR="00AD313D" w:rsidRPr="005E71C4">
              <w:rPr>
                <w:szCs w:val="20"/>
              </w:rPr>
              <w:t>2017</w:t>
            </w:r>
          </w:p>
        </w:tc>
      </w:tr>
      <w:tr w:rsidR="003D48D4" w:rsidRPr="006C1055" w14:paraId="1448AFE7" w14:textId="77777777" w:rsidTr="003D48D4">
        <w:tc>
          <w:tcPr>
            <w:tcW w:w="0" w:type="auto"/>
            <w:shd w:val="clear" w:color="auto" w:fill="DBE5F1" w:themeFill="accent1" w:themeFillTint="33"/>
          </w:tcPr>
          <w:p w14:paraId="2123EB56" w14:textId="77777777" w:rsidR="003D48D4" w:rsidRPr="006C1055" w:rsidRDefault="003D48D4" w:rsidP="003D48D4">
            <w:pPr>
              <w:jc w:val="center"/>
              <w:rPr>
                <w:szCs w:val="20"/>
              </w:rPr>
            </w:pPr>
            <w:r w:rsidRPr="006C1055">
              <w:rPr>
                <w:szCs w:val="20"/>
              </w:rPr>
              <w:t>M</w:t>
            </w:r>
            <w:r w:rsidR="00F75980">
              <w:rPr>
                <w:szCs w:val="20"/>
              </w:rPr>
              <w:t>8</w:t>
            </w:r>
          </w:p>
        </w:tc>
        <w:tc>
          <w:tcPr>
            <w:tcW w:w="0" w:type="auto"/>
          </w:tcPr>
          <w:p w14:paraId="7A07F890" w14:textId="77777777" w:rsidR="003D48D4" w:rsidRPr="005E71C4" w:rsidRDefault="003D48D4" w:rsidP="003D48D4">
            <w:pPr>
              <w:rPr>
                <w:szCs w:val="20"/>
              </w:rPr>
            </w:pPr>
            <w:r w:rsidRPr="005E71C4">
              <w:rPr>
                <w:szCs w:val="20"/>
              </w:rPr>
              <w:t xml:space="preserve">Karensperiode </w:t>
            </w:r>
          </w:p>
        </w:tc>
        <w:tc>
          <w:tcPr>
            <w:tcW w:w="0" w:type="auto"/>
          </w:tcPr>
          <w:p w14:paraId="1ED7A09B" w14:textId="77777777" w:rsidR="003D48D4" w:rsidRPr="005E71C4" w:rsidRDefault="003D48D4" w:rsidP="003D48D4">
            <w:pPr>
              <w:rPr>
                <w:szCs w:val="20"/>
              </w:rPr>
            </w:pPr>
            <w:r w:rsidRPr="005E71C4">
              <w:rPr>
                <w:szCs w:val="20"/>
              </w:rPr>
              <w:t>Tentativt:</w:t>
            </w:r>
          </w:p>
          <w:p w14:paraId="51390A30" w14:textId="136675F1" w:rsidR="003D48D4" w:rsidRPr="005E71C4" w:rsidRDefault="003D48D4" w:rsidP="00294713">
            <w:pPr>
              <w:rPr>
                <w:szCs w:val="20"/>
              </w:rPr>
            </w:pPr>
            <w:r w:rsidRPr="005E71C4">
              <w:rPr>
                <w:szCs w:val="20"/>
              </w:rPr>
              <w:t xml:space="preserve">Uke </w:t>
            </w:r>
            <w:r w:rsidR="00EB1A91" w:rsidRPr="005E71C4">
              <w:rPr>
                <w:szCs w:val="20"/>
              </w:rPr>
              <w:t>1</w:t>
            </w:r>
            <w:r w:rsidR="00294713">
              <w:rPr>
                <w:szCs w:val="20"/>
              </w:rPr>
              <w:t>4</w:t>
            </w:r>
            <w:r w:rsidRPr="005E71C4">
              <w:rPr>
                <w:szCs w:val="20"/>
              </w:rPr>
              <w:t>/</w:t>
            </w:r>
            <w:r w:rsidR="00AD313D" w:rsidRPr="005E71C4">
              <w:rPr>
                <w:szCs w:val="20"/>
              </w:rPr>
              <w:t>2017</w:t>
            </w:r>
          </w:p>
        </w:tc>
      </w:tr>
      <w:tr w:rsidR="003D48D4" w:rsidRPr="00FF20C4" w14:paraId="3721A976" w14:textId="77777777" w:rsidTr="003D48D4">
        <w:tc>
          <w:tcPr>
            <w:tcW w:w="0" w:type="auto"/>
            <w:shd w:val="clear" w:color="auto" w:fill="DBE5F1" w:themeFill="accent1" w:themeFillTint="33"/>
          </w:tcPr>
          <w:p w14:paraId="4390E9F0" w14:textId="77777777" w:rsidR="003D48D4" w:rsidRPr="006C1055" w:rsidRDefault="003D48D4" w:rsidP="003D48D4">
            <w:pPr>
              <w:jc w:val="center"/>
              <w:rPr>
                <w:szCs w:val="20"/>
              </w:rPr>
            </w:pPr>
            <w:r w:rsidRPr="006C1055">
              <w:rPr>
                <w:szCs w:val="20"/>
              </w:rPr>
              <w:t>M</w:t>
            </w:r>
            <w:r w:rsidR="00F75980">
              <w:rPr>
                <w:szCs w:val="20"/>
              </w:rPr>
              <w:t>9</w:t>
            </w:r>
          </w:p>
        </w:tc>
        <w:tc>
          <w:tcPr>
            <w:tcW w:w="0" w:type="auto"/>
          </w:tcPr>
          <w:p w14:paraId="296B7ECB" w14:textId="512B415F" w:rsidR="003D48D4" w:rsidRPr="005E71C4" w:rsidRDefault="001D471F" w:rsidP="003D48D4">
            <w:pPr>
              <w:rPr>
                <w:szCs w:val="20"/>
              </w:rPr>
            </w:pPr>
            <w:r w:rsidRPr="005E71C4">
              <w:rPr>
                <w:szCs w:val="20"/>
              </w:rPr>
              <w:t>Signere avtale</w:t>
            </w:r>
          </w:p>
        </w:tc>
        <w:tc>
          <w:tcPr>
            <w:tcW w:w="0" w:type="auto"/>
          </w:tcPr>
          <w:p w14:paraId="1BEC0D16" w14:textId="77777777" w:rsidR="003D48D4" w:rsidRPr="005E71C4" w:rsidRDefault="003D48D4" w:rsidP="003D48D4">
            <w:pPr>
              <w:rPr>
                <w:szCs w:val="20"/>
              </w:rPr>
            </w:pPr>
            <w:r w:rsidRPr="005E71C4">
              <w:rPr>
                <w:szCs w:val="20"/>
              </w:rPr>
              <w:t xml:space="preserve">Tentativt: </w:t>
            </w:r>
          </w:p>
          <w:p w14:paraId="49BEC894" w14:textId="6497543D" w:rsidR="003D48D4" w:rsidRPr="005E71C4" w:rsidRDefault="003D48D4" w:rsidP="00294713">
            <w:pPr>
              <w:rPr>
                <w:color w:val="FF0000"/>
                <w:szCs w:val="20"/>
              </w:rPr>
            </w:pPr>
            <w:r w:rsidRPr="005E71C4">
              <w:rPr>
                <w:szCs w:val="20"/>
              </w:rPr>
              <w:t xml:space="preserve">Uke </w:t>
            </w:r>
            <w:r w:rsidR="00214DC5" w:rsidRPr="005E71C4">
              <w:rPr>
                <w:szCs w:val="20"/>
              </w:rPr>
              <w:t>1</w:t>
            </w:r>
            <w:r w:rsidR="00294713">
              <w:rPr>
                <w:szCs w:val="20"/>
              </w:rPr>
              <w:t>5</w:t>
            </w:r>
            <w:bookmarkStart w:id="39" w:name="_GoBack"/>
            <w:bookmarkEnd w:id="39"/>
            <w:r w:rsidRPr="005E71C4">
              <w:rPr>
                <w:szCs w:val="20"/>
              </w:rPr>
              <w:t>/</w:t>
            </w:r>
            <w:r w:rsidR="00AD313D" w:rsidRPr="005E71C4">
              <w:rPr>
                <w:szCs w:val="20"/>
              </w:rPr>
              <w:t>2017</w:t>
            </w:r>
          </w:p>
        </w:tc>
      </w:tr>
    </w:tbl>
    <w:p w14:paraId="216EE996" w14:textId="77777777" w:rsidR="003D48D4" w:rsidRPr="003D48D4" w:rsidRDefault="003D48D4" w:rsidP="00AB2228">
      <w:pPr>
        <w:autoSpaceDE w:val="0"/>
        <w:autoSpaceDN w:val="0"/>
        <w:adjustRightInd w:val="0"/>
        <w:rPr>
          <w:bCs/>
          <w:iCs/>
          <w:color w:val="000000"/>
        </w:rPr>
      </w:pPr>
    </w:p>
    <w:p w14:paraId="3703F18A" w14:textId="77777777" w:rsidR="003D48D4" w:rsidRPr="003D48D4" w:rsidRDefault="003D48D4" w:rsidP="003D48D4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40" w:name="_Toc472941190"/>
      <w:bookmarkStart w:id="41" w:name="_Toc153726182"/>
      <w:bookmarkStart w:id="42" w:name="_Toc346272085"/>
      <w:r w:rsidRPr="003D48D4">
        <w:rPr>
          <w:rFonts w:asciiTheme="majorHAnsi" w:hAnsiTheme="majorHAnsi"/>
        </w:rPr>
        <w:t>Tilbudskonferanse</w:t>
      </w:r>
      <w:bookmarkEnd w:id="40"/>
    </w:p>
    <w:p w14:paraId="2D561101" w14:textId="3319D189" w:rsidR="003D48D4" w:rsidRDefault="00E66189" w:rsidP="003D48D4">
      <w:pPr>
        <w:autoSpaceDE w:val="0"/>
        <w:autoSpaceDN w:val="0"/>
        <w:adjustRightInd w:val="0"/>
      </w:pPr>
      <w:r w:rsidRPr="00930367">
        <w:t>T</w:t>
      </w:r>
      <w:r w:rsidR="003D48D4" w:rsidRPr="00930367">
        <w:t xml:space="preserve">ilbudskonferanse </w:t>
      </w:r>
      <w:r w:rsidRPr="00930367">
        <w:t xml:space="preserve">blir arrangert </w:t>
      </w:r>
      <w:r w:rsidR="00ED7824" w:rsidRPr="00930367">
        <w:t xml:space="preserve">i uke </w:t>
      </w:r>
      <w:r w:rsidR="000F3347" w:rsidRPr="005E71C4">
        <w:t>5</w:t>
      </w:r>
      <w:r w:rsidR="005A7CB4">
        <w:t>-6</w:t>
      </w:r>
      <w:r w:rsidR="00AD313D">
        <w:t xml:space="preserve"> </w:t>
      </w:r>
      <w:r w:rsidR="00D5010E" w:rsidRPr="00930367">
        <w:t>i de ulike opptaksområdene.</w:t>
      </w:r>
      <w:r w:rsidR="00364E90">
        <w:t xml:space="preserve"> </w:t>
      </w:r>
    </w:p>
    <w:p w14:paraId="59D70CFB" w14:textId="77777777" w:rsidR="00396723" w:rsidRPr="007B6716" w:rsidRDefault="001C6DF2" w:rsidP="00B74E85">
      <w:pPr>
        <w:pStyle w:val="Overskrift1"/>
        <w:rPr>
          <w:b w:val="0"/>
        </w:rPr>
      </w:pPr>
      <w:bookmarkStart w:id="43" w:name="_Toc472941191"/>
      <w:r w:rsidRPr="001C6DF2">
        <w:lastRenderedPageBreak/>
        <w:t xml:space="preserve">Alminnelige regler for gjennomføringen av </w:t>
      </w:r>
      <w:r w:rsidRPr="00B74E85">
        <w:t>konkurransen</w:t>
      </w:r>
      <w:bookmarkEnd w:id="41"/>
      <w:bookmarkEnd w:id="42"/>
      <w:bookmarkEnd w:id="43"/>
    </w:p>
    <w:p w14:paraId="2A19ED2D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44" w:name="_Toc346272086"/>
      <w:bookmarkStart w:id="45" w:name="_Toc472941192"/>
      <w:r w:rsidRPr="001C6DF2">
        <w:rPr>
          <w:rFonts w:asciiTheme="majorHAnsi" w:hAnsiTheme="majorHAnsi"/>
        </w:rPr>
        <w:t>Anskaffelsesprosedyre</w:t>
      </w:r>
      <w:bookmarkEnd w:id="44"/>
      <w:bookmarkEnd w:id="45"/>
    </w:p>
    <w:p w14:paraId="3FAC91B8" w14:textId="36E7CC9B" w:rsidR="00396723" w:rsidRPr="005964B5" w:rsidRDefault="001C6DF2" w:rsidP="00396723">
      <w:r w:rsidRPr="00FC0647">
        <w:t xml:space="preserve">Tildelingen av kontrakt skjer etter </w:t>
      </w:r>
      <w:r w:rsidRPr="00FC0647">
        <w:rPr>
          <w:b/>
        </w:rPr>
        <w:t>åpen</w:t>
      </w:r>
      <w:r w:rsidRPr="00FC0647">
        <w:t xml:space="preserve"> </w:t>
      </w:r>
      <w:r w:rsidRPr="00FC0647">
        <w:rPr>
          <w:b/>
        </w:rPr>
        <w:t xml:space="preserve">anbudskonkurranse </w:t>
      </w:r>
      <w:r w:rsidRPr="00FC0647">
        <w:t xml:space="preserve">i henhold til lov om offentlige anskaffelser av </w:t>
      </w:r>
      <w:r w:rsidR="00F705FE">
        <w:t>17</w:t>
      </w:r>
      <w:r w:rsidRPr="00FC0647">
        <w:t>. ju</w:t>
      </w:r>
      <w:r w:rsidR="00F705FE">
        <w:t>n</w:t>
      </w:r>
      <w:r w:rsidRPr="00FC0647">
        <w:t xml:space="preserve">i </w:t>
      </w:r>
      <w:r w:rsidR="00F705FE">
        <w:t>2016</w:t>
      </w:r>
      <w:r w:rsidR="00F705FE" w:rsidRPr="00FC0647">
        <w:t xml:space="preserve"> </w:t>
      </w:r>
      <w:r w:rsidRPr="00FC0647">
        <w:t xml:space="preserve">(LOA) og forskrift om offentlige anskaffelser av </w:t>
      </w:r>
      <w:r w:rsidR="007C06D1">
        <w:t>12</w:t>
      </w:r>
      <w:r w:rsidRPr="00FC0647">
        <w:t xml:space="preserve">. </w:t>
      </w:r>
      <w:r w:rsidR="007C06D1">
        <w:t>august</w:t>
      </w:r>
      <w:r w:rsidR="007C06D1" w:rsidRPr="00FC0647">
        <w:t xml:space="preserve"> </w:t>
      </w:r>
      <w:r w:rsidRPr="00FC0647">
        <w:t>20</w:t>
      </w:r>
      <w:r w:rsidR="00F705FE">
        <w:t>1</w:t>
      </w:r>
      <w:r w:rsidR="007C06D1">
        <w:t>6</w:t>
      </w:r>
      <w:r w:rsidRPr="00FC0647">
        <w:t xml:space="preserve"> nr. </w:t>
      </w:r>
      <w:r w:rsidR="00F705FE">
        <w:t>974</w:t>
      </w:r>
      <w:r w:rsidR="00F705FE" w:rsidRPr="00FC0647">
        <w:t xml:space="preserve"> </w:t>
      </w:r>
      <w:r w:rsidRPr="00FC0647">
        <w:t>(FOA) – del I og del III. Valgte anskaffelsesprosedyre innebærer at oppdragsgiver ikke har adgang til å forhandle om tilbudene. Leverandørene må derfor gi sitt beste tilbud innenfor fristen.</w:t>
      </w:r>
    </w:p>
    <w:p w14:paraId="5A5F066D" w14:textId="77777777" w:rsidR="00396723" w:rsidRPr="005964B5" w:rsidRDefault="00396723" w:rsidP="00396723"/>
    <w:p w14:paraId="0A86617D" w14:textId="77777777" w:rsidR="00396723" w:rsidRPr="005964B5" w:rsidRDefault="001C6DF2" w:rsidP="00396723">
      <w:r w:rsidRPr="005964B5">
        <w:t>Oppdragsgiver oppfordrer tilbyderne til å gjøre seg kjent med regelverket.</w:t>
      </w:r>
    </w:p>
    <w:p w14:paraId="60569C60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46" w:name="_Toc346272087"/>
      <w:bookmarkStart w:id="47" w:name="_Toc472941193"/>
      <w:r w:rsidRPr="001C6DF2">
        <w:rPr>
          <w:rFonts w:asciiTheme="majorHAnsi" w:hAnsiTheme="majorHAnsi"/>
        </w:rPr>
        <w:t>Opplysningsplikt</w:t>
      </w:r>
      <w:bookmarkEnd w:id="46"/>
      <w:bookmarkEnd w:id="47"/>
      <w:r w:rsidRPr="001C6DF2">
        <w:rPr>
          <w:rFonts w:asciiTheme="majorHAnsi" w:hAnsiTheme="majorHAnsi"/>
        </w:rPr>
        <w:t xml:space="preserve"> </w:t>
      </w:r>
    </w:p>
    <w:p w14:paraId="75B9EFE7" w14:textId="77777777" w:rsidR="00396723" w:rsidRPr="005964B5" w:rsidRDefault="001C6DF2" w:rsidP="00396723">
      <w:pPr>
        <w:rPr>
          <w:bCs/>
        </w:rPr>
      </w:pPr>
      <w:r w:rsidRPr="005964B5">
        <w:rPr>
          <w:bCs/>
        </w:rPr>
        <w:t>Oppdragsgiver vil gi skriftlig melding med begrunnelse dersom:</w:t>
      </w:r>
    </w:p>
    <w:p w14:paraId="793579BC" w14:textId="77777777" w:rsidR="00396723" w:rsidRPr="005964B5" w:rsidRDefault="001C6DF2" w:rsidP="00396723">
      <w:pPr>
        <w:numPr>
          <w:ilvl w:val="0"/>
          <w:numId w:val="13"/>
        </w:numPr>
        <w:tabs>
          <w:tab w:val="left" w:pos="1620"/>
        </w:tabs>
        <w:spacing w:line="240" w:lineRule="auto"/>
        <w:rPr>
          <w:bCs/>
        </w:rPr>
      </w:pPr>
      <w:r w:rsidRPr="005964B5">
        <w:rPr>
          <w:bCs/>
        </w:rPr>
        <w:t>Forespørselen om å få delta i konkurransen eller tilbudet avvises</w:t>
      </w:r>
    </w:p>
    <w:p w14:paraId="138C1537" w14:textId="77777777" w:rsidR="00396723" w:rsidRPr="005964B5" w:rsidRDefault="001C6DF2" w:rsidP="00396723">
      <w:pPr>
        <w:numPr>
          <w:ilvl w:val="0"/>
          <w:numId w:val="13"/>
        </w:numPr>
        <w:tabs>
          <w:tab w:val="left" w:pos="1620"/>
        </w:tabs>
        <w:spacing w:line="240" w:lineRule="auto"/>
        <w:rPr>
          <w:bCs/>
        </w:rPr>
      </w:pPr>
      <w:r w:rsidRPr="005964B5">
        <w:rPr>
          <w:bCs/>
        </w:rPr>
        <w:t>Oppdragsgiver beslutter å avlyse konkurransen</w:t>
      </w:r>
    </w:p>
    <w:p w14:paraId="00169276" w14:textId="77777777" w:rsidR="00396723" w:rsidRPr="005964B5" w:rsidRDefault="00396723" w:rsidP="00396723">
      <w:pPr>
        <w:rPr>
          <w:bCs/>
        </w:rPr>
      </w:pPr>
    </w:p>
    <w:p w14:paraId="7CFD642C" w14:textId="566AC120" w:rsidR="00396723" w:rsidRPr="005964B5" w:rsidRDefault="001C6DF2" w:rsidP="00396723">
      <w:r w:rsidRPr="005964B5">
        <w:t xml:space="preserve">Likeså vil oppdragiver meddele hvem som tildeles kontrakt </w:t>
      </w:r>
      <w:r w:rsidR="00045206" w:rsidRPr="005964B5">
        <w:t>jf FOA § 2</w:t>
      </w:r>
      <w:r w:rsidR="00045206">
        <w:t>5</w:t>
      </w:r>
      <w:r w:rsidR="00045206" w:rsidRPr="005964B5">
        <w:t>-</w:t>
      </w:r>
      <w:r w:rsidR="00045206">
        <w:t xml:space="preserve">1 </w:t>
      </w:r>
      <w:r w:rsidRPr="005964B5">
        <w:t>og informere om karensperiode jf FOA § 2</w:t>
      </w:r>
      <w:r w:rsidR="0098460F">
        <w:t>5</w:t>
      </w:r>
      <w:r w:rsidRPr="005964B5">
        <w:t>-</w:t>
      </w:r>
      <w:r w:rsidR="0098460F">
        <w:t>2</w:t>
      </w:r>
      <w:r w:rsidRPr="005964B5">
        <w:t>.</w:t>
      </w:r>
    </w:p>
    <w:p w14:paraId="1FF8EBBE" w14:textId="587FC383" w:rsidR="00396723" w:rsidRPr="005964B5" w:rsidRDefault="001C6DF2" w:rsidP="00396723">
      <w:r w:rsidRPr="005964B5">
        <w:br/>
      </w:r>
    </w:p>
    <w:p w14:paraId="2B788D99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48" w:name="_Toc153726186"/>
      <w:bookmarkStart w:id="49" w:name="_Toc346272088"/>
      <w:bookmarkStart w:id="50" w:name="_Toc472941194"/>
      <w:r w:rsidRPr="001C6DF2">
        <w:rPr>
          <w:rFonts w:asciiTheme="majorHAnsi" w:hAnsiTheme="majorHAnsi"/>
        </w:rPr>
        <w:t>Offentlighet</w:t>
      </w:r>
      <w:bookmarkEnd w:id="48"/>
      <w:bookmarkEnd w:id="49"/>
      <w:bookmarkEnd w:id="50"/>
    </w:p>
    <w:p w14:paraId="4ADCFB8D" w14:textId="77777777" w:rsidR="00E66189" w:rsidRDefault="00B031E2" w:rsidP="00B031E2">
      <w:pPr>
        <w:autoSpaceDE w:val="0"/>
        <w:autoSpaceDN w:val="0"/>
        <w:rPr>
          <w:szCs w:val="24"/>
        </w:rPr>
      </w:pPr>
      <w:r w:rsidRPr="005964B5">
        <w:rPr>
          <w:szCs w:val="24"/>
        </w:rPr>
        <w:t>Tilbud og anskaffelsesprotokoll kan unntas offentlighet inntil valg av leverandør er bestemt</w:t>
      </w:r>
      <w:r w:rsidR="007B6716" w:rsidRPr="005964B5">
        <w:rPr>
          <w:szCs w:val="24"/>
        </w:rPr>
        <w:t>, jf. offentleglova § 23 tredje ledd</w:t>
      </w:r>
      <w:r w:rsidRPr="005964B5">
        <w:rPr>
          <w:szCs w:val="24"/>
        </w:rPr>
        <w:t xml:space="preserve">. Fra dette tidspunkt kan </w:t>
      </w:r>
      <w:r w:rsidR="00AD712D">
        <w:rPr>
          <w:szCs w:val="24"/>
        </w:rPr>
        <w:t xml:space="preserve">enhver </w:t>
      </w:r>
      <w:r w:rsidRPr="005964B5">
        <w:rPr>
          <w:szCs w:val="24"/>
        </w:rPr>
        <w:t>begjære innsyn i dokumentene</w:t>
      </w:r>
      <w:r w:rsidR="00E66189">
        <w:rPr>
          <w:szCs w:val="24"/>
        </w:rPr>
        <w:t xml:space="preserve">. </w:t>
      </w:r>
      <w:r w:rsidR="00E66189">
        <w:t>Hovedregelen er at innsyn skal gis</w:t>
      </w:r>
      <w:r w:rsidR="00E66189" w:rsidRPr="002225DC">
        <w:t>, med unntak av opplysninger som er underlagt lovhjemlet taushetsplikt</w:t>
      </w:r>
      <w:r w:rsidRPr="005964B5">
        <w:rPr>
          <w:szCs w:val="24"/>
        </w:rPr>
        <w:t xml:space="preserve">. </w:t>
      </w:r>
    </w:p>
    <w:p w14:paraId="1AAB2951" w14:textId="77777777" w:rsidR="00E66189" w:rsidRDefault="00E66189" w:rsidP="00B031E2">
      <w:pPr>
        <w:autoSpaceDE w:val="0"/>
        <w:autoSpaceDN w:val="0"/>
        <w:rPr>
          <w:szCs w:val="24"/>
        </w:rPr>
      </w:pPr>
    </w:p>
    <w:p w14:paraId="335CBAC7" w14:textId="77777777" w:rsidR="00B031E2" w:rsidRPr="005964B5" w:rsidRDefault="00B031E2" w:rsidP="00B031E2">
      <w:pPr>
        <w:autoSpaceDE w:val="0"/>
        <w:autoSpaceDN w:val="0"/>
        <w:rPr>
          <w:szCs w:val="24"/>
        </w:rPr>
      </w:pPr>
      <w:r w:rsidRPr="005964B5">
        <w:rPr>
          <w:szCs w:val="24"/>
        </w:rPr>
        <w:t>Typiske taushetsbelagte opplysninger er informasjon om personlige forhold og konkurransesensitive drifts- eller forretningsforhold (f. eks. produk</w:t>
      </w:r>
      <w:r w:rsidRPr="005964B5">
        <w:rPr>
          <w:szCs w:val="24"/>
        </w:rPr>
        <w:softHyphen/>
        <w:t xml:space="preserve">sjonsmetoder, produkter under utvikling, kundelister, strategier, analyser, prognoser, enhetspriser, men vanligvis ikke totalpriser). </w:t>
      </w:r>
    </w:p>
    <w:p w14:paraId="07764089" w14:textId="77777777" w:rsidR="00B031E2" w:rsidRPr="005964B5" w:rsidRDefault="00B031E2" w:rsidP="00B031E2">
      <w:pPr>
        <w:autoSpaceDE w:val="0"/>
        <w:autoSpaceDN w:val="0"/>
        <w:rPr>
          <w:szCs w:val="24"/>
        </w:rPr>
      </w:pPr>
    </w:p>
    <w:p w14:paraId="5E966BE2" w14:textId="77777777" w:rsidR="00E66189" w:rsidRPr="002225DC" w:rsidRDefault="00E66189" w:rsidP="00E66189">
      <w:r>
        <w:t>Leverandør</w:t>
      </w:r>
      <w:r w:rsidRPr="002225DC">
        <w:t xml:space="preserve">en </w:t>
      </w:r>
      <w:r>
        <w:t>må</w:t>
      </w:r>
      <w:r w:rsidRPr="002225DC">
        <w:t xml:space="preserve"> derfor levere et eksemplar av tilbudet </w:t>
      </w:r>
      <w:r>
        <w:t xml:space="preserve">der taushetsbelagt informasjon er sensurert </w:t>
      </w:r>
      <w:r w:rsidRPr="002225DC">
        <w:t>(</w:t>
      </w:r>
      <w:r>
        <w:t>sider skal ikke fjernes og informasjonen skal ikke slettes, men strykes</w:t>
      </w:r>
      <w:r w:rsidRPr="002225DC">
        <w:t xml:space="preserve"> over</w:t>
      </w:r>
      <w:r>
        <w:t xml:space="preserve">) </w:t>
      </w:r>
      <w:r w:rsidRPr="001A5ED4">
        <w:t xml:space="preserve">jf. punkt </w:t>
      </w:r>
      <w:r w:rsidRPr="00D61921">
        <w:t>4.2, siste punkt.</w:t>
      </w:r>
      <w:r w:rsidRPr="001A5ED4">
        <w:t xml:space="preserve"> </w:t>
      </w:r>
    </w:p>
    <w:p w14:paraId="4BB5AC12" w14:textId="77777777" w:rsidR="00E66189" w:rsidRPr="002225DC" w:rsidRDefault="00E66189" w:rsidP="00E66189"/>
    <w:p w14:paraId="139708C1" w14:textId="77777777" w:rsidR="00737247" w:rsidRDefault="00E66189">
      <w:pPr>
        <w:rPr>
          <w:szCs w:val="24"/>
        </w:rPr>
      </w:pPr>
      <w:r w:rsidRPr="002225DC">
        <w:t xml:space="preserve">Dersom ingen opplysninger i tilbudet anses som taushetsbelagt, ber vi </w:t>
      </w:r>
      <w:r>
        <w:t>leverandøren eksplisitt bekre</w:t>
      </w:r>
      <w:r w:rsidRPr="002225DC">
        <w:t xml:space="preserve">fte dette i </w:t>
      </w:r>
      <w:r w:rsidRPr="001A5ED4">
        <w:t>tilbudsbrevet jf. vedlegg 2.</w:t>
      </w:r>
    </w:p>
    <w:p w14:paraId="2437A244" w14:textId="77777777" w:rsidR="00E66189" w:rsidRPr="00930367" w:rsidRDefault="00E66189" w:rsidP="00930367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51" w:name="_Toc472941195"/>
      <w:r>
        <w:rPr>
          <w:rFonts w:asciiTheme="majorHAnsi" w:hAnsiTheme="majorHAnsi"/>
        </w:rPr>
        <w:t>Etiske retningslinjer</w:t>
      </w:r>
      <w:bookmarkEnd w:id="51"/>
    </w:p>
    <w:p w14:paraId="0558CF7E" w14:textId="77777777" w:rsidR="00E66189" w:rsidRDefault="00E66189">
      <w:pPr>
        <w:rPr>
          <w:szCs w:val="24"/>
        </w:rPr>
      </w:pPr>
      <w:r w:rsidRPr="002225DC">
        <w:t xml:space="preserve">Kommunikasjon mellom tilbyder/tilbyders ansatte og oppdragsgiver/oppdragsgivers ansatte på annen måte enn forutsatt i </w:t>
      </w:r>
      <w:r>
        <w:t>konkurransegrunnlaget</w:t>
      </w:r>
      <w:r w:rsidRPr="002225DC">
        <w:t xml:space="preserve"> aksepteres ikke. Oppdragsgiver forbeholder seg retten til å avlyse konkurransen dersom </w:t>
      </w:r>
      <w:r>
        <w:t>noen</w:t>
      </w:r>
      <w:r w:rsidRPr="002225DC">
        <w:t xml:space="preserve"> forsøk</w:t>
      </w:r>
      <w:r>
        <w:t>er</w:t>
      </w:r>
      <w:r w:rsidRPr="002225DC">
        <w:t xml:space="preserve"> å påvirke utfallet. Som oppdragsgiver i denne sammenheng menes Helse Nord RHF og helseforetak eid av Helse Nord RHF</w:t>
      </w:r>
      <w:r>
        <w:t>.</w:t>
      </w:r>
    </w:p>
    <w:p w14:paraId="3B1CBE82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52" w:name="_Toc153726187"/>
      <w:bookmarkStart w:id="53" w:name="_Toc346272089"/>
      <w:bookmarkStart w:id="54" w:name="_Toc472941196"/>
      <w:r w:rsidRPr="001C6DF2">
        <w:rPr>
          <w:rFonts w:asciiTheme="majorHAnsi" w:hAnsiTheme="majorHAnsi"/>
        </w:rPr>
        <w:lastRenderedPageBreak/>
        <w:t>Oppdragsgivers taushetsplikt</w:t>
      </w:r>
      <w:bookmarkEnd w:id="52"/>
      <w:bookmarkEnd w:id="53"/>
      <w:bookmarkEnd w:id="54"/>
    </w:p>
    <w:p w14:paraId="58C561BC" w14:textId="77777777" w:rsidR="00396723" w:rsidRPr="005964B5" w:rsidRDefault="001C6DF2" w:rsidP="00396723">
      <w:r w:rsidRPr="005964B5">
        <w:t>Oppdragsgiver og hans ansatte plikter å hindre at andre får adgang eller kjennskap til opplysninger om tekniske innretninger og fremgangsmåter eller drifts- og forretningsforhold som det vil være av konkurransemessig betydning å hemmeligholde, av hensyn til den opplysningen angår.</w:t>
      </w:r>
    </w:p>
    <w:p w14:paraId="27434157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55" w:name="_Toc153726189"/>
      <w:bookmarkStart w:id="56" w:name="_Toc346272090"/>
      <w:bookmarkStart w:id="57" w:name="_Toc472941197"/>
      <w:r w:rsidRPr="001C6DF2">
        <w:rPr>
          <w:rFonts w:asciiTheme="majorHAnsi" w:hAnsiTheme="majorHAnsi"/>
        </w:rPr>
        <w:t>Habilitet</w:t>
      </w:r>
      <w:bookmarkEnd w:id="55"/>
      <w:bookmarkEnd w:id="56"/>
      <w:bookmarkEnd w:id="57"/>
    </w:p>
    <w:p w14:paraId="5A2E6A7D" w14:textId="74DA91F3" w:rsidR="00396723" w:rsidRDefault="009C1F99" w:rsidP="00396723">
      <w:r>
        <w:t>Reguleres av FOA § 7-5 jfr.</w:t>
      </w:r>
      <w:r w:rsidR="001C6DF2" w:rsidRPr="005964B5">
        <w:t xml:space="preserve"> forvaltningsloven § 6 til § 10.</w:t>
      </w:r>
    </w:p>
    <w:p w14:paraId="41B82CFB" w14:textId="77777777" w:rsidR="00E66189" w:rsidRDefault="00E66189" w:rsidP="00396723"/>
    <w:p w14:paraId="51A25E6B" w14:textId="77777777" w:rsidR="00E66189" w:rsidRDefault="00E66189" w:rsidP="00930367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58" w:name="_Toc472941198"/>
      <w:r>
        <w:rPr>
          <w:rFonts w:asciiTheme="majorHAnsi" w:hAnsiTheme="majorHAnsi"/>
        </w:rPr>
        <w:t>Leverandørens kostnader</w:t>
      </w:r>
      <w:bookmarkEnd w:id="58"/>
    </w:p>
    <w:p w14:paraId="5D0D026A" w14:textId="77777777" w:rsidR="00E66189" w:rsidRDefault="00E66189" w:rsidP="00E66189">
      <w:r>
        <w:t>K</w:t>
      </w:r>
      <w:r w:rsidRPr="002225DC">
        <w:t>ostnader ved å delta i konkurransen dekkes ikke av oppdragsgiver</w:t>
      </w:r>
      <w:r>
        <w:t>.</w:t>
      </w:r>
    </w:p>
    <w:p w14:paraId="57228AA7" w14:textId="77777777" w:rsidR="00B74E85" w:rsidRDefault="00B74E85" w:rsidP="00E66189"/>
    <w:p w14:paraId="632E02F4" w14:textId="77777777" w:rsidR="00B74E85" w:rsidRPr="00E66189" w:rsidRDefault="00B74E85" w:rsidP="00E66189"/>
    <w:p w14:paraId="7734461F" w14:textId="77777777" w:rsidR="00396723" w:rsidRPr="007B6716" w:rsidRDefault="001C6DF2" w:rsidP="00B74E85">
      <w:pPr>
        <w:pStyle w:val="Overskrift1"/>
        <w:rPr>
          <w:b w:val="0"/>
        </w:rPr>
      </w:pPr>
      <w:bookmarkStart w:id="59" w:name="_Ref86681991"/>
      <w:bookmarkStart w:id="60" w:name="_Ref86681992"/>
      <w:bookmarkStart w:id="61" w:name="_Ref86682117"/>
      <w:bookmarkStart w:id="62" w:name="_Ref86682129"/>
      <w:bookmarkStart w:id="63" w:name="_Ref86682136"/>
      <w:bookmarkStart w:id="64" w:name="_Ref86682142"/>
      <w:bookmarkStart w:id="65" w:name="_Ref86682150"/>
      <w:bookmarkStart w:id="66" w:name="_Ref86682165"/>
      <w:bookmarkStart w:id="67" w:name="_Ref86682217"/>
      <w:bookmarkStart w:id="68" w:name="_Ref86682246"/>
      <w:bookmarkStart w:id="69" w:name="_Toc153726190"/>
      <w:bookmarkStart w:id="70" w:name="_Toc346272091"/>
      <w:bookmarkStart w:id="71" w:name="_Toc472941199"/>
      <w:r w:rsidRPr="001C6DF2">
        <w:t xml:space="preserve">Krav til </w:t>
      </w:r>
      <w:r w:rsidRPr="00B74E85">
        <w:t>leverandøren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2B72FA4A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72" w:name="_Toc153726191"/>
      <w:bookmarkStart w:id="73" w:name="_Toc346272092"/>
      <w:bookmarkStart w:id="74" w:name="_Toc472941200"/>
      <w:r w:rsidRPr="001C6DF2">
        <w:rPr>
          <w:rFonts w:asciiTheme="majorHAnsi" w:hAnsiTheme="majorHAnsi"/>
        </w:rPr>
        <w:t>Generelt om kvalifikasjonskrav</w:t>
      </w:r>
      <w:bookmarkEnd w:id="72"/>
      <w:bookmarkEnd w:id="73"/>
      <w:bookmarkEnd w:id="74"/>
    </w:p>
    <w:p w14:paraId="74F8B96E" w14:textId="77777777" w:rsidR="00396723" w:rsidRPr="005964B5" w:rsidRDefault="001C6DF2" w:rsidP="00396723">
      <w:r w:rsidRPr="005964B5">
        <w:t xml:space="preserve">Kravene skal sikre at leverandørene er i stand til å oppfylle forpliktelsene i kontrakten. </w:t>
      </w:r>
    </w:p>
    <w:p w14:paraId="04EE94EB" w14:textId="77777777" w:rsidR="00396723" w:rsidRPr="005964B5" w:rsidRDefault="00396723" w:rsidP="00396723"/>
    <w:p w14:paraId="4FD3BAD6" w14:textId="77777777" w:rsidR="007B6716" w:rsidRDefault="001C6DF2" w:rsidP="00396723">
      <w:r w:rsidRPr="005964B5">
        <w:t>Der leverandøren har gyldig grunn for ikke å fremlegge den dokumentasjon som oppdragsgiveren har bedt om, kan han godtgjøre sine kvalifikasjoner med ethvert annet relevant dokument som oppdragsgiveren kan akseptere (gjelder ikke obligatoriske og ufravikelige krav</w:t>
      </w:r>
      <w:r w:rsidRPr="00336885">
        <w:t xml:space="preserve">). </w:t>
      </w:r>
    </w:p>
    <w:p w14:paraId="08B377D1" w14:textId="77777777" w:rsidR="00045206" w:rsidRDefault="00045206" w:rsidP="00396723"/>
    <w:p w14:paraId="1E764E49" w14:textId="77777777" w:rsidR="00336885" w:rsidRPr="005964B5" w:rsidRDefault="00336885" w:rsidP="00396723"/>
    <w:p w14:paraId="3BA5F7E6" w14:textId="77777777" w:rsidR="00396723" w:rsidRPr="005964B5" w:rsidRDefault="001C6DF2" w:rsidP="00396723">
      <w:pPr>
        <w:rPr>
          <w:b/>
        </w:rPr>
      </w:pPr>
      <w:r w:rsidRPr="005964B5">
        <w:rPr>
          <w:b/>
        </w:rPr>
        <w:t>Bruk av underleverandører eller andre foretaks økonomiske eller faglige ressurser.</w:t>
      </w:r>
    </w:p>
    <w:p w14:paraId="692400ED" w14:textId="1B1ED689" w:rsidR="00396723" w:rsidRDefault="007B6716" w:rsidP="00396723">
      <w:r w:rsidRPr="005964B5">
        <w:t xml:space="preserve">Leverandør som vil støtte seg på andre foretaks kapasitet for å gjennomføre kontrakten, må dokumentere at han har eller vil ha nødvendig rådighet over disse ressursene ved fremleggelse av forpliktelseserklæring eller liknende. Dokumentasjon skal foreligge </w:t>
      </w:r>
      <w:r w:rsidR="001D471F">
        <w:t>når</w:t>
      </w:r>
      <w:r w:rsidR="001D471F" w:rsidRPr="005964B5">
        <w:t xml:space="preserve"> </w:t>
      </w:r>
      <w:r w:rsidRPr="005964B5">
        <w:t>tilbudet</w:t>
      </w:r>
      <w:r w:rsidR="001D471F">
        <w:t xml:space="preserve"> leveres</w:t>
      </w:r>
      <w:r w:rsidRPr="005964B5">
        <w:t>.</w:t>
      </w:r>
    </w:p>
    <w:p w14:paraId="5335FB4A" w14:textId="77777777" w:rsidR="001D471F" w:rsidRDefault="001D471F" w:rsidP="00396723"/>
    <w:p w14:paraId="58F61DEC" w14:textId="55EC1CC0" w:rsidR="001D471F" w:rsidRDefault="001D471F" w:rsidP="00396723">
      <w:r>
        <w:t xml:space="preserve">Dersom leverandøren støtter seg på andre virksomheter, må disse oppfylle de relevante kvalifikasjonskrav. </w:t>
      </w:r>
    </w:p>
    <w:p w14:paraId="25448427" w14:textId="77777777" w:rsidR="00045206" w:rsidRDefault="00045206" w:rsidP="00396723"/>
    <w:p w14:paraId="508E8FE7" w14:textId="77777777" w:rsidR="00045206" w:rsidRDefault="00045206" w:rsidP="00045206">
      <w:pPr>
        <w:pStyle w:val="Overskrift3"/>
      </w:pPr>
      <w:bookmarkStart w:id="75" w:name="_Toc472941201"/>
      <w:r>
        <w:t>Generelt om dokumentasjon</w:t>
      </w:r>
      <w:bookmarkEnd w:id="75"/>
    </w:p>
    <w:p w14:paraId="0833728E" w14:textId="69A4802C" w:rsidR="00045206" w:rsidRDefault="00BC651E" w:rsidP="00045206">
      <w:r>
        <w:t>Når tilbudet leveres</w:t>
      </w:r>
      <w:r w:rsidR="00045206">
        <w:t xml:space="preserve"> </w:t>
      </w:r>
      <w:r>
        <w:t xml:space="preserve">er </w:t>
      </w:r>
      <w:r w:rsidR="00045206">
        <w:t>det være</w:t>
      </w:r>
      <w:r w:rsidR="0010145F">
        <w:t xml:space="preserve"> </w:t>
      </w:r>
      <w:r w:rsidR="00045206">
        <w:t xml:space="preserve">tilstrekkelig å levere inn en egenerklæring </w:t>
      </w:r>
      <w:r>
        <w:t>som</w:t>
      </w:r>
      <w:r w:rsidR="00045206">
        <w:t xml:space="preserve"> </w:t>
      </w:r>
      <w:r>
        <w:t xml:space="preserve">bekrefter </w:t>
      </w:r>
      <w:r w:rsidR="00045206">
        <w:t>at tilbyder oppfyller kvalifikasjonskravene og at det ikke foreligger grunnlag for avvisning</w:t>
      </w:r>
      <w:r w:rsidR="0010145F">
        <w:t xml:space="preserve"> jf FOA § 17</w:t>
      </w:r>
      <w:r w:rsidR="0010145F" w:rsidRPr="005964B5">
        <w:t>-</w:t>
      </w:r>
      <w:r w:rsidR="0010145F">
        <w:t>1 (2)</w:t>
      </w:r>
      <w:r w:rsidR="00045206">
        <w:t>.</w:t>
      </w:r>
    </w:p>
    <w:p w14:paraId="38BE58B3" w14:textId="77777777" w:rsidR="00045206" w:rsidRDefault="00045206" w:rsidP="00045206"/>
    <w:p w14:paraId="795D9DD2" w14:textId="5621CDA0" w:rsidR="00045206" w:rsidRPr="00C628EF" w:rsidRDefault="00045206" w:rsidP="00045206">
      <w:r>
        <w:t xml:space="preserve">Dokumentasjon for </w:t>
      </w:r>
      <w:r w:rsidR="00BC651E">
        <w:t xml:space="preserve">at </w:t>
      </w:r>
      <w:r>
        <w:t>kvalifikasjonskravene</w:t>
      </w:r>
      <w:r w:rsidR="0010145F">
        <w:t xml:space="preserve"> i punkt 3.2-3.5</w:t>
      </w:r>
      <w:r>
        <w:t xml:space="preserve"> </w:t>
      </w:r>
      <w:r w:rsidR="00BC651E">
        <w:t xml:space="preserve">er innfridd </w:t>
      </w:r>
      <w:r>
        <w:t>bli</w:t>
      </w:r>
      <w:r w:rsidR="00BC651E">
        <w:t>r</w:t>
      </w:r>
      <w:r>
        <w:t xml:space="preserve"> etterspurt for de tilbyderne som blir tildelt </w:t>
      </w:r>
      <w:r w:rsidR="001D471F">
        <w:t>avtale</w:t>
      </w:r>
      <w:r>
        <w:t xml:space="preserve">, før </w:t>
      </w:r>
      <w:r w:rsidR="001D471F">
        <w:t xml:space="preserve">avtalen </w:t>
      </w:r>
      <w:r>
        <w:t>signeres.</w:t>
      </w:r>
    </w:p>
    <w:p w14:paraId="177C767B" w14:textId="77777777" w:rsidR="00045206" w:rsidRPr="005964B5" w:rsidRDefault="00045206" w:rsidP="00396723"/>
    <w:p w14:paraId="1CDA0375" w14:textId="77777777" w:rsidR="00396723" w:rsidRDefault="00396723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76" w:name="_Toc153726192"/>
      <w:bookmarkStart w:id="77" w:name="_Toc346272093"/>
      <w:bookmarkStart w:id="78" w:name="_Toc472941202"/>
      <w:r w:rsidRPr="007B6716">
        <w:rPr>
          <w:rFonts w:asciiTheme="majorHAnsi" w:hAnsiTheme="majorHAnsi"/>
        </w:rPr>
        <w:t>Forskriftsmessige obligatoriske og ufravikelige krav</w:t>
      </w:r>
      <w:bookmarkEnd w:id="76"/>
      <w:bookmarkEnd w:id="77"/>
      <w:bookmarkEnd w:id="78"/>
    </w:p>
    <w:p w14:paraId="00C53073" w14:textId="77777777" w:rsidR="008F7F38" w:rsidRPr="00E61D76" w:rsidRDefault="008F7F38" w:rsidP="008F7F38">
      <w:pPr>
        <w:pStyle w:val="Overskrift3"/>
        <w:tabs>
          <w:tab w:val="clear" w:pos="862"/>
          <w:tab w:val="num" w:pos="720"/>
        </w:tabs>
        <w:ind w:left="720"/>
      </w:pPr>
      <w:bookmarkStart w:id="79" w:name="_Toc472941203"/>
      <w:r w:rsidRPr="00E61D76">
        <w:t>Leverandørens organisatoriske og juridiske stilling</w:t>
      </w:r>
      <w:bookmarkEnd w:id="79"/>
    </w:p>
    <w:p w14:paraId="72C370E0" w14:textId="77777777" w:rsidR="007D67E8" w:rsidRPr="005964B5" w:rsidRDefault="00396723">
      <w:pPr>
        <w:pStyle w:val="Listeavsnitt"/>
        <w:numPr>
          <w:ilvl w:val="0"/>
          <w:numId w:val="16"/>
        </w:numPr>
        <w:tabs>
          <w:tab w:val="left" w:pos="1620"/>
        </w:tabs>
        <w:spacing w:line="240" w:lineRule="auto"/>
        <w:ind w:left="851" w:hanging="851"/>
      </w:pPr>
      <w:r w:rsidRPr="005964B5">
        <w:t>Leverandør skal ikke uten saklig grunn ha restanser på skatter og avgifter.</w:t>
      </w:r>
    </w:p>
    <w:p w14:paraId="4ECE2541" w14:textId="77777777" w:rsidR="00396723" w:rsidRPr="005964B5" w:rsidRDefault="00396723" w:rsidP="00396723">
      <w:pPr>
        <w:ind w:left="907"/>
      </w:pPr>
    </w:p>
    <w:p w14:paraId="79A6D346" w14:textId="75AEA15B" w:rsidR="00396723" w:rsidRPr="008F7F38" w:rsidRDefault="00396723" w:rsidP="008F7F38">
      <w:pPr>
        <w:rPr>
          <w:b/>
          <w:bCs/>
        </w:rPr>
      </w:pPr>
      <w:bookmarkStart w:id="80" w:name="_Toc153726194"/>
      <w:bookmarkStart w:id="81" w:name="_Toc266875434"/>
      <w:bookmarkStart w:id="82" w:name="_Toc271638332"/>
      <w:bookmarkStart w:id="83" w:name="_Toc274556749"/>
      <w:bookmarkStart w:id="84" w:name="_Toc274557236"/>
      <w:bookmarkStart w:id="85" w:name="_Toc346272095"/>
      <w:r w:rsidRPr="008F7F38">
        <w:rPr>
          <w:b/>
          <w:bCs/>
        </w:rPr>
        <w:t>Dokumentasjon – bevis for at de stilte krav er oppfyl</w:t>
      </w:r>
      <w:bookmarkEnd w:id="80"/>
      <w:bookmarkEnd w:id="81"/>
      <w:bookmarkEnd w:id="82"/>
      <w:bookmarkEnd w:id="83"/>
      <w:bookmarkEnd w:id="84"/>
      <w:bookmarkEnd w:id="85"/>
      <w:r w:rsidR="00E61D76" w:rsidRPr="008F7F38">
        <w:rPr>
          <w:b/>
          <w:bCs/>
        </w:rPr>
        <w:t>t</w:t>
      </w:r>
    </w:p>
    <w:p w14:paraId="100420BD" w14:textId="49D884E6" w:rsidR="00396723" w:rsidRPr="005964B5" w:rsidRDefault="00396723" w:rsidP="00E61D76">
      <w:pPr>
        <w:ind w:left="851" w:hanging="851"/>
      </w:pPr>
      <w:r w:rsidRPr="005964B5">
        <w:t xml:space="preserve">1) </w:t>
      </w:r>
      <w:r w:rsidR="00E61D76">
        <w:tab/>
      </w:r>
      <w:r w:rsidRPr="005964B5">
        <w:t xml:space="preserve">Norske leverandører skal framlegge skatteattester for merverdiavgift og skatteattest for skatt (Skjema RF-1244) </w:t>
      </w:r>
      <w:r w:rsidR="007C06D1">
        <w:t>fra skatteetaten.</w:t>
      </w:r>
      <w:r w:rsidRPr="005964B5">
        <w:t xml:space="preserve"> Attestene skal ikke være eldre enn 6 måneder regnet fra tilbudsfristens utløp. Dersom det er restanser skal årsaken til dette beskrives, og eventuell dokumentasjon vedlegges.</w:t>
      </w:r>
    </w:p>
    <w:p w14:paraId="0968B354" w14:textId="77777777" w:rsidR="00396723" w:rsidRDefault="00396723" w:rsidP="00396723">
      <w:pPr>
        <w:ind w:left="720"/>
      </w:pPr>
    </w:p>
    <w:p w14:paraId="78257FFC" w14:textId="77777777" w:rsidR="008F7F38" w:rsidRPr="00E61D76" w:rsidRDefault="008F7F38" w:rsidP="008F7F38">
      <w:pPr>
        <w:pStyle w:val="Overskrift3"/>
        <w:tabs>
          <w:tab w:val="clear" w:pos="862"/>
          <w:tab w:val="num" w:pos="720"/>
        </w:tabs>
        <w:ind w:left="720"/>
      </w:pPr>
      <w:bookmarkStart w:id="86" w:name="_Toc472941204"/>
      <w:r w:rsidRPr="00E61D76">
        <w:t>Leverandørens organisatoriske og juridiske stilling</w:t>
      </w:r>
      <w:bookmarkEnd w:id="86"/>
    </w:p>
    <w:p w14:paraId="1E53F5F9" w14:textId="4F7B9FBF" w:rsidR="007D67E8" w:rsidRDefault="00E61D76" w:rsidP="009612C4">
      <w:pPr>
        <w:tabs>
          <w:tab w:val="left" w:pos="851"/>
        </w:tabs>
        <w:spacing w:line="240" w:lineRule="auto"/>
      </w:pPr>
      <w:r>
        <w:rPr>
          <w:rFonts w:asciiTheme="majorHAnsi" w:hAnsiTheme="majorHAnsi"/>
        </w:rPr>
        <w:t>2</w:t>
      </w:r>
      <w:r w:rsidR="007B6716" w:rsidRPr="005964B5">
        <w:t>)</w:t>
      </w:r>
      <w:r w:rsidR="009612C4">
        <w:tab/>
      </w:r>
      <w:r w:rsidR="00396723" w:rsidRPr="005964B5">
        <w:t>Det kreves at leverandøren har et lovlig etablert foretak.</w:t>
      </w:r>
    </w:p>
    <w:p w14:paraId="639FDEA2" w14:textId="77777777" w:rsidR="008F7F38" w:rsidRPr="005964B5" w:rsidRDefault="008F7F38" w:rsidP="009612C4">
      <w:pPr>
        <w:tabs>
          <w:tab w:val="left" w:pos="851"/>
        </w:tabs>
        <w:spacing w:line="240" w:lineRule="auto"/>
        <w:rPr>
          <w:b/>
          <w:bCs/>
        </w:rPr>
      </w:pPr>
    </w:p>
    <w:p w14:paraId="16101738" w14:textId="77777777" w:rsidR="00396723" w:rsidRPr="008F7F38" w:rsidRDefault="00396723" w:rsidP="008F7F38">
      <w:pPr>
        <w:rPr>
          <w:b/>
          <w:bCs/>
        </w:rPr>
      </w:pPr>
      <w:bookmarkStart w:id="87" w:name="_Toc153726199"/>
      <w:bookmarkStart w:id="88" w:name="_Toc266875437"/>
      <w:bookmarkStart w:id="89" w:name="_Toc271638335"/>
      <w:bookmarkStart w:id="90" w:name="_Toc274556752"/>
      <w:bookmarkStart w:id="91" w:name="_Toc274557239"/>
      <w:bookmarkStart w:id="92" w:name="_Toc346272098"/>
      <w:r w:rsidRPr="008F7F38">
        <w:rPr>
          <w:b/>
          <w:bCs/>
        </w:rPr>
        <w:t>Dokumentasjon – bevis for at de stilte krav er oppfylt:</w:t>
      </w:r>
      <w:bookmarkEnd w:id="87"/>
      <w:bookmarkEnd w:id="88"/>
      <w:bookmarkEnd w:id="89"/>
      <w:bookmarkEnd w:id="90"/>
      <w:bookmarkEnd w:id="91"/>
      <w:bookmarkEnd w:id="92"/>
    </w:p>
    <w:p w14:paraId="025776F2" w14:textId="6DFF9535" w:rsidR="00396723" w:rsidRDefault="00E61D76" w:rsidP="00E61D76">
      <w:pPr>
        <w:tabs>
          <w:tab w:val="left" w:pos="851"/>
        </w:tabs>
        <w:spacing w:line="240" w:lineRule="auto"/>
      </w:pPr>
      <w:r>
        <w:t xml:space="preserve">2) a) </w:t>
      </w:r>
      <w:r>
        <w:tab/>
      </w:r>
      <w:r w:rsidR="00396723" w:rsidRPr="005964B5">
        <w:t>Kopi av firmaattest.</w:t>
      </w:r>
    </w:p>
    <w:p w14:paraId="216990A8" w14:textId="77777777" w:rsidR="00E61D76" w:rsidRPr="005964B5" w:rsidRDefault="00E61D76" w:rsidP="00E61D76">
      <w:pPr>
        <w:tabs>
          <w:tab w:val="left" w:pos="851"/>
        </w:tabs>
        <w:spacing w:line="240" w:lineRule="auto"/>
      </w:pPr>
    </w:p>
    <w:p w14:paraId="707ACCD8" w14:textId="77777777" w:rsidR="00396723" w:rsidRPr="00E61D76" w:rsidRDefault="00396723" w:rsidP="00E61D76">
      <w:pPr>
        <w:pStyle w:val="Overskrift3"/>
        <w:tabs>
          <w:tab w:val="clear" w:pos="862"/>
          <w:tab w:val="num" w:pos="720"/>
        </w:tabs>
        <w:ind w:left="720"/>
      </w:pPr>
      <w:bookmarkStart w:id="93" w:name="_Toc153726200"/>
      <w:bookmarkStart w:id="94" w:name="_Toc346272099"/>
      <w:bookmarkStart w:id="95" w:name="_Toc472941205"/>
      <w:r w:rsidRPr="00E61D76">
        <w:t>Leverandørens økonomiske og finansielle kapasitet</w:t>
      </w:r>
      <w:bookmarkEnd w:id="93"/>
      <w:bookmarkEnd w:id="94"/>
      <w:bookmarkEnd w:id="95"/>
    </w:p>
    <w:p w14:paraId="32117DBF" w14:textId="437E0EAB" w:rsidR="007D67E8" w:rsidRDefault="00E61D76" w:rsidP="009612C4">
      <w:pPr>
        <w:tabs>
          <w:tab w:val="left" w:pos="851"/>
        </w:tabs>
        <w:spacing w:line="240" w:lineRule="auto"/>
        <w:ind w:left="851" w:hanging="851"/>
      </w:pPr>
      <w:r>
        <w:t>3</w:t>
      </w:r>
      <w:r w:rsidR="0037415C">
        <w:t>)</w:t>
      </w:r>
      <w:r w:rsidR="009612C4">
        <w:tab/>
      </w:r>
      <w:r w:rsidR="001C6DF2" w:rsidRPr="005964B5">
        <w:t xml:space="preserve">Det kreves at leverandøren har god soliditet, </w:t>
      </w:r>
      <w:r w:rsidR="000C7F9D" w:rsidRPr="005964B5">
        <w:t>normalt vil dette si</w:t>
      </w:r>
      <w:r w:rsidR="001C6DF2" w:rsidRPr="005964B5">
        <w:t xml:space="preserve"> positiv egenkapitalandel.</w:t>
      </w:r>
    </w:p>
    <w:p w14:paraId="59CD3F87" w14:textId="77777777" w:rsidR="00E61D76" w:rsidRPr="005964B5" w:rsidRDefault="00E61D76" w:rsidP="009612C4">
      <w:pPr>
        <w:tabs>
          <w:tab w:val="left" w:pos="851"/>
        </w:tabs>
        <w:spacing w:line="240" w:lineRule="auto"/>
        <w:ind w:left="851" w:hanging="851"/>
      </w:pPr>
    </w:p>
    <w:p w14:paraId="794EA999" w14:textId="77777777" w:rsidR="00E61D76" w:rsidRPr="00E61D76" w:rsidRDefault="00E61D76" w:rsidP="00E61D76">
      <w:r w:rsidRPr="00E61D76">
        <w:rPr>
          <w:b/>
          <w:bCs/>
        </w:rPr>
        <w:t>Dokumentasjon – bevis for at de stilte krav er oppfylt:</w:t>
      </w:r>
    </w:p>
    <w:p w14:paraId="1C2F279C" w14:textId="30C3B2BC" w:rsidR="00396723" w:rsidRPr="005964B5" w:rsidRDefault="00E61D76" w:rsidP="009612C4">
      <w:pPr>
        <w:ind w:left="851" w:hanging="851"/>
      </w:pPr>
      <w:r>
        <w:t>3</w:t>
      </w:r>
      <w:r w:rsidR="00396723" w:rsidRPr="005964B5">
        <w:t xml:space="preserve">) a) </w:t>
      </w:r>
      <w:r w:rsidR="009612C4">
        <w:tab/>
      </w:r>
      <w:r w:rsidR="00396723" w:rsidRPr="005964B5">
        <w:t>Siste årsregnskap eller årsberetning til Brønnøysundregisteret, og evt. nyere opplysninger som har relevans for leverandørens økonomiske og finansielle situasjon.</w:t>
      </w:r>
    </w:p>
    <w:p w14:paraId="580F3F99" w14:textId="77777777" w:rsidR="00396723" w:rsidRPr="005964B5" w:rsidRDefault="00396723" w:rsidP="00396723"/>
    <w:p w14:paraId="5C07A5B3" w14:textId="1F4D5EA7" w:rsidR="00396723" w:rsidRDefault="00E61D76" w:rsidP="009612C4">
      <w:pPr>
        <w:ind w:left="851" w:hanging="851"/>
      </w:pPr>
      <w:r>
        <w:t>3</w:t>
      </w:r>
      <w:r w:rsidR="00396723" w:rsidRPr="005964B5">
        <w:t xml:space="preserve">) b) </w:t>
      </w:r>
      <w:r w:rsidR="009612C4">
        <w:tab/>
      </w:r>
      <w:r w:rsidR="00396723" w:rsidRPr="005964B5">
        <w:t>Alternativ dokumentasjon: annen dokumentasjon som kan godtgjøre at foretaket oppfyller forutsetningen om fortsatt drift i samsvar med lover og forskrifter.</w:t>
      </w:r>
    </w:p>
    <w:p w14:paraId="69DF3201" w14:textId="77777777" w:rsidR="00E61D76" w:rsidRPr="005964B5" w:rsidRDefault="00E61D76" w:rsidP="009612C4">
      <w:pPr>
        <w:ind w:left="851" w:hanging="851"/>
      </w:pPr>
    </w:p>
    <w:p w14:paraId="2C6CAB0E" w14:textId="77777777" w:rsidR="00396723" w:rsidRPr="00E61D76" w:rsidRDefault="00396723" w:rsidP="00E61D76">
      <w:pPr>
        <w:pStyle w:val="Overskrift3"/>
        <w:tabs>
          <w:tab w:val="clear" w:pos="862"/>
          <w:tab w:val="num" w:pos="720"/>
        </w:tabs>
        <w:ind w:left="720"/>
      </w:pPr>
      <w:bookmarkStart w:id="96" w:name="_Toc153726203"/>
      <w:bookmarkStart w:id="97" w:name="_Toc346272102"/>
      <w:bookmarkStart w:id="98" w:name="_Toc472941206"/>
      <w:r w:rsidRPr="00E61D76">
        <w:t>Leverandørens tekniske og faglige kvalifikasjoner</w:t>
      </w:r>
      <w:bookmarkEnd w:id="96"/>
      <w:bookmarkEnd w:id="97"/>
      <w:bookmarkEnd w:id="98"/>
    </w:p>
    <w:p w14:paraId="5FEB088F" w14:textId="663FB4D6" w:rsidR="007D67E8" w:rsidRPr="005964B5" w:rsidRDefault="00E61D76" w:rsidP="009612C4">
      <w:pPr>
        <w:tabs>
          <w:tab w:val="left" w:pos="1620"/>
        </w:tabs>
        <w:spacing w:line="240" w:lineRule="auto"/>
        <w:ind w:left="851" w:hanging="851"/>
      </w:pPr>
      <w:r>
        <w:t>4</w:t>
      </w:r>
      <w:r w:rsidR="009612C4">
        <w:t>)</w:t>
      </w:r>
      <w:r w:rsidR="009612C4">
        <w:tab/>
      </w:r>
      <w:r w:rsidR="00436A43" w:rsidRPr="00755DED">
        <w:t>L</w:t>
      </w:r>
      <w:r w:rsidR="001C6DF2" w:rsidRPr="005964B5">
        <w:t>everandør skal være kvalifisert til å utføre persontransport i Norge.</w:t>
      </w:r>
    </w:p>
    <w:p w14:paraId="56B432EF" w14:textId="77777777" w:rsidR="00396723" w:rsidRPr="005964B5" w:rsidRDefault="00396723" w:rsidP="00396723">
      <w:pPr>
        <w:rPr>
          <w:rStyle w:val="StilTahomaFet"/>
          <w:rFonts w:ascii="Cambria" w:hAnsi="Cambria"/>
          <w:bCs w:val="0"/>
        </w:rPr>
      </w:pPr>
      <w:bookmarkStart w:id="99" w:name="_Toc153726205"/>
    </w:p>
    <w:p w14:paraId="5A12E49F" w14:textId="77777777" w:rsidR="00396723" w:rsidRPr="00E61D76" w:rsidRDefault="001C6DF2" w:rsidP="00396723">
      <w:pPr>
        <w:rPr>
          <w:b/>
        </w:rPr>
      </w:pPr>
      <w:r w:rsidRPr="00E61D76">
        <w:rPr>
          <w:b/>
        </w:rPr>
        <w:t>Dokumentasjon – bevis for at de stilte krav er oppfylt</w:t>
      </w:r>
      <w:bookmarkEnd w:id="99"/>
      <w:r w:rsidRPr="00E61D76">
        <w:rPr>
          <w:b/>
        </w:rPr>
        <w:t xml:space="preserve"> </w:t>
      </w:r>
    </w:p>
    <w:p w14:paraId="21D993E3" w14:textId="41EB510B" w:rsidR="00396723" w:rsidRPr="005964B5" w:rsidRDefault="00E61D76" w:rsidP="00E61D76">
      <w:pPr>
        <w:tabs>
          <w:tab w:val="left" w:pos="1620"/>
        </w:tabs>
        <w:spacing w:line="240" w:lineRule="auto"/>
        <w:ind w:left="851" w:hanging="851"/>
      </w:pPr>
      <w:r>
        <w:t>4) a)</w:t>
      </w:r>
      <w:r>
        <w:tab/>
      </w:r>
      <w:r w:rsidR="00396723" w:rsidRPr="005964B5">
        <w:t xml:space="preserve">Løyve for persontransport utenfor rute utstedt av kompetent løyvemyndighet eller erklæring fra løyvemyndigheten om at slikt løyve vil bli utstedt til leverandør ved eventuell avtaleinngåelse med oppdragsgiver, jf. Yrkestransportlovens § 4. </w:t>
      </w:r>
    </w:p>
    <w:p w14:paraId="330B2310" w14:textId="77777777" w:rsidR="00396723" w:rsidRPr="005964B5" w:rsidRDefault="00396723" w:rsidP="00396723"/>
    <w:p w14:paraId="4D4CEE1C" w14:textId="4986D3AB" w:rsidR="00396723" w:rsidRPr="005964B5" w:rsidRDefault="008F7F38" w:rsidP="00E61D76">
      <w:pPr>
        <w:tabs>
          <w:tab w:val="left" w:pos="1620"/>
        </w:tabs>
        <w:spacing w:line="240" w:lineRule="auto"/>
        <w:ind w:left="851" w:hanging="851"/>
      </w:pPr>
      <w:r>
        <w:lastRenderedPageBreak/>
        <w:t>4</w:t>
      </w:r>
      <w:r w:rsidR="00E61D76">
        <w:t>) b)</w:t>
      </w:r>
      <w:r w:rsidR="00E61D76">
        <w:tab/>
      </w:r>
      <w:r w:rsidR="00396723" w:rsidRPr="005964B5">
        <w:t>Alternativ dokumentasjon: Gyldig løyvefritak fra rette myndighet/dispensasjon fra løyveplikt.</w:t>
      </w:r>
    </w:p>
    <w:p w14:paraId="1B578516" w14:textId="77777777" w:rsidR="00AB2228" w:rsidRPr="005964B5" w:rsidRDefault="00AB2228" w:rsidP="00396723"/>
    <w:p w14:paraId="2A443CF3" w14:textId="77777777" w:rsidR="00B74E85" w:rsidRDefault="00B74E85" w:rsidP="00AB2228">
      <w:pPr>
        <w:pStyle w:val="Topptekst"/>
        <w:spacing w:line="276" w:lineRule="auto"/>
      </w:pPr>
      <w:bookmarkStart w:id="100" w:name="_Toc381184284"/>
    </w:p>
    <w:p w14:paraId="16E2F0E0" w14:textId="77777777" w:rsidR="00B74E85" w:rsidRPr="005964B5" w:rsidRDefault="00B74E85" w:rsidP="00AB2228">
      <w:pPr>
        <w:pStyle w:val="Topptekst"/>
        <w:spacing w:line="276" w:lineRule="auto"/>
      </w:pPr>
    </w:p>
    <w:p w14:paraId="1B3F7680" w14:textId="77777777" w:rsidR="00B031E2" w:rsidRPr="007B6716" w:rsidRDefault="00B031E2" w:rsidP="00B74E85">
      <w:pPr>
        <w:pStyle w:val="Overskrift1"/>
      </w:pPr>
      <w:bookmarkStart w:id="101" w:name="_Toc472941207"/>
      <w:r w:rsidRPr="007B6716">
        <w:t xml:space="preserve">Krav til </w:t>
      </w:r>
      <w:r w:rsidRPr="00B74E85">
        <w:t>tilbudet</w:t>
      </w:r>
      <w:bookmarkEnd w:id="100"/>
      <w:bookmarkEnd w:id="101"/>
    </w:p>
    <w:p w14:paraId="6CB1DE05" w14:textId="77777777" w:rsidR="00B031E2" w:rsidRPr="007B6716" w:rsidRDefault="00B031E2" w:rsidP="00547E58">
      <w:pPr>
        <w:pStyle w:val="Overskrift2"/>
        <w:tabs>
          <w:tab w:val="clear" w:pos="3979"/>
          <w:tab w:val="num" w:pos="851"/>
        </w:tabs>
        <w:ind w:hanging="3979"/>
        <w:rPr>
          <w:rFonts w:asciiTheme="majorHAnsi" w:hAnsiTheme="majorHAnsi"/>
        </w:rPr>
      </w:pPr>
      <w:bookmarkStart w:id="102" w:name="_Toc381184285"/>
      <w:bookmarkStart w:id="103" w:name="_Toc472941208"/>
      <w:r w:rsidRPr="007B6716">
        <w:rPr>
          <w:rFonts w:asciiTheme="majorHAnsi" w:hAnsiTheme="majorHAnsi"/>
        </w:rPr>
        <w:t>Språk</w:t>
      </w:r>
      <w:bookmarkEnd w:id="102"/>
      <w:bookmarkEnd w:id="103"/>
    </w:p>
    <w:p w14:paraId="7E9F57A1" w14:textId="77777777" w:rsidR="00B031E2" w:rsidRPr="005964B5" w:rsidRDefault="00B031E2" w:rsidP="00B031E2">
      <w:pPr>
        <w:rPr>
          <w:szCs w:val="24"/>
        </w:rPr>
      </w:pPr>
      <w:r w:rsidRPr="005964B5">
        <w:rPr>
          <w:szCs w:val="24"/>
        </w:rPr>
        <w:t>Tilbud og andre dokumenter i forbindelse med konkurranseprosessen skal være på norsk, svensk eller dansk. Brosjyrer og vedlegg som kun finnes på engelsk kan leveres på engelsk.</w:t>
      </w:r>
    </w:p>
    <w:p w14:paraId="41F1B865" w14:textId="77777777" w:rsidR="00B031E2" w:rsidRPr="007B6716" w:rsidRDefault="001C6DF2" w:rsidP="00547E58">
      <w:pPr>
        <w:pStyle w:val="Overskrift2"/>
        <w:tabs>
          <w:tab w:val="clear" w:pos="3979"/>
        </w:tabs>
        <w:ind w:left="851" w:hanging="851"/>
        <w:rPr>
          <w:rFonts w:asciiTheme="majorHAnsi" w:hAnsiTheme="majorHAnsi"/>
        </w:rPr>
      </w:pPr>
      <w:bookmarkStart w:id="104" w:name="_Toc153726208"/>
      <w:bookmarkStart w:id="105" w:name="_Toc381184287"/>
      <w:bookmarkStart w:id="106" w:name="_Toc472941209"/>
      <w:bookmarkStart w:id="107" w:name="_Toc153726210"/>
      <w:bookmarkStart w:id="108" w:name="_Toc346272104"/>
      <w:bookmarkEnd w:id="104"/>
      <w:r w:rsidRPr="001C6DF2">
        <w:rPr>
          <w:rFonts w:asciiTheme="majorHAnsi" w:hAnsiTheme="majorHAnsi"/>
        </w:rPr>
        <w:t>Tilbudet</w:t>
      </w:r>
      <w:bookmarkEnd w:id="105"/>
      <w:r w:rsidRPr="001C6DF2">
        <w:rPr>
          <w:rFonts w:asciiTheme="majorHAnsi" w:hAnsiTheme="majorHAnsi"/>
        </w:rPr>
        <w:t>s struktur</w:t>
      </w:r>
      <w:bookmarkEnd w:id="106"/>
    </w:p>
    <w:p w14:paraId="713BCCBC" w14:textId="77777777" w:rsidR="00B031E2" w:rsidRPr="00D33DB6" w:rsidRDefault="00B031E2" w:rsidP="00B031E2">
      <w:pPr>
        <w:rPr>
          <w:szCs w:val="24"/>
        </w:rPr>
      </w:pPr>
      <w:r w:rsidRPr="00D33DB6">
        <w:rPr>
          <w:szCs w:val="24"/>
        </w:rPr>
        <w:t xml:space="preserve">Tilbudsbesvarelsen skal ha følgende </w:t>
      </w:r>
      <w:r w:rsidR="00965764" w:rsidRPr="00D33DB6">
        <w:rPr>
          <w:szCs w:val="24"/>
        </w:rPr>
        <w:t>dokumenter</w:t>
      </w:r>
      <w:r w:rsidRPr="00D33DB6">
        <w:rPr>
          <w:szCs w:val="24"/>
        </w:rPr>
        <w:t xml:space="preserve">: </w:t>
      </w:r>
    </w:p>
    <w:p w14:paraId="1E2A4488" w14:textId="77777777" w:rsidR="00B031E2" w:rsidRPr="00D33DB6" w:rsidRDefault="00B031E2" w:rsidP="00B031E2">
      <w:pPr>
        <w:rPr>
          <w:szCs w:val="24"/>
        </w:rPr>
      </w:pPr>
    </w:p>
    <w:tbl>
      <w:tblPr>
        <w:tblW w:w="793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2A0" w:firstRow="1" w:lastRow="0" w:firstColumn="1" w:lastColumn="0" w:noHBand="1" w:noVBand="0"/>
      </w:tblPr>
      <w:tblGrid>
        <w:gridCol w:w="5235"/>
        <w:gridCol w:w="2703"/>
      </w:tblGrid>
      <w:tr w:rsidR="00EE0E78" w:rsidRPr="00D33DB6" w14:paraId="3B51091F" w14:textId="77777777" w:rsidTr="001847ED">
        <w:tc>
          <w:tcPr>
            <w:tcW w:w="5235" w:type="dxa"/>
            <w:shd w:val="clear" w:color="auto" w:fill="DBE5F1"/>
          </w:tcPr>
          <w:p w14:paraId="7F7FCCE8" w14:textId="77777777" w:rsidR="00EE0E78" w:rsidRPr="00D33DB6" w:rsidRDefault="00EE0E78" w:rsidP="00B031E2">
            <w:pPr>
              <w:rPr>
                <w:rFonts w:eastAsia="Times New Roman"/>
                <w:b/>
                <w:bCs/>
                <w:szCs w:val="24"/>
              </w:rPr>
            </w:pPr>
            <w:r w:rsidRPr="00D33DB6">
              <w:rPr>
                <w:rFonts w:eastAsia="Times New Roman"/>
                <w:b/>
                <w:bCs/>
                <w:szCs w:val="24"/>
              </w:rPr>
              <w:t>Navn</w:t>
            </w:r>
          </w:p>
        </w:tc>
        <w:tc>
          <w:tcPr>
            <w:tcW w:w="2703" w:type="dxa"/>
            <w:shd w:val="clear" w:color="auto" w:fill="DBE5F1"/>
          </w:tcPr>
          <w:p w14:paraId="64E4DF22" w14:textId="77777777" w:rsidR="00EE0E78" w:rsidRPr="00D33DB6" w:rsidRDefault="00EE0E78" w:rsidP="005C4DB6">
            <w:pPr>
              <w:rPr>
                <w:rFonts w:eastAsia="Times New Roman"/>
                <w:b/>
                <w:bCs/>
                <w:szCs w:val="24"/>
              </w:rPr>
            </w:pPr>
            <w:r w:rsidRPr="00D33DB6">
              <w:rPr>
                <w:rFonts w:eastAsia="Times New Roman"/>
                <w:b/>
                <w:bCs/>
                <w:szCs w:val="24"/>
              </w:rPr>
              <w:t>Informasjon / instruks</w:t>
            </w:r>
          </w:p>
        </w:tc>
      </w:tr>
      <w:tr w:rsidR="00EE0E78" w:rsidRPr="00D33DB6" w14:paraId="0DEE747C" w14:textId="77777777" w:rsidTr="001847ED">
        <w:tc>
          <w:tcPr>
            <w:tcW w:w="5235" w:type="dxa"/>
            <w:shd w:val="clear" w:color="auto" w:fill="auto"/>
          </w:tcPr>
          <w:p w14:paraId="27234444" w14:textId="77777777" w:rsidR="00EE0E78" w:rsidRPr="00D33DB6" w:rsidRDefault="00EE0E78" w:rsidP="00B031E2">
            <w:pPr>
              <w:rPr>
                <w:rFonts w:eastAsia="Times New Roman"/>
                <w:szCs w:val="24"/>
              </w:rPr>
            </w:pPr>
            <w:r w:rsidRPr="00D33DB6">
              <w:rPr>
                <w:rFonts w:eastAsia="Times New Roman"/>
                <w:b/>
                <w:szCs w:val="24"/>
              </w:rPr>
              <w:t>Tilbudsbrev:</w:t>
            </w:r>
            <w:r w:rsidRPr="00D33DB6">
              <w:rPr>
                <w:rFonts w:eastAsia="Times New Roman"/>
                <w:szCs w:val="24"/>
              </w:rPr>
              <w:t xml:space="preserve"> </w:t>
            </w:r>
          </w:p>
          <w:p w14:paraId="0EFEA37F" w14:textId="77777777" w:rsidR="00EE0E78" w:rsidRPr="00D33DB6" w:rsidRDefault="00EE0E78" w:rsidP="00B031E2">
            <w:pPr>
              <w:ind w:right="175"/>
              <w:rPr>
                <w:rFonts w:eastAsia="Times New Roman"/>
                <w:szCs w:val="24"/>
              </w:rPr>
            </w:pPr>
            <w:r w:rsidRPr="00D33DB6">
              <w:rPr>
                <w:rFonts w:eastAsia="Times New Roman"/>
                <w:szCs w:val="24"/>
              </w:rPr>
              <w:t>Skal være datert og undertegnet av ansvarlig representant for tilbyder. Eventuelle forbehold skal komme tydelig frem av tilbudsbrevet</w:t>
            </w:r>
          </w:p>
        </w:tc>
        <w:tc>
          <w:tcPr>
            <w:tcW w:w="2703" w:type="dxa"/>
            <w:shd w:val="clear" w:color="auto" w:fill="auto"/>
          </w:tcPr>
          <w:p w14:paraId="59D2FADA" w14:textId="77777777" w:rsidR="00EE0E78" w:rsidRPr="00D33DB6" w:rsidRDefault="00EE0E78" w:rsidP="00B031E2">
            <w:pPr>
              <w:rPr>
                <w:rFonts w:eastAsia="Times New Roman"/>
                <w:szCs w:val="24"/>
              </w:rPr>
            </w:pPr>
            <w:r w:rsidRPr="00D33DB6">
              <w:rPr>
                <w:rFonts w:eastAsia="Times New Roman"/>
                <w:szCs w:val="24"/>
              </w:rPr>
              <w:t>Fylles ut og legges ved tilbudet</w:t>
            </w:r>
          </w:p>
        </w:tc>
      </w:tr>
      <w:tr w:rsidR="00EE0E78" w:rsidRPr="00D33DB6" w14:paraId="10BC12E9" w14:textId="77777777" w:rsidTr="001847ED">
        <w:tc>
          <w:tcPr>
            <w:tcW w:w="5235" w:type="dxa"/>
            <w:shd w:val="clear" w:color="auto" w:fill="auto"/>
          </w:tcPr>
          <w:p w14:paraId="08661678" w14:textId="77777777" w:rsidR="00EE0E78" w:rsidRPr="00D33DB6" w:rsidRDefault="00EE0E78" w:rsidP="00B031E2">
            <w:pPr>
              <w:rPr>
                <w:rFonts w:eastAsia="Times New Roman"/>
                <w:b/>
                <w:szCs w:val="24"/>
              </w:rPr>
            </w:pPr>
            <w:r w:rsidRPr="00D33DB6">
              <w:rPr>
                <w:rFonts w:eastAsia="Times New Roman"/>
                <w:b/>
                <w:szCs w:val="24"/>
              </w:rPr>
              <w:t xml:space="preserve">Redegjørelse for kvalifikasjonskrav: </w:t>
            </w:r>
          </w:p>
          <w:p w14:paraId="6107DA91" w14:textId="22F3BA38" w:rsidR="00EE0E78" w:rsidRPr="00D33DB6" w:rsidRDefault="001847E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Bekreft i systemet at kravene innfris. Dokumentasjon oversendes på forespørsel</w:t>
            </w:r>
          </w:p>
        </w:tc>
        <w:tc>
          <w:tcPr>
            <w:tcW w:w="2703" w:type="dxa"/>
            <w:shd w:val="clear" w:color="auto" w:fill="auto"/>
          </w:tcPr>
          <w:p w14:paraId="0558D4D4" w14:textId="7CE60AEC" w:rsidR="00EE0E78" w:rsidRPr="00D33DB6" w:rsidRDefault="001847ED" w:rsidP="00B031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Fylles ut.</w:t>
            </w:r>
          </w:p>
          <w:p w14:paraId="3BE98EED" w14:textId="77777777" w:rsidR="00EE0E78" w:rsidRPr="00D33DB6" w:rsidRDefault="00EE0E78" w:rsidP="00B031E2">
            <w:pPr>
              <w:rPr>
                <w:rFonts w:eastAsia="Times New Roman"/>
                <w:b/>
                <w:szCs w:val="24"/>
              </w:rPr>
            </w:pPr>
          </w:p>
          <w:p w14:paraId="0A1CDFA2" w14:textId="77777777" w:rsidR="00EE0E78" w:rsidRPr="00D33DB6" w:rsidRDefault="00EE0E78" w:rsidP="00B031E2">
            <w:pPr>
              <w:rPr>
                <w:rFonts w:eastAsia="Times New Roman"/>
                <w:b/>
              </w:rPr>
            </w:pPr>
          </w:p>
        </w:tc>
      </w:tr>
      <w:tr w:rsidR="00EE0E78" w:rsidRPr="00D33DB6" w14:paraId="100211CE" w14:textId="77777777" w:rsidTr="001847ED">
        <w:trPr>
          <w:trHeight w:val="833"/>
        </w:trPr>
        <w:tc>
          <w:tcPr>
            <w:tcW w:w="5235" w:type="dxa"/>
            <w:shd w:val="clear" w:color="auto" w:fill="auto"/>
          </w:tcPr>
          <w:p w14:paraId="79D908A2" w14:textId="77777777" w:rsidR="00EE0E78" w:rsidRPr="00D33DB6" w:rsidRDefault="00EE0E78" w:rsidP="00B031E2">
            <w:pPr>
              <w:rPr>
                <w:rFonts w:eastAsia="Times New Roman"/>
                <w:b/>
                <w:szCs w:val="24"/>
              </w:rPr>
            </w:pPr>
            <w:r w:rsidRPr="00D33DB6">
              <w:rPr>
                <w:rFonts w:eastAsia="Times New Roman"/>
                <w:b/>
                <w:szCs w:val="24"/>
              </w:rPr>
              <w:t xml:space="preserve">Pris: </w:t>
            </w:r>
          </w:p>
          <w:p w14:paraId="162D368D" w14:textId="2D0F4A58" w:rsidR="00EE0E78" w:rsidRPr="00D33DB6" w:rsidRDefault="00EE0E78" w:rsidP="00AD313D">
            <w:pPr>
              <w:rPr>
                <w:rFonts w:eastAsia="Times New Roman"/>
                <w:szCs w:val="24"/>
              </w:rPr>
            </w:pPr>
            <w:r w:rsidRPr="00D33DB6">
              <w:rPr>
                <w:rFonts w:eastAsia="Times New Roman"/>
                <w:szCs w:val="24"/>
              </w:rPr>
              <w:t xml:space="preserve">Prisskjema. Se vedlegg 5. </w:t>
            </w:r>
          </w:p>
        </w:tc>
        <w:tc>
          <w:tcPr>
            <w:tcW w:w="2703" w:type="dxa"/>
            <w:shd w:val="clear" w:color="auto" w:fill="auto"/>
          </w:tcPr>
          <w:p w14:paraId="5F9270E6" w14:textId="77777777" w:rsidR="00EE0E78" w:rsidRPr="00D33DB6" w:rsidRDefault="00EE0E78" w:rsidP="00B031E2">
            <w:pPr>
              <w:rPr>
                <w:rFonts w:eastAsia="Times New Roman"/>
                <w:b/>
                <w:szCs w:val="24"/>
              </w:rPr>
            </w:pPr>
            <w:r w:rsidRPr="00D33DB6">
              <w:rPr>
                <w:rFonts w:eastAsia="Times New Roman"/>
                <w:szCs w:val="24"/>
              </w:rPr>
              <w:t>Fylles ut og vedlegges tilbudet</w:t>
            </w:r>
          </w:p>
        </w:tc>
      </w:tr>
      <w:tr w:rsidR="00EE0E78" w:rsidRPr="00D33DB6" w14:paraId="5D665CAD" w14:textId="77777777" w:rsidTr="001847ED">
        <w:tc>
          <w:tcPr>
            <w:tcW w:w="5235" w:type="dxa"/>
            <w:shd w:val="clear" w:color="auto" w:fill="auto"/>
          </w:tcPr>
          <w:p w14:paraId="6BD5C6FA" w14:textId="77777777" w:rsidR="00EE0E78" w:rsidRPr="00D33DB6" w:rsidRDefault="00EE0E78" w:rsidP="00B031E2">
            <w:pPr>
              <w:rPr>
                <w:rFonts w:eastAsia="Times New Roman"/>
                <w:b/>
                <w:szCs w:val="24"/>
              </w:rPr>
            </w:pPr>
            <w:r w:rsidRPr="00D33DB6">
              <w:rPr>
                <w:rFonts w:eastAsia="Times New Roman"/>
                <w:b/>
                <w:szCs w:val="24"/>
              </w:rPr>
              <w:t>Redegjørelse for leveransen som tilbys:</w:t>
            </w:r>
          </w:p>
          <w:p w14:paraId="033F52F8" w14:textId="77777777" w:rsidR="00EE0E78" w:rsidRPr="00D33DB6" w:rsidRDefault="00EE0E78" w:rsidP="00800A62">
            <w:pPr>
              <w:rPr>
                <w:rFonts w:eastAsia="Times New Roman"/>
                <w:szCs w:val="24"/>
              </w:rPr>
            </w:pPr>
            <w:r w:rsidRPr="00D33DB6">
              <w:rPr>
                <w:rFonts w:eastAsia="Times New Roman"/>
                <w:szCs w:val="24"/>
              </w:rPr>
              <w:t>Besvarelse av kravspesifikasjonen, se vedlegg 1.</w:t>
            </w:r>
          </w:p>
        </w:tc>
        <w:tc>
          <w:tcPr>
            <w:tcW w:w="2703" w:type="dxa"/>
            <w:shd w:val="clear" w:color="auto" w:fill="auto"/>
          </w:tcPr>
          <w:p w14:paraId="2F5EA82C" w14:textId="77777777" w:rsidR="00EE0E78" w:rsidRPr="00D33DB6" w:rsidRDefault="00EE0E78" w:rsidP="00B031E2">
            <w:pPr>
              <w:rPr>
                <w:rFonts w:eastAsia="Times New Roman"/>
                <w:szCs w:val="24"/>
              </w:rPr>
            </w:pPr>
            <w:r w:rsidRPr="00D33DB6">
              <w:rPr>
                <w:rFonts w:eastAsia="Times New Roman"/>
                <w:szCs w:val="24"/>
              </w:rPr>
              <w:t>Fylles ut og vedlegges tilbudet</w:t>
            </w:r>
          </w:p>
        </w:tc>
      </w:tr>
      <w:tr w:rsidR="00EE0E78" w:rsidRPr="00D33DB6" w14:paraId="669A4D05" w14:textId="77777777" w:rsidTr="001847ED">
        <w:tc>
          <w:tcPr>
            <w:tcW w:w="5235" w:type="dxa"/>
            <w:shd w:val="clear" w:color="auto" w:fill="auto"/>
          </w:tcPr>
          <w:p w14:paraId="491B8B5F" w14:textId="77777777" w:rsidR="00EE0E78" w:rsidRPr="00D33DB6" w:rsidRDefault="00EE0E78" w:rsidP="00B031E2">
            <w:pPr>
              <w:rPr>
                <w:rFonts w:eastAsia="Times New Roman"/>
                <w:b/>
                <w:szCs w:val="24"/>
              </w:rPr>
            </w:pPr>
            <w:r w:rsidRPr="00D33DB6">
              <w:rPr>
                <w:rFonts w:eastAsia="Times New Roman"/>
                <w:b/>
                <w:szCs w:val="24"/>
              </w:rPr>
              <w:t>Bilskjema</w:t>
            </w:r>
          </w:p>
          <w:p w14:paraId="40BE9247" w14:textId="17C4881D" w:rsidR="00EE0E78" w:rsidRPr="00D33DB6" w:rsidRDefault="00EE0E78" w:rsidP="00AD313D">
            <w:pPr>
              <w:rPr>
                <w:rFonts w:eastAsia="Times New Roman"/>
                <w:szCs w:val="24"/>
              </w:rPr>
            </w:pPr>
            <w:r w:rsidRPr="00D33DB6">
              <w:rPr>
                <w:rFonts w:eastAsia="Times New Roman"/>
                <w:szCs w:val="24"/>
              </w:rPr>
              <w:t>Se vedlegg 7</w:t>
            </w:r>
          </w:p>
        </w:tc>
        <w:tc>
          <w:tcPr>
            <w:tcW w:w="2703" w:type="dxa"/>
            <w:shd w:val="clear" w:color="auto" w:fill="auto"/>
          </w:tcPr>
          <w:p w14:paraId="69FE94AB" w14:textId="77777777" w:rsidR="00EE0E78" w:rsidRPr="00D33DB6" w:rsidRDefault="00EE0E78" w:rsidP="00275269">
            <w:pPr>
              <w:rPr>
                <w:rFonts w:eastAsia="Times New Roman"/>
                <w:szCs w:val="24"/>
              </w:rPr>
            </w:pPr>
            <w:r w:rsidRPr="00D33DB6">
              <w:rPr>
                <w:rFonts w:eastAsia="Times New Roman"/>
                <w:szCs w:val="24"/>
              </w:rPr>
              <w:t>Fylles ut og vedlegges tilbudet</w:t>
            </w:r>
          </w:p>
        </w:tc>
      </w:tr>
      <w:tr w:rsidR="00EE0E78" w:rsidRPr="005964B5" w14:paraId="7137F7B3" w14:textId="77777777" w:rsidTr="001847ED">
        <w:tc>
          <w:tcPr>
            <w:tcW w:w="5235" w:type="dxa"/>
            <w:shd w:val="clear" w:color="auto" w:fill="auto"/>
          </w:tcPr>
          <w:p w14:paraId="6280F50B" w14:textId="3A13E83C" w:rsidR="00EE0E78" w:rsidRPr="00D33DB6" w:rsidRDefault="00EE0E78" w:rsidP="007C06D1">
            <w:pPr>
              <w:rPr>
                <w:rFonts w:eastAsia="Times New Roman"/>
                <w:b/>
                <w:szCs w:val="24"/>
              </w:rPr>
            </w:pPr>
            <w:r w:rsidRPr="00D33DB6">
              <w:t>Sladdet versjon av tilbudet</w:t>
            </w:r>
          </w:p>
        </w:tc>
        <w:tc>
          <w:tcPr>
            <w:tcW w:w="2703" w:type="dxa"/>
            <w:shd w:val="clear" w:color="auto" w:fill="auto"/>
          </w:tcPr>
          <w:p w14:paraId="08459A2A" w14:textId="77777777" w:rsidR="00EE0E78" w:rsidRPr="005964B5" w:rsidRDefault="00EE0E78" w:rsidP="0055223F">
            <w:pPr>
              <w:rPr>
                <w:rFonts w:eastAsia="Times New Roman"/>
                <w:szCs w:val="24"/>
              </w:rPr>
            </w:pPr>
            <w:r w:rsidRPr="00D33DB6">
              <w:rPr>
                <w:rFonts w:eastAsia="Times New Roman"/>
                <w:szCs w:val="24"/>
              </w:rPr>
              <w:t>Vedlegges tilbudet</w:t>
            </w:r>
            <w:r>
              <w:rPr>
                <w:rFonts w:eastAsia="Times New Roman"/>
                <w:szCs w:val="24"/>
              </w:rPr>
              <w:t xml:space="preserve">  </w:t>
            </w:r>
          </w:p>
        </w:tc>
      </w:tr>
    </w:tbl>
    <w:p w14:paraId="0B2681F2" w14:textId="77777777" w:rsidR="00B031E2" w:rsidRDefault="00B031E2" w:rsidP="004B3966"/>
    <w:p w14:paraId="5F53D463" w14:textId="77777777" w:rsidR="00275269" w:rsidRPr="007B6716" w:rsidRDefault="001C6DF2" w:rsidP="00547E58">
      <w:pPr>
        <w:pStyle w:val="Overskrift2"/>
        <w:tabs>
          <w:tab w:val="clear" w:pos="3979"/>
        </w:tabs>
        <w:ind w:left="851" w:hanging="851"/>
        <w:rPr>
          <w:rFonts w:asciiTheme="majorHAnsi" w:hAnsiTheme="majorHAnsi"/>
        </w:rPr>
      </w:pPr>
      <w:bookmarkStart w:id="109" w:name="_Kontaktinformasjon"/>
      <w:bookmarkStart w:id="110" w:name="_Toc472941210"/>
      <w:bookmarkStart w:id="111" w:name="_Toc381184290"/>
      <w:bookmarkEnd w:id="109"/>
      <w:r w:rsidRPr="001C6DF2">
        <w:rPr>
          <w:rFonts w:asciiTheme="majorHAnsi" w:hAnsiTheme="majorHAnsi"/>
        </w:rPr>
        <w:t>Leveringsfrist</w:t>
      </w:r>
      <w:bookmarkEnd w:id="110"/>
      <w:r w:rsidRPr="001C6DF2">
        <w:rPr>
          <w:rFonts w:asciiTheme="majorHAnsi" w:hAnsiTheme="majorHAnsi"/>
        </w:rPr>
        <w:t xml:space="preserve"> </w:t>
      </w:r>
      <w:bookmarkEnd w:id="111"/>
    </w:p>
    <w:p w14:paraId="2E07D200" w14:textId="3B3055B4" w:rsidR="00275269" w:rsidRPr="005964B5" w:rsidRDefault="00275269" w:rsidP="00275269">
      <w:pPr>
        <w:rPr>
          <w:szCs w:val="24"/>
        </w:rPr>
      </w:pPr>
      <w:r w:rsidRPr="007F365E">
        <w:rPr>
          <w:szCs w:val="24"/>
        </w:rPr>
        <w:t>Tilbud</w:t>
      </w:r>
      <w:r w:rsidR="00F10EA9" w:rsidRPr="007F365E">
        <w:rPr>
          <w:szCs w:val="24"/>
        </w:rPr>
        <w:t>s</w:t>
      </w:r>
      <w:r w:rsidRPr="007F365E">
        <w:rPr>
          <w:szCs w:val="24"/>
        </w:rPr>
        <w:t xml:space="preserve">frist </w:t>
      </w:r>
      <w:r w:rsidR="009310DC">
        <w:rPr>
          <w:szCs w:val="24"/>
        </w:rPr>
        <w:t>er</w:t>
      </w:r>
      <w:r w:rsidRPr="007F365E">
        <w:rPr>
          <w:szCs w:val="24"/>
        </w:rPr>
        <w:t xml:space="preserve"> </w:t>
      </w:r>
      <w:r w:rsidR="00330790">
        <w:rPr>
          <w:b/>
          <w:szCs w:val="24"/>
        </w:rPr>
        <w:t>2</w:t>
      </w:r>
      <w:r w:rsidR="00C41ED3">
        <w:rPr>
          <w:b/>
          <w:szCs w:val="24"/>
        </w:rPr>
        <w:t>4</w:t>
      </w:r>
      <w:r w:rsidR="00330790">
        <w:rPr>
          <w:b/>
          <w:szCs w:val="24"/>
        </w:rPr>
        <w:t>.2.2017 kl. 0900</w:t>
      </w:r>
      <w:r w:rsidR="00EE0E78">
        <w:rPr>
          <w:b/>
          <w:szCs w:val="24"/>
        </w:rPr>
        <w:t>.</w:t>
      </w:r>
    </w:p>
    <w:bookmarkEnd w:id="107"/>
    <w:bookmarkEnd w:id="108"/>
    <w:p w14:paraId="7D102363" w14:textId="77777777" w:rsidR="00396723" w:rsidRPr="005964B5" w:rsidRDefault="00396723" w:rsidP="00396723"/>
    <w:p w14:paraId="6F2A818D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12" w:name="_Toc153726213"/>
      <w:bookmarkStart w:id="113" w:name="_Toc346272107"/>
      <w:bookmarkStart w:id="114" w:name="_Toc472941211"/>
      <w:r w:rsidRPr="001C6DF2">
        <w:rPr>
          <w:rFonts w:asciiTheme="majorHAnsi" w:hAnsiTheme="majorHAnsi"/>
        </w:rPr>
        <w:t>Vedståelsesfrist</w:t>
      </w:r>
      <w:bookmarkEnd w:id="112"/>
      <w:bookmarkEnd w:id="113"/>
      <w:bookmarkEnd w:id="114"/>
    </w:p>
    <w:p w14:paraId="4CB8F057" w14:textId="78DD8CA4" w:rsidR="00396723" w:rsidRPr="005964B5" w:rsidRDefault="001C6DF2" w:rsidP="00396723">
      <w:r w:rsidRPr="005964B5">
        <w:t xml:space="preserve">Leverandøren er bundet av tilbudet til </w:t>
      </w:r>
      <w:r w:rsidR="00330790">
        <w:t>1.6.201</w:t>
      </w:r>
      <w:r w:rsidR="00EE0E78">
        <w:t>7.</w:t>
      </w:r>
    </w:p>
    <w:p w14:paraId="6DE905A8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15" w:name="_Toc153726216"/>
      <w:bookmarkStart w:id="116" w:name="_Toc346272109"/>
      <w:bookmarkStart w:id="117" w:name="_Toc472941212"/>
      <w:r w:rsidRPr="001C6DF2">
        <w:rPr>
          <w:rFonts w:asciiTheme="majorHAnsi" w:hAnsiTheme="majorHAnsi"/>
        </w:rPr>
        <w:lastRenderedPageBreak/>
        <w:t>Forbehold</w:t>
      </w:r>
      <w:bookmarkEnd w:id="115"/>
      <w:bookmarkEnd w:id="116"/>
      <w:bookmarkEnd w:id="117"/>
    </w:p>
    <w:p w14:paraId="1F8AE5E2" w14:textId="5EFE262E" w:rsidR="00396723" w:rsidRPr="005964B5" w:rsidRDefault="001C6DF2" w:rsidP="00396723">
      <w:r w:rsidRPr="005964B5">
        <w:t>Det er ikke anledning til å ta forbehold mot avtalevilkårene.</w:t>
      </w:r>
      <w:r w:rsidR="00C66BA9">
        <w:t xml:space="preserve"> </w:t>
      </w:r>
      <w:r w:rsidR="009C1F99">
        <w:t>Det er heller ikke anledning å reservere seg mot å bli tildelt prioritet 2.</w:t>
      </w:r>
    </w:p>
    <w:p w14:paraId="2EA1DFA7" w14:textId="77777777" w:rsidR="00396723" w:rsidRPr="005964B5" w:rsidRDefault="00396723" w:rsidP="00396723"/>
    <w:p w14:paraId="130DC743" w14:textId="156FFD5F" w:rsidR="00396723" w:rsidRPr="005964B5" w:rsidRDefault="001C6DF2" w:rsidP="00396723">
      <w:r w:rsidRPr="005964B5">
        <w:t>Eventuelle forbehold skal for å være gyldige frem</w:t>
      </w:r>
      <w:r w:rsidR="001B2328" w:rsidRPr="005964B5">
        <w:t>gå</w:t>
      </w:r>
      <w:r w:rsidR="00C77206" w:rsidRPr="005964B5">
        <w:t xml:space="preserve"> </w:t>
      </w:r>
      <w:r w:rsidR="001B2328" w:rsidRPr="005964B5">
        <w:t>av</w:t>
      </w:r>
      <w:r w:rsidRPr="005964B5">
        <w:t xml:space="preserve"> leverandørens tilbudsbrev, og være presise og entydige slik at oppdragsgiveren kan vurdere disse uten kontakt med leverandøren. Forbeholdet skal videre henvise til sidetall/vedlegg og punkt det tas forbehold mot. Leverandøren skal beskrive hvilke konsekvenser eventuelle forbehold får, og prissette konsekvensene</w:t>
      </w:r>
      <w:r w:rsidR="009C1F99">
        <w:t>.</w:t>
      </w:r>
      <w:r w:rsidRPr="005964B5">
        <w:t xml:space="preserve"> Forbehold som ikke lar seg kostnadsberegne, </w:t>
      </w:r>
      <w:r w:rsidR="009C1F99">
        <w:t>kan</w:t>
      </w:r>
      <w:r w:rsidRPr="005964B5">
        <w:t xml:space="preserve"> føre til at tilbudet </w:t>
      </w:r>
      <w:r w:rsidR="009C1F99">
        <w:t>vurderes</w:t>
      </w:r>
      <w:r w:rsidR="009C1F99" w:rsidRPr="005964B5">
        <w:t xml:space="preserve"> </w:t>
      </w:r>
      <w:r w:rsidRPr="005964B5">
        <w:t>som ufullstendig og blir avvist.</w:t>
      </w:r>
    </w:p>
    <w:p w14:paraId="12A214A8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18" w:name="_Toc153726217"/>
      <w:bookmarkStart w:id="119" w:name="_Toc346272110"/>
      <w:bookmarkStart w:id="120" w:name="_Toc472941213"/>
      <w:r w:rsidRPr="001C6DF2">
        <w:rPr>
          <w:rFonts w:asciiTheme="majorHAnsi" w:hAnsiTheme="majorHAnsi"/>
        </w:rPr>
        <w:t>Alternative tilbud</w:t>
      </w:r>
      <w:bookmarkEnd w:id="118"/>
      <w:bookmarkEnd w:id="119"/>
      <w:bookmarkEnd w:id="120"/>
    </w:p>
    <w:p w14:paraId="6EFF3729" w14:textId="69A67F06" w:rsidR="00396723" w:rsidRPr="005964B5" w:rsidRDefault="001C6DF2" w:rsidP="00396723">
      <w:r w:rsidRPr="005964B5">
        <w:t xml:space="preserve">Alternative tilbud vil ikke bli vurdert, jf FOA § </w:t>
      </w:r>
      <w:r w:rsidR="0010145F" w:rsidRPr="005964B5">
        <w:t>2</w:t>
      </w:r>
      <w:r w:rsidR="0010145F">
        <w:t>3</w:t>
      </w:r>
      <w:r w:rsidRPr="005964B5">
        <w:t xml:space="preserve">-4.  </w:t>
      </w:r>
    </w:p>
    <w:p w14:paraId="4FF420B2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21" w:name="_Toc153726218"/>
      <w:bookmarkStart w:id="122" w:name="_Toc346272111"/>
      <w:bookmarkStart w:id="123" w:name="_Toc472941214"/>
      <w:r w:rsidRPr="001C6DF2">
        <w:rPr>
          <w:rFonts w:asciiTheme="majorHAnsi" w:hAnsiTheme="majorHAnsi"/>
        </w:rPr>
        <w:t>Tilbud på deler av oppdraget</w:t>
      </w:r>
      <w:bookmarkEnd w:id="121"/>
      <w:bookmarkEnd w:id="122"/>
      <w:bookmarkEnd w:id="123"/>
    </w:p>
    <w:p w14:paraId="05537FAC" w14:textId="3D6AC2B3" w:rsidR="00710CB8" w:rsidRDefault="008C269E" w:rsidP="008C269E">
      <w:pPr>
        <w:rPr>
          <w:rFonts w:asciiTheme="majorHAnsi" w:hAnsiTheme="majorHAnsi"/>
        </w:rPr>
      </w:pPr>
      <w:bookmarkStart w:id="124" w:name="_Toc153726219"/>
      <w:bookmarkStart w:id="125" w:name="_Toc346272112"/>
      <w:r w:rsidRPr="00576292">
        <w:rPr>
          <w:rFonts w:asciiTheme="majorHAnsi" w:hAnsiTheme="majorHAnsi"/>
        </w:rPr>
        <w:t xml:space="preserve">Det er anledning til å gi tilbud på deler av oppdraget. Tilbud kan gis selv om tilbyder ikke kan dekke totalt volum innen </w:t>
      </w:r>
      <w:r w:rsidR="00710CB8">
        <w:rPr>
          <w:rFonts w:asciiTheme="majorHAnsi" w:hAnsiTheme="majorHAnsi"/>
        </w:rPr>
        <w:t xml:space="preserve">et </w:t>
      </w:r>
      <w:r w:rsidRPr="00576292">
        <w:rPr>
          <w:rFonts w:asciiTheme="majorHAnsi" w:hAnsiTheme="majorHAnsi"/>
        </w:rPr>
        <w:t>områd</w:t>
      </w:r>
      <w:r w:rsidR="008A0FC1">
        <w:rPr>
          <w:rFonts w:asciiTheme="majorHAnsi" w:hAnsiTheme="majorHAnsi"/>
        </w:rPr>
        <w:t>e</w:t>
      </w:r>
      <w:r w:rsidR="00710CB8">
        <w:rPr>
          <w:rFonts w:asciiTheme="majorHAnsi" w:hAnsiTheme="majorHAnsi"/>
        </w:rPr>
        <w:t>, dette kan imidlertid få virkning for evalueringen</w:t>
      </w:r>
      <w:r w:rsidRPr="00576292">
        <w:rPr>
          <w:rFonts w:asciiTheme="majorHAnsi" w:hAnsiTheme="majorHAnsi"/>
        </w:rPr>
        <w:t xml:space="preserve">. </w:t>
      </w:r>
    </w:p>
    <w:p w14:paraId="429E7919" w14:textId="77777777" w:rsidR="00710CB8" w:rsidRDefault="00710CB8" w:rsidP="008C269E">
      <w:pPr>
        <w:rPr>
          <w:rFonts w:asciiTheme="majorHAnsi" w:hAnsiTheme="majorHAnsi"/>
        </w:rPr>
      </w:pPr>
    </w:p>
    <w:p w14:paraId="63972FCB" w14:textId="6F559E15" w:rsidR="008C269E" w:rsidRDefault="008C269E" w:rsidP="008C269E">
      <w:pPr>
        <w:rPr>
          <w:rFonts w:asciiTheme="majorHAnsi" w:hAnsiTheme="majorHAnsi"/>
        </w:rPr>
      </w:pPr>
      <w:r w:rsidRPr="00576292">
        <w:rPr>
          <w:rFonts w:asciiTheme="majorHAnsi" w:hAnsiTheme="majorHAnsi"/>
        </w:rPr>
        <w:t xml:space="preserve">Oppdragsgiver forbeholder seg rett til å anta hele eller deler av tilbud. Oppdragsgiver vil kunne inngå avtaler med en eller flere leverandører så langt det er behov for ytterligere leverandører for å dekke oppdragsgivers behov. </w:t>
      </w:r>
    </w:p>
    <w:p w14:paraId="2AFA048F" w14:textId="77777777" w:rsidR="005F465A" w:rsidRDefault="005F465A" w:rsidP="008C269E">
      <w:pPr>
        <w:rPr>
          <w:rFonts w:asciiTheme="majorHAnsi" w:hAnsiTheme="majorHAnsi"/>
        </w:rPr>
      </w:pPr>
    </w:p>
    <w:p w14:paraId="0161187C" w14:textId="04F4FF8D" w:rsidR="005F465A" w:rsidRPr="00576292" w:rsidRDefault="005F465A" w:rsidP="008C269E">
      <w:pPr>
        <w:rPr>
          <w:rFonts w:asciiTheme="majorHAnsi" w:hAnsiTheme="majorHAnsi"/>
        </w:rPr>
      </w:pPr>
      <w:r>
        <w:rPr>
          <w:rFonts w:asciiTheme="majorHAnsi" w:hAnsiTheme="majorHAnsi"/>
        </w:rPr>
        <w:t>Det er ikke anledning til å inngi deltilbud i områder med fastpris pr år.</w:t>
      </w:r>
    </w:p>
    <w:p w14:paraId="3A116480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26" w:name="_Toc472941215"/>
      <w:r w:rsidRPr="001C6DF2">
        <w:rPr>
          <w:rFonts w:asciiTheme="majorHAnsi" w:hAnsiTheme="majorHAnsi"/>
        </w:rPr>
        <w:t>Endre og tilbakekalle tilbud</w:t>
      </w:r>
      <w:bookmarkEnd w:id="124"/>
      <w:bookmarkEnd w:id="125"/>
      <w:bookmarkEnd w:id="126"/>
    </w:p>
    <w:p w14:paraId="48494F9A" w14:textId="77777777" w:rsidR="00396723" w:rsidRDefault="001C6DF2" w:rsidP="00396723">
      <w:r w:rsidRPr="005964B5">
        <w:t xml:space="preserve">Et tilbud kan tilbakekalles eller endres inntil tilbudsfristens utløp. </w:t>
      </w:r>
    </w:p>
    <w:p w14:paraId="1DC0F6C6" w14:textId="77777777" w:rsidR="00852B61" w:rsidRPr="005964B5" w:rsidRDefault="00852B61" w:rsidP="00396723"/>
    <w:p w14:paraId="0EC7BED5" w14:textId="77777777" w:rsidR="00396723" w:rsidRPr="007B6716" w:rsidRDefault="001C6DF2" w:rsidP="00B74E85">
      <w:pPr>
        <w:pStyle w:val="Overskrift1"/>
        <w:rPr>
          <w:b w:val="0"/>
        </w:rPr>
      </w:pPr>
      <w:bookmarkStart w:id="127" w:name="_Toc153726221"/>
      <w:bookmarkStart w:id="128" w:name="_Toc346272114"/>
      <w:bookmarkStart w:id="129" w:name="_Toc472941216"/>
      <w:r w:rsidRPr="00B74E85">
        <w:t>Oppdragsgiverens</w:t>
      </w:r>
      <w:r w:rsidRPr="001C6DF2">
        <w:t xml:space="preserve"> behandling av tilbudene</w:t>
      </w:r>
      <w:bookmarkEnd w:id="127"/>
      <w:bookmarkEnd w:id="128"/>
      <w:bookmarkEnd w:id="129"/>
    </w:p>
    <w:p w14:paraId="1FF0AE00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30" w:name="_Toc153726223"/>
      <w:bookmarkStart w:id="131" w:name="_Toc346272116"/>
      <w:bookmarkStart w:id="132" w:name="_Toc472941217"/>
      <w:r w:rsidRPr="001C6DF2">
        <w:rPr>
          <w:rFonts w:asciiTheme="majorHAnsi" w:hAnsiTheme="majorHAnsi"/>
        </w:rPr>
        <w:t>Tilbudsåpning</w:t>
      </w:r>
      <w:bookmarkEnd w:id="130"/>
      <w:bookmarkEnd w:id="131"/>
      <w:bookmarkEnd w:id="132"/>
    </w:p>
    <w:p w14:paraId="6F4FE773" w14:textId="77777777" w:rsidR="00396723" w:rsidRPr="005964B5" w:rsidRDefault="001C6DF2" w:rsidP="00396723">
      <w:r w:rsidRPr="005964B5">
        <w:t xml:space="preserve">Åpning blir foretatt av minst to representanter for oppdragsgiver. Leverandøren har ikke rett til å være til stede ved åpningen. Kopi av protokollen </w:t>
      </w:r>
      <w:r w:rsidR="00834BD1">
        <w:t>blir</w:t>
      </w:r>
      <w:r w:rsidR="00834BD1" w:rsidRPr="005964B5">
        <w:t xml:space="preserve"> </w:t>
      </w:r>
      <w:r w:rsidRPr="005964B5">
        <w:t>ikke sendt leverandørene etter åpning.</w:t>
      </w:r>
    </w:p>
    <w:p w14:paraId="58BF8D39" w14:textId="266A022D" w:rsidR="00330790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33" w:name="_Toc153726224"/>
      <w:bookmarkStart w:id="134" w:name="_Toc346272117"/>
      <w:bookmarkStart w:id="135" w:name="_Toc472941218"/>
      <w:r w:rsidRPr="001C6DF2">
        <w:rPr>
          <w:rFonts w:asciiTheme="majorHAnsi" w:hAnsiTheme="majorHAnsi"/>
        </w:rPr>
        <w:t xml:space="preserve">Avvising </w:t>
      </w:r>
      <w:bookmarkEnd w:id="133"/>
      <w:bookmarkEnd w:id="134"/>
      <w:r w:rsidR="00330790">
        <w:rPr>
          <w:rFonts w:asciiTheme="majorHAnsi" w:hAnsiTheme="majorHAnsi"/>
        </w:rPr>
        <w:t>– formalfeil</w:t>
      </w:r>
      <w:bookmarkEnd w:id="135"/>
    </w:p>
    <w:p w14:paraId="676F227B" w14:textId="4BE24141" w:rsidR="00396723" w:rsidRDefault="00B46BC0" w:rsidP="00330790">
      <w:pPr>
        <w:rPr>
          <w:rFonts w:asciiTheme="majorHAnsi" w:hAnsiTheme="majorHAnsi"/>
        </w:rPr>
      </w:pPr>
      <w:r w:rsidRPr="00330790">
        <w:t>Avvisning som følge av formalfeil reguleres av FOA § 24-1.</w:t>
      </w:r>
    </w:p>
    <w:p w14:paraId="3BB4C234" w14:textId="77777777" w:rsidR="00330790" w:rsidRDefault="00330790" w:rsidP="00330790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eastAsia="Calibri"/>
          <w:b w:val="0"/>
          <w:bCs w:val="0"/>
          <w:iCs w:val="0"/>
          <w:color w:val="auto"/>
          <w:sz w:val="24"/>
          <w:szCs w:val="22"/>
        </w:rPr>
      </w:pPr>
      <w:bookmarkStart w:id="136" w:name="_Toc472941219"/>
      <w:r>
        <w:rPr>
          <w:rFonts w:asciiTheme="majorHAnsi" w:hAnsiTheme="majorHAnsi"/>
        </w:rPr>
        <w:t>Avvisning av leverandør</w:t>
      </w:r>
      <w:bookmarkEnd w:id="136"/>
    </w:p>
    <w:p w14:paraId="2D8AC4B1" w14:textId="208B0C26" w:rsidR="00396723" w:rsidRPr="00330790" w:rsidRDefault="001C6DF2" w:rsidP="00330790">
      <w:r w:rsidRPr="00330790">
        <w:t xml:space="preserve">Avvisning på grunn av forhold ved leverandøren skjer i samsvar med FOA </w:t>
      </w:r>
      <w:r w:rsidR="00B46BC0" w:rsidRPr="00330790">
        <w:t>§</w:t>
      </w:r>
      <w:r w:rsidRPr="00330790">
        <w:t xml:space="preserve">§ </w:t>
      </w:r>
      <w:r w:rsidR="0010145F" w:rsidRPr="00330790">
        <w:t>24</w:t>
      </w:r>
      <w:r w:rsidRPr="00330790">
        <w:t>-2</w:t>
      </w:r>
      <w:r w:rsidR="00B46BC0" w:rsidRPr="00330790">
        <w:t xml:space="preserve"> – 24-7.</w:t>
      </w:r>
    </w:p>
    <w:p w14:paraId="3FA88561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37" w:name="_Toc153726225"/>
      <w:bookmarkStart w:id="138" w:name="_Toc346272118"/>
      <w:bookmarkStart w:id="139" w:name="_Toc472941220"/>
      <w:r w:rsidRPr="001C6DF2">
        <w:rPr>
          <w:rFonts w:asciiTheme="majorHAnsi" w:hAnsiTheme="majorHAnsi"/>
        </w:rPr>
        <w:t>Avvising av tilbud</w:t>
      </w:r>
      <w:bookmarkEnd w:id="137"/>
      <w:bookmarkEnd w:id="138"/>
      <w:bookmarkEnd w:id="139"/>
    </w:p>
    <w:p w14:paraId="3F11B43A" w14:textId="11D02352" w:rsidR="00396723" w:rsidRPr="005964B5" w:rsidRDefault="001C6DF2" w:rsidP="00396723">
      <w:r w:rsidRPr="005964B5">
        <w:t>Avvisning på grunn av forhold ved tilbudet skjer i samsvar med FOA §§ 2</w:t>
      </w:r>
      <w:r w:rsidR="0010145F">
        <w:t>4</w:t>
      </w:r>
      <w:r w:rsidRPr="005964B5">
        <w:t>-</w:t>
      </w:r>
      <w:r w:rsidR="0010145F">
        <w:t>8</w:t>
      </w:r>
      <w:r w:rsidR="0010145F" w:rsidRPr="005964B5">
        <w:t xml:space="preserve"> </w:t>
      </w:r>
      <w:r w:rsidRPr="005964B5">
        <w:t xml:space="preserve">og </w:t>
      </w:r>
      <w:r w:rsidR="0010145F" w:rsidRPr="005964B5">
        <w:t>2</w:t>
      </w:r>
      <w:r w:rsidR="0010145F">
        <w:t>4</w:t>
      </w:r>
      <w:r w:rsidRPr="005964B5">
        <w:t>-</w:t>
      </w:r>
      <w:r w:rsidR="0010145F">
        <w:t>9</w:t>
      </w:r>
    </w:p>
    <w:p w14:paraId="253BF4AE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40" w:name="_Toc153726226"/>
      <w:bookmarkStart w:id="141" w:name="_Toc346272119"/>
      <w:bookmarkStart w:id="142" w:name="_Toc472941221"/>
      <w:r w:rsidRPr="001C6DF2">
        <w:rPr>
          <w:rFonts w:asciiTheme="majorHAnsi" w:hAnsiTheme="majorHAnsi"/>
        </w:rPr>
        <w:lastRenderedPageBreak/>
        <w:t>Avklaring</w:t>
      </w:r>
      <w:bookmarkEnd w:id="140"/>
      <w:r w:rsidRPr="001C6DF2">
        <w:rPr>
          <w:rFonts w:asciiTheme="majorHAnsi" w:hAnsiTheme="majorHAnsi"/>
        </w:rPr>
        <w:t>er</w:t>
      </w:r>
      <w:bookmarkEnd w:id="141"/>
      <w:bookmarkEnd w:id="142"/>
    </w:p>
    <w:p w14:paraId="24F62FFF" w14:textId="4F8BE244" w:rsidR="007C06D1" w:rsidRDefault="007C06D1" w:rsidP="007C06D1">
      <w:r w:rsidRPr="007C06D1">
        <w:t>Oppdragsgiveren kan skriftlig be leverandørene ettersende, supplere, avklare eller utfylle mottatte opplysninger og dokumentasjon innen en kort tilleggsfrist dersom opplysningene eller dokumentasjonen synes å inneholde feil eller uklarheter eller dersom bestemte opplysninger eller dokumenter mangler</w:t>
      </w:r>
      <w:bookmarkStart w:id="143" w:name="_Toc153726227"/>
      <w:bookmarkStart w:id="144" w:name="_Toc346272120"/>
    </w:p>
    <w:p w14:paraId="1C6980AF" w14:textId="77777777" w:rsidR="007C06D1" w:rsidRDefault="007C06D1" w:rsidP="007C06D1"/>
    <w:p w14:paraId="0246256A" w14:textId="60402A22" w:rsidR="007C06D1" w:rsidRPr="00A21B65" w:rsidRDefault="007C06D1" w:rsidP="007C06D1">
      <w:r w:rsidRPr="00A21B65">
        <w:t>En ettersending, supplering, avklaring eller utfylling etter første ledd skal ikke medføre at tilbudet forbedres.</w:t>
      </w:r>
    </w:p>
    <w:p w14:paraId="3FCBB099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45" w:name="_Toc153726228"/>
      <w:bookmarkStart w:id="146" w:name="_Toc346272121"/>
      <w:bookmarkStart w:id="147" w:name="_Toc472941222"/>
      <w:bookmarkEnd w:id="143"/>
      <w:bookmarkEnd w:id="144"/>
      <w:r w:rsidRPr="001C6DF2">
        <w:rPr>
          <w:rFonts w:asciiTheme="majorHAnsi" w:hAnsiTheme="majorHAnsi"/>
        </w:rPr>
        <w:t>Avviste og forkastede tilbud</w:t>
      </w:r>
      <w:bookmarkEnd w:id="145"/>
      <w:bookmarkEnd w:id="146"/>
      <w:bookmarkEnd w:id="147"/>
    </w:p>
    <w:p w14:paraId="0442BB65" w14:textId="77777777" w:rsidR="00396723" w:rsidRDefault="001C6DF2" w:rsidP="00396723">
      <w:r w:rsidRPr="005964B5">
        <w:t xml:space="preserve">Avviste og forkastede tilbud vil ikke bli returnert. </w:t>
      </w:r>
    </w:p>
    <w:p w14:paraId="0F1BD50E" w14:textId="77777777" w:rsidR="00B74E85" w:rsidRDefault="00B74E85" w:rsidP="00396723"/>
    <w:p w14:paraId="39C938E0" w14:textId="77777777" w:rsidR="00B74E85" w:rsidRPr="005964B5" w:rsidRDefault="00B74E85" w:rsidP="00396723"/>
    <w:p w14:paraId="7797CB74" w14:textId="77777777" w:rsidR="00396723" w:rsidRPr="007B6716" w:rsidRDefault="001C6DF2" w:rsidP="00B74E85">
      <w:pPr>
        <w:pStyle w:val="Overskrift1"/>
        <w:rPr>
          <w:b w:val="0"/>
        </w:rPr>
      </w:pPr>
      <w:bookmarkStart w:id="148" w:name="_Toc153726229"/>
      <w:bookmarkStart w:id="149" w:name="_Toc346272122"/>
      <w:bookmarkStart w:id="150" w:name="_Toc472941223"/>
      <w:r w:rsidRPr="001C6DF2">
        <w:t xml:space="preserve">Avgjørelsen av </w:t>
      </w:r>
      <w:r w:rsidRPr="00B74E85">
        <w:t>konkurransen</w:t>
      </w:r>
      <w:bookmarkEnd w:id="148"/>
      <w:bookmarkEnd w:id="149"/>
      <w:bookmarkEnd w:id="150"/>
    </w:p>
    <w:p w14:paraId="1565186E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51" w:name="_Toc346272123"/>
      <w:bookmarkStart w:id="152" w:name="_Toc472941224"/>
      <w:bookmarkStart w:id="153" w:name="_Toc153726231"/>
      <w:r w:rsidRPr="001C6DF2">
        <w:rPr>
          <w:rFonts w:asciiTheme="majorHAnsi" w:hAnsiTheme="majorHAnsi"/>
        </w:rPr>
        <w:t>Tildelingskriterier</w:t>
      </w:r>
      <w:bookmarkEnd w:id="151"/>
      <w:bookmarkEnd w:id="152"/>
    </w:p>
    <w:p w14:paraId="6266EE07" w14:textId="77777777" w:rsidR="005B11AD" w:rsidRDefault="005B11AD" w:rsidP="005B11AD">
      <w:pPr>
        <w:rPr>
          <w:highlight w:val="yellow"/>
        </w:rPr>
      </w:pPr>
      <w:bookmarkStart w:id="154" w:name="OLE_LINK2"/>
      <w:bookmarkStart w:id="155" w:name="OLE_LINK3"/>
    </w:p>
    <w:p w14:paraId="56425A30" w14:textId="26557103" w:rsidR="005B11AD" w:rsidRPr="00474074" w:rsidRDefault="00330790" w:rsidP="005B11AD">
      <w:pPr>
        <w:pStyle w:val="Listeavsnitt"/>
        <w:numPr>
          <w:ilvl w:val="0"/>
          <w:numId w:val="22"/>
        </w:numPr>
      </w:pPr>
      <w:r>
        <w:t>7</w:t>
      </w:r>
      <w:r w:rsidRPr="00474074">
        <w:t xml:space="preserve">0 </w:t>
      </w:r>
      <w:r w:rsidR="005B11AD" w:rsidRPr="00474074">
        <w:t>% Pris</w:t>
      </w:r>
    </w:p>
    <w:p w14:paraId="4A8AD2A1" w14:textId="36DD5702" w:rsidR="005B11AD" w:rsidRPr="00474074" w:rsidRDefault="00330790" w:rsidP="005B11AD">
      <w:pPr>
        <w:pStyle w:val="Listeavsnitt"/>
        <w:numPr>
          <w:ilvl w:val="0"/>
          <w:numId w:val="22"/>
        </w:numPr>
      </w:pPr>
      <w:r>
        <w:t>3</w:t>
      </w:r>
      <w:r w:rsidRPr="00474074">
        <w:t xml:space="preserve">0 </w:t>
      </w:r>
      <w:r w:rsidR="005B11AD" w:rsidRPr="00474074">
        <w:t xml:space="preserve">% Miljø </w:t>
      </w:r>
    </w:p>
    <w:p w14:paraId="4ABF599B" w14:textId="77777777" w:rsidR="005B11AD" w:rsidRPr="00474074" w:rsidRDefault="005B11AD" w:rsidP="005B11AD">
      <w:pPr>
        <w:pStyle w:val="Listeavsnitt"/>
        <w:numPr>
          <w:ilvl w:val="1"/>
          <w:numId w:val="22"/>
        </w:numPr>
      </w:pPr>
      <w:r w:rsidRPr="00474074">
        <w:t>Andel kjøretøy som oppfyller både Euro-6 og maks utslipp på 85g CO2/km.</w:t>
      </w:r>
    </w:p>
    <w:p w14:paraId="29DD7776" w14:textId="4BD374DD" w:rsidR="005B11AD" w:rsidRDefault="00930367" w:rsidP="005B11AD">
      <w:pPr>
        <w:pStyle w:val="Listeavsnitt"/>
        <w:numPr>
          <w:ilvl w:val="1"/>
          <w:numId w:val="22"/>
        </w:numPr>
      </w:pPr>
      <w:r w:rsidRPr="00474074">
        <w:t xml:space="preserve">Sammensetning av bilpark </w:t>
      </w:r>
      <w:r w:rsidR="00C86AF9">
        <w:t xml:space="preserve">i forhold til </w:t>
      </w:r>
      <w:r w:rsidR="00AD313D">
        <w:t>antatt</w:t>
      </w:r>
      <w:r w:rsidR="00C86AF9">
        <w:t xml:space="preserve"> behov </w:t>
      </w:r>
      <w:r w:rsidR="00433C4E">
        <w:t xml:space="preserve">for stor bil </w:t>
      </w:r>
      <w:r w:rsidR="00C86AF9">
        <w:t>i det enkelte område.</w:t>
      </w:r>
    </w:p>
    <w:p w14:paraId="2273A688" w14:textId="368CC9D8" w:rsidR="00330790" w:rsidRDefault="00C366F0" w:rsidP="005B11AD">
      <w:pPr>
        <w:pStyle w:val="Listeavsnitt"/>
        <w:numPr>
          <w:ilvl w:val="1"/>
          <w:numId w:val="22"/>
        </w:numPr>
      </w:pPr>
      <w:r>
        <w:t>S</w:t>
      </w:r>
      <w:r w:rsidR="007D5B1B">
        <w:t>ertifisering/tiltak som skal bidra til å begrense miljøutslipp. Eksempelvis miljøsertifisering, program for opplæring av sjåfører i miljømessig kjøring.</w:t>
      </w:r>
    </w:p>
    <w:p w14:paraId="37BED7F7" w14:textId="77777777" w:rsidR="006736DB" w:rsidRDefault="006736DB" w:rsidP="006736DB"/>
    <w:p w14:paraId="50EE71A9" w14:textId="2ABB9919" w:rsidR="006736DB" w:rsidRPr="00474074" w:rsidRDefault="006736DB" w:rsidP="006736DB">
      <w:r>
        <w:t>Miljøkriteriet evalueres på grunnlag av</w:t>
      </w:r>
      <w:r w:rsidR="00330790">
        <w:t xml:space="preserve"> informasjonen gitt i Bilskjema samt redegjørelse for</w:t>
      </w:r>
      <w:r w:rsidR="007D5B1B">
        <w:t xml:space="preserve"> eventuell</w:t>
      </w:r>
      <w:r w:rsidR="00330790">
        <w:t xml:space="preserve"> </w:t>
      </w:r>
      <w:r w:rsidR="007D5B1B">
        <w:t xml:space="preserve">sertifisering/tiltak for begrense miljøutslipp. </w:t>
      </w:r>
      <w:r w:rsidR="00EE0E78">
        <w:t>De tre kriteriene under miljø vektes likt.</w:t>
      </w:r>
    </w:p>
    <w:p w14:paraId="303CAFC7" w14:textId="77777777" w:rsidR="005B11AD" w:rsidRDefault="005B11AD" w:rsidP="005B11AD">
      <w:pPr>
        <w:rPr>
          <w:highlight w:val="yellow"/>
        </w:rPr>
      </w:pPr>
    </w:p>
    <w:p w14:paraId="23302AD4" w14:textId="77777777" w:rsidR="00396723" w:rsidRPr="007B6716" w:rsidRDefault="001C6DF2" w:rsidP="00396723">
      <w:pPr>
        <w:pStyle w:val="Overskrift2"/>
        <w:tabs>
          <w:tab w:val="num" w:pos="851"/>
          <w:tab w:val="left" w:pos="1276"/>
        </w:tabs>
        <w:spacing w:line="240" w:lineRule="auto"/>
        <w:ind w:left="851" w:hanging="851"/>
        <w:rPr>
          <w:rFonts w:asciiTheme="majorHAnsi" w:hAnsiTheme="majorHAnsi"/>
        </w:rPr>
      </w:pPr>
      <w:bookmarkStart w:id="156" w:name="_Toc346272124"/>
      <w:bookmarkStart w:id="157" w:name="_Toc472941225"/>
      <w:bookmarkEnd w:id="153"/>
      <w:bookmarkEnd w:id="154"/>
      <w:bookmarkEnd w:id="155"/>
      <w:r w:rsidRPr="001C6DF2">
        <w:rPr>
          <w:rFonts w:asciiTheme="majorHAnsi" w:hAnsiTheme="majorHAnsi"/>
        </w:rPr>
        <w:t>Avlysing av konkurransen og totalforkastelse</w:t>
      </w:r>
      <w:bookmarkEnd w:id="156"/>
      <w:bookmarkEnd w:id="157"/>
    </w:p>
    <w:p w14:paraId="09E7D013" w14:textId="77777777" w:rsidR="00396723" w:rsidRPr="005964B5" w:rsidRDefault="001C6DF2" w:rsidP="00396723">
      <w:r w:rsidRPr="005964B5">
        <w:t xml:space="preserve">Oppdragsgiveren forbeholder seg retten til å avlyse konkurransen og forkaste alle tilbud dersom det foreligger saklig grunn.  </w:t>
      </w:r>
    </w:p>
    <w:p w14:paraId="1D262034" w14:textId="77777777" w:rsidR="00396723" w:rsidRPr="007B6716" w:rsidRDefault="001C6DF2" w:rsidP="00396723">
      <w:pPr>
        <w:pStyle w:val="Overskrift2"/>
        <w:tabs>
          <w:tab w:val="num" w:pos="851"/>
          <w:tab w:val="left" w:pos="1620"/>
        </w:tabs>
        <w:spacing w:line="240" w:lineRule="auto"/>
        <w:ind w:left="851" w:hanging="851"/>
        <w:rPr>
          <w:rFonts w:asciiTheme="majorHAnsi" w:hAnsiTheme="majorHAnsi"/>
        </w:rPr>
      </w:pPr>
      <w:bookmarkStart w:id="158" w:name="_Toc346272125"/>
      <w:bookmarkStart w:id="159" w:name="_Toc472941226"/>
      <w:r w:rsidRPr="001C6DF2">
        <w:rPr>
          <w:rFonts w:asciiTheme="majorHAnsi" w:hAnsiTheme="majorHAnsi"/>
        </w:rPr>
        <w:t>Innstilling på kontraktstildeling og karensperiode</w:t>
      </w:r>
      <w:bookmarkEnd w:id="158"/>
      <w:bookmarkEnd w:id="159"/>
    </w:p>
    <w:p w14:paraId="5AAE2050" w14:textId="038AF7BC" w:rsidR="00396723" w:rsidRPr="005964B5" w:rsidRDefault="001C6DF2" w:rsidP="00396723">
      <w:r w:rsidRPr="005964B5">
        <w:t xml:space="preserve">Oppdragsgiverens beslutning om hvem som skal tildeles </w:t>
      </w:r>
      <w:r w:rsidR="00527EF5">
        <w:t>avtale</w:t>
      </w:r>
      <w:r w:rsidRPr="005964B5">
        <w:t xml:space="preserve">, vil bli meddelt skriftlig til alle deltakerne samtidig, sammen med en begrunnelse for valget i samsvar med § </w:t>
      </w:r>
      <w:r w:rsidR="00D843D9">
        <w:t>25</w:t>
      </w:r>
      <w:r w:rsidR="00D843D9" w:rsidRPr="005964B5">
        <w:t xml:space="preserve"> </w:t>
      </w:r>
      <w:r w:rsidRPr="005964B5">
        <w:t xml:space="preserve">- 1. Meddelelsen vil opplyse om karensperiode jf § </w:t>
      </w:r>
      <w:r w:rsidR="00D843D9" w:rsidRPr="005964B5">
        <w:t>2</w:t>
      </w:r>
      <w:r w:rsidR="00D843D9">
        <w:t>5</w:t>
      </w:r>
      <w:r w:rsidR="00D843D9" w:rsidRPr="005964B5">
        <w:t xml:space="preserve"> </w:t>
      </w:r>
      <w:r w:rsidRPr="005964B5">
        <w:t xml:space="preserve">- </w:t>
      </w:r>
      <w:r w:rsidR="00D843D9">
        <w:t>2</w:t>
      </w:r>
      <w:r w:rsidRPr="005964B5">
        <w:t xml:space="preserve"> og når </w:t>
      </w:r>
      <w:r w:rsidR="00527EF5">
        <w:t xml:space="preserve">avtale </w:t>
      </w:r>
      <w:r w:rsidRPr="005964B5">
        <w:t xml:space="preserve">tidligst kan inngås. </w:t>
      </w:r>
    </w:p>
    <w:p w14:paraId="651A8A75" w14:textId="77777777" w:rsidR="00396723" w:rsidRPr="005964B5" w:rsidRDefault="00396723" w:rsidP="00396723"/>
    <w:p w14:paraId="463E8BD6" w14:textId="77777777" w:rsidR="00834BD1" w:rsidRDefault="00834BD1" w:rsidP="00396723">
      <w:r w:rsidRPr="005964B5">
        <w:t>Med «karensperiode</w:t>
      </w:r>
      <w:r w:rsidRPr="00527EF5">
        <w:t>»</w:t>
      </w:r>
      <w:r w:rsidRPr="005964B5">
        <w:t xml:space="preserve"> menes en </w:t>
      </w:r>
      <w:r>
        <w:t xml:space="preserve">fastsatt, </w:t>
      </w:r>
      <w:r w:rsidRPr="005964B5">
        <w:t xml:space="preserve">obligatorisk ventetid før </w:t>
      </w:r>
      <w:r>
        <w:t>avtalen</w:t>
      </w:r>
      <w:r w:rsidRPr="005964B5">
        <w:t xml:space="preserve"> kan inngås.</w:t>
      </w:r>
    </w:p>
    <w:p w14:paraId="688768B5" w14:textId="77777777" w:rsidR="00834BD1" w:rsidRDefault="00834BD1" w:rsidP="00396723"/>
    <w:p w14:paraId="2DC8CB09" w14:textId="37A0A224" w:rsidR="00396723" w:rsidRDefault="001C6DF2" w:rsidP="00396723">
      <w:r w:rsidRPr="005964B5">
        <w:lastRenderedPageBreak/>
        <w:t>Med «</w:t>
      </w:r>
      <w:r w:rsidR="00527EF5" w:rsidRPr="00527EF5">
        <w:t>avta</w:t>
      </w:r>
      <w:r w:rsidR="00527EF5">
        <w:t>l</w:t>
      </w:r>
      <w:r w:rsidR="00527EF5" w:rsidRPr="00527EF5">
        <w:t>e</w:t>
      </w:r>
      <w:r w:rsidR="00527EF5">
        <w:t>n</w:t>
      </w:r>
      <w:r w:rsidRPr="00527EF5">
        <w:t xml:space="preserve"> er inngått»</w:t>
      </w:r>
      <w:r w:rsidRPr="005964B5">
        <w:t xml:space="preserve"> menes tidspunktet </w:t>
      </w:r>
      <w:r w:rsidR="009310DC">
        <w:t>når</w:t>
      </w:r>
      <w:r w:rsidR="009310DC" w:rsidRPr="005964B5">
        <w:t xml:space="preserve"> </w:t>
      </w:r>
      <w:r w:rsidRPr="005964B5">
        <w:t xml:space="preserve">begge parter </w:t>
      </w:r>
      <w:r w:rsidR="009310DC">
        <w:t xml:space="preserve">har </w:t>
      </w:r>
      <w:r w:rsidR="009310DC" w:rsidRPr="005964B5">
        <w:t>undertegne</w:t>
      </w:r>
      <w:r w:rsidR="009310DC">
        <w:t>t</w:t>
      </w:r>
      <w:r w:rsidR="009310DC" w:rsidRPr="005964B5">
        <w:t xml:space="preserve"> </w:t>
      </w:r>
      <w:r w:rsidR="00527EF5">
        <w:t>avtalen</w:t>
      </w:r>
      <w:r w:rsidRPr="005964B5">
        <w:t>.</w:t>
      </w:r>
      <w:r w:rsidR="000E0C30">
        <w:t xml:space="preserve"> </w:t>
      </w:r>
      <w:r w:rsidRPr="005964B5">
        <w:t xml:space="preserve">Før dette tidspunkt kan oppdragsgiver iht. FOA § </w:t>
      </w:r>
      <w:r w:rsidR="00D843D9">
        <w:t>25</w:t>
      </w:r>
      <w:r w:rsidRPr="005964B5">
        <w:t>-</w:t>
      </w:r>
      <w:r w:rsidR="00D843D9">
        <w:t>1</w:t>
      </w:r>
      <w:r w:rsidRPr="005964B5">
        <w:t xml:space="preserve"> (</w:t>
      </w:r>
      <w:r w:rsidR="00D843D9">
        <w:t>4</w:t>
      </w:r>
      <w:r w:rsidRPr="005964B5">
        <w:t xml:space="preserve">) annullere beslutningen om hvem som skal tildeles </w:t>
      </w:r>
      <w:r w:rsidR="00527EF5">
        <w:t>avtale</w:t>
      </w:r>
      <w:r w:rsidRPr="005964B5">
        <w:t xml:space="preserve"> dersom det er grunnlag for det.</w:t>
      </w:r>
    </w:p>
    <w:p w14:paraId="0B21E599" w14:textId="77777777" w:rsidR="00B74E85" w:rsidRDefault="00B74E85" w:rsidP="00396723"/>
    <w:p w14:paraId="2E71E371" w14:textId="77777777" w:rsidR="00B74E85" w:rsidRPr="005964B5" w:rsidRDefault="00B74E85" w:rsidP="00396723"/>
    <w:p w14:paraId="622F3D1E" w14:textId="77777777" w:rsidR="00396723" w:rsidRDefault="001C6DF2" w:rsidP="00B74E85">
      <w:pPr>
        <w:pStyle w:val="Overskrift1"/>
      </w:pPr>
      <w:bookmarkStart w:id="160" w:name="_Ref83310432"/>
      <w:bookmarkStart w:id="161" w:name="_Toc153726233"/>
      <w:bookmarkStart w:id="162" w:name="_Toc346272126"/>
      <w:bookmarkStart w:id="163" w:name="_Toc472941227"/>
      <w:r w:rsidRPr="00B74E85">
        <w:t>Vedlegg</w:t>
      </w:r>
      <w:bookmarkEnd w:id="160"/>
      <w:bookmarkEnd w:id="161"/>
      <w:bookmarkEnd w:id="162"/>
      <w:bookmarkEnd w:id="163"/>
    </w:p>
    <w:p w14:paraId="38754FA4" w14:textId="0AFBF3DF" w:rsidR="00AD313D" w:rsidRPr="00C41ED3" w:rsidRDefault="00AD313D" w:rsidP="00AD313D">
      <w:pPr>
        <w:spacing w:line="360" w:lineRule="auto"/>
      </w:pPr>
      <w:r w:rsidRPr="00C41ED3">
        <w:t xml:space="preserve">Vedlegg </w:t>
      </w:r>
      <w:r w:rsidR="00AF34CA">
        <w:t>1</w:t>
      </w:r>
      <w:r w:rsidRPr="00C41ED3">
        <w:t xml:space="preserve">: </w:t>
      </w:r>
      <w:r w:rsidRPr="00C41ED3">
        <w:tab/>
        <w:t>Kravspesifikasjon</w:t>
      </w:r>
    </w:p>
    <w:p w14:paraId="077D26F1" w14:textId="42148384" w:rsidR="00AD313D" w:rsidRPr="00C41ED3" w:rsidRDefault="00AF34CA" w:rsidP="00AD313D">
      <w:pPr>
        <w:spacing w:line="360" w:lineRule="auto"/>
      </w:pPr>
      <w:r>
        <w:t>Vedlegg 2</w:t>
      </w:r>
      <w:r w:rsidR="00AD313D" w:rsidRPr="00C41ED3">
        <w:t xml:space="preserve">: </w:t>
      </w:r>
      <w:r w:rsidR="00AD313D" w:rsidRPr="00C41ED3">
        <w:tab/>
        <w:t xml:space="preserve">Oversikt over avtaleområder </w:t>
      </w:r>
    </w:p>
    <w:p w14:paraId="674B8F4A" w14:textId="0EDDB687" w:rsidR="00AD313D" w:rsidRPr="00C41ED3" w:rsidRDefault="00AF34CA" w:rsidP="00AD313D">
      <w:pPr>
        <w:spacing w:line="360" w:lineRule="auto"/>
      </w:pPr>
      <w:r>
        <w:t>Vedlegg 3</w:t>
      </w:r>
      <w:r w:rsidR="00AD313D" w:rsidRPr="00C41ED3">
        <w:t xml:space="preserve">: </w:t>
      </w:r>
      <w:r w:rsidR="00AD313D" w:rsidRPr="00C41ED3">
        <w:tab/>
        <w:t>Avtale generell del</w:t>
      </w:r>
    </w:p>
    <w:p w14:paraId="58C4FC5F" w14:textId="01ABBBA9" w:rsidR="00AD313D" w:rsidRPr="00C41ED3" w:rsidRDefault="00AF34CA" w:rsidP="00AD313D">
      <w:pPr>
        <w:spacing w:line="360" w:lineRule="auto"/>
      </w:pPr>
      <w:r>
        <w:t>Vedlegg 4</w:t>
      </w:r>
      <w:r w:rsidR="00AD313D" w:rsidRPr="00C41ED3">
        <w:t xml:space="preserve">: </w:t>
      </w:r>
      <w:r w:rsidR="00AD313D" w:rsidRPr="00C41ED3">
        <w:tab/>
        <w:t>Avtale spesifikk del</w:t>
      </w:r>
    </w:p>
    <w:p w14:paraId="1812B755" w14:textId="3B8AB4E4" w:rsidR="00AD313D" w:rsidRPr="00C41ED3" w:rsidRDefault="00AF34CA" w:rsidP="00AD313D">
      <w:pPr>
        <w:spacing w:line="360" w:lineRule="auto"/>
      </w:pPr>
      <w:r>
        <w:t>Vedlegg 5</w:t>
      </w:r>
      <w:r w:rsidR="00AD313D" w:rsidRPr="00C41ED3">
        <w:t xml:space="preserve">: </w:t>
      </w:r>
      <w:r w:rsidR="00AD313D" w:rsidRPr="00C41ED3">
        <w:tab/>
        <w:t>Prisutfyllingsskjema</w:t>
      </w:r>
    </w:p>
    <w:p w14:paraId="7E7C48EC" w14:textId="6A3F070A" w:rsidR="00AD313D" w:rsidRPr="00C41ED3" w:rsidRDefault="00AD313D" w:rsidP="00AD313D">
      <w:pPr>
        <w:spacing w:line="360" w:lineRule="auto"/>
      </w:pPr>
      <w:r w:rsidRPr="00C41ED3">
        <w:t xml:space="preserve">Vedlegg </w:t>
      </w:r>
      <w:r w:rsidR="00AF34CA">
        <w:t>6</w:t>
      </w:r>
      <w:r w:rsidRPr="00C41ED3">
        <w:t xml:space="preserve">: </w:t>
      </w:r>
      <w:r w:rsidRPr="00C41ED3">
        <w:tab/>
        <w:t>Bilskjema</w:t>
      </w:r>
    </w:p>
    <w:p w14:paraId="7F9B97AD" w14:textId="3F914C57" w:rsidR="00EA6C73" w:rsidRPr="00C41ED3" w:rsidRDefault="00EA6C73" w:rsidP="00EA6C73">
      <w:pPr>
        <w:spacing w:line="360" w:lineRule="auto"/>
        <w:rPr>
          <w:color w:val="000000"/>
        </w:rPr>
      </w:pPr>
      <w:r w:rsidRPr="00C41ED3">
        <w:rPr>
          <w:color w:val="000000"/>
        </w:rPr>
        <w:t xml:space="preserve">Vedlegg </w:t>
      </w:r>
      <w:r w:rsidR="00AF34CA">
        <w:rPr>
          <w:color w:val="000000"/>
        </w:rPr>
        <w:t>7</w:t>
      </w:r>
      <w:r w:rsidRPr="00C41ED3">
        <w:rPr>
          <w:color w:val="000000"/>
        </w:rPr>
        <w:t xml:space="preserve">: </w:t>
      </w:r>
      <w:r w:rsidRPr="00C41ED3">
        <w:rPr>
          <w:color w:val="000000"/>
        </w:rPr>
        <w:tab/>
        <w:t>Reisepolicy Helse Nord RHF</w:t>
      </w:r>
    </w:p>
    <w:p w14:paraId="01067023" w14:textId="2F4254C0" w:rsidR="00AD313D" w:rsidRPr="00C41ED3" w:rsidRDefault="00AD313D" w:rsidP="00AD313D">
      <w:pPr>
        <w:spacing w:line="360" w:lineRule="auto"/>
      </w:pPr>
      <w:r w:rsidRPr="00C41ED3">
        <w:t xml:space="preserve">Vedlegg </w:t>
      </w:r>
      <w:r w:rsidR="00AF34CA">
        <w:t>8</w:t>
      </w:r>
      <w:r w:rsidRPr="00C41ED3">
        <w:t xml:space="preserve">: </w:t>
      </w:r>
      <w:r w:rsidRPr="00C41ED3">
        <w:tab/>
        <w:t>Retningslinjer for pasientreiser i helseforetaket</w:t>
      </w:r>
    </w:p>
    <w:p w14:paraId="38DB8821" w14:textId="61B87A48" w:rsidR="00AD313D" w:rsidRPr="00C41ED3" w:rsidRDefault="00AD313D" w:rsidP="00AD313D">
      <w:pPr>
        <w:spacing w:line="360" w:lineRule="auto"/>
      </w:pPr>
      <w:r w:rsidRPr="00C41ED3">
        <w:t xml:space="preserve">Vedlegg </w:t>
      </w:r>
      <w:r w:rsidR="00AF34CA">
        <w:t>9</w:t>
      </w:r>
      <w:r w:rsidRPr="00C41ED3">
        <w:t xml:space="preserve">: </w:t>
      </w:r>
      <w:r w:rsidRPr="00C41ED3">
        <w:tab/>
        <w:t>Forpliktelseserklæring ved bruk av underleverandører</w:t>
      </w:r>
    </w:p>
    <w:p w14:paraId="590239D2" w14:textId="69B0C91B" w:rsidR="00AD313D" w:rsidRDefault="00AD313D" w:rsidP="00AD313D">
      <w:pPr>
        <w:spacing w:line="360" w:lineRule="auto"/>
      </w:pPr>
      <w:r w:rsidRPr="00C41ED3">
        <w:t xml:space="preserve">Vedlegg </w:t>
      </w:r>
      <w:r w:rsidR="003E026A" w:rsidRPr="00C41ED3">
        <w:t>1</w:t>
      </w:r>
      <w:r w:rsidR="00AF34CA">
        <w:t>0</w:t>
      </w:r>
      <w:r w:rsidRPr="00C41ED3">
        <w:t xml:space="preserve">: </w:t>
      </w:r>
      <w:r w:rsidRPr="00C41ED3">
        <w:tab/>
        <w:t>Taushetsplikt og samtykkeerklæring</w:t>
      </w:r>
    </w:p>
    <w:p w14:paraId="1E4F473F" w14:textId="3E1FF3F0" w:rsidR="00AF34CA" w:rsidRPr="00C41ED3" w:rsidRDefault="00AF34CA" w:rsidP="00AF34CA">
      <w:r w:rsidRPr="00C41ED3">
        <w:t>Vedlegg 1</w:t>
      </w:r>
      <w:r>
        <w:t>1</w:t>
      </w:r>
      <w:r w:rsidRPr="00C41ED3">
        <w:t xml:space="preserve">: </w:t>
      </w:r>
      <w:r w:rsidRPr="00C41ED3">
        <w:tab/>
        <w:t>Tilbudsbrev</w:t>
      </w:r>
    </w:p>
    <w:p w14:paraId="37B2CE48" w14:textId="77777777" w:rsidR="00527EF5" w:rsidRDefault="00527EF5" w:rsidP="00A1072E">
      <w:pPr>
        <w:spacing w:line="360" w:lineRule="auto"/>
      </w:pPr>
    </w:p>
    <w:sectPr w:rsidR="00527EF5" w:rsidSect="008A1D51">
      <w:footerReference w:type="default" r:id="rId15"/>
      <w:headerReference w:type="first" r:id="rId16"/>
      <w:pgSz w:w="11906" w:h="16838" w:code="9"/>
      <w:pgMar w:top="1387" w:right="1418" w:bottom="851" w:left="1418" w:header="363" w:footer="67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8BF47" w14:textId="77777777" w:rsidR="00734B2D" w:rsidRDefault="00734B2D" w:rsidP="008F046A">
      <w:pPr>
        <w:spacing w:line="240" w:lineRule="auto"/>
      </w:pPr>
      <w:r>
        <w:separator/>
      </w:r>
    </w:p>
  </w:endnote>
  <w:endnote w:type="continuationSeparator" w:id="0">
    <w:p w14:paraId="53B53D7E" w14:textId="77777777" w:rsidR="00734B2D" w:rsidRDefault="00734B2D" w:rsidP="008F0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9A925" w14:textId="77777777" w:rsidR="00734B2D" w:rsidRDefault="00734B2D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3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BEDD0" w14:textId="77777777" w:rsidR="00734B2D" w:rsidRDefault="00734B2D" w:rsidP="008F046A">
      <w:pPr>
        <w:spacing w:line="240" w:lineRule="auto"/>
      </w:pPr>
      <w:r>
        <w:separator/>
      </w:r>
    </w:p>
  </w:footnote>
  <w:footnote w:type="continuationSeparator" w:id="0">
    <w:p w14:paraId="0F65EACE" w14:textId="77777777" w:rsidR="00734B2D" w:rsidRDefault="00734B2D" w:rsidP="008F04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4624D" w14:textId="77777777" w:rsidR="00734B2D" w:rsidRDefault="00734B2D">
    <w:pPr>
      <w:pStyle w:val="Topptekst"/>
    </w:pPr>
    <w:r w:rsidRPr="00961F71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8892D6C" wp14:editId="01A0660C">
          <wp:simplePos x="0" y="0"/>
          <wp:positionH relativeFrom="column">
            <wp:posOffset>3488601</wp:posOffset>
          </wp:positionH>
          <wp:positionV relativeFrom="paragraph">
            <wp:posOffset>1406909</wp:posOffset>
          </wp:positionV>
          <wp:extent cx="5318495" cy="5337544"/>
          <wp:effectExtent l="1905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855" cy="533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EA8642"/>
    <w:multiLevelType w:val="hybridMultilevel"/>
    <w:tmpl w:val="B72C8E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84CB6"/>
    <w:multiLevelType w:val="hybridMultilevel"/>
    <w:tmpl w:val="1CF8D8AE"/>
    <w:lvl w:ilvl="0" w:tplc="4CE68DE6">
      <w:start w:val="1"/>
      <w:numFmt w:val="bullet"/>
      <w:lvlText w:val=""/>
      <w:lvlJc w:val="left"/>
      <w:pPr>
        <w:tabs>
          <w:tab w:val="num" w:pos="340"/>
        </w:tabs>
        <w:ind w:left="340" w:hanging="340"/>
      </w:pPr>
      <w:rPr>
        <w:rFonts w:ascii="Webdings" w:hAnsi="Webdings" w:cs="Times New Roman" w:hint="default"/>
      </w:rPr>
    </w:lvl>
    <w:lvl w:ilvl="1" w:tplc="C1D8F1DA">
      <w:start w:val="1"/>
      <w:numFmt w:val="decimal"/>
      <w:lvlText w:val="Krav %2:"/>
      <w:lvlJc w:val="left"/>
      <w:pPr>
        <w:tabs>
          <w:tab w:val="num" w:pos="907"/>
        </w:tabs>
        <w:ind w:left="907" w:hanging="907"/>
      </w:pPr>
      <w:rPr>
        <w:rFonts w:hint="default"/>
        <w:b w:val="0"/>
        <w:u w:val="single"/>
      </w:rPr>
    </w:lvl>
    <w:lvl w:ilvl="2" w:tplc="02D868C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C6626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0F2A"/>
    <w:multiLevelType w:val="hybridMultilevel"/>
    <w:tmpl w:val="F6526264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B70641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F75"/>
    <w:multiLevelType w:val="hybridMultilevel"/>
    <w:tmpl w:val="6AA0DA08"/>
    <w:lvl w:ilvl="0" w:tplc="4384A95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337" w:hanging="360"/>
      </w:pPr>
    </w:lvl>
    <w:lvl w:ilvl="2" w:tplc="0414001B" w:tentative="1">
      <w:start w:val="1"/>
      <w:numFmt w:val="lowerRoman"/>
      <w:lvlText w:val="%3."/>
      <w:lvlJc w:val="right"/>
      <w:pPr>
        <w:ind w:left="3420" w:hanging="180"/>
      </w:pPr>
    </w:lvl>
    <w:lvl w:ilvl="3" w:tplc="0414000F" w:tentative="1">
      <w:start w:val="1"/>
      <w:numFmt w:val="decimal"/>
      <w:lvlText w:val="%4."/>
      <w:lvlJc w:val="left"/>
      <w:pPr>
        <w:ind w:left="4140" w:hanging="360"/>
      </w:pPr>
    </w:lvl>
    <w:lvl w:ilvl="4" w:tplc="04140019" w:tentative="1">
      <w:start w:val="1"/>
      <w:numFmt w:val="lowerLetter"/>
      <w:lvlText w:val="%5."/>
      <w:lvlJc w:val="left"/>
      <w:pPr>
        <w:ind w:left="4860" w:hanging="360"/>
      </w:pPr>
    </w:lvl>
    <w:lvl w:ilvl="5" w:tplc="0414001B" w:tentative="1">
      <w:start w:val="1"/>
      <w:numFmt w:val="lowerRoman"/>
      <w:lvlText w:val="%6."/>
      <w:lvlJc w:val="right"/>
      <w:pPr>
        <w:ind w:left="5580" w:hanging="180"/>
      </w:pPr>
    </w:lvl>
    <w:lvl w:ilvl="6" w:tplc="0414000F" w:tentative="1">
      <w:start w:val="1"/>
      <w:numFmt w:val="decimal"/>
      <w:lvlText w:val="%7."/>
      <w:lvlJc w:val="left"/>
      <w:pPr>
        <w:ind w:left="6300" w:hanging="360"/>
      </w:pPr>
    </w:lvl>
    <w:lvl w:ilvl="7" w:tplc="04140019" w:tentative="1">
      <w:start w:val="1"/>
      <w:numFmt w:val="lowerLetter"/>
      <w:lvlText w:val="%8."/>
      <w:lvlJc w:val="left"/>
      <w:pPr>
        <w:ind w:left="7020" w:hanging="360"/>
      </w:pPr>
    </w:lvl>
    <w:lvl w:ilvl="8" w:tplc="0414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2E455AE4"/>
    <w:multiLevelType w:val="hybridMultilevel"/>
    <w:tmpl w:val="4EBACABE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EC02D84"/>
    <w:multiLevelType w:val="multilevel"/>
    <w:tmpl w:val="91EA3B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3979"/>
        </w:tabs>
        <w:ind w:left="3979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DC56D0C"/>
    <w:multiLevelType w:val="hybridMultilevel"/>
    <w:tmpl w:val="E1E6BB18"/>
    <w:lvl w:ilvl="0" w:tplc="E984F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1C8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A3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3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C5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22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CC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0F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2C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86693"/>
    <w:multiLevelType w:val="hybridMultilevel"/>
    <w:tmpl w:val="18D62A8A"/>
    <w:lvl w:ilvl="0" w:tplc="A9B885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7FC4"/>
    <w:multiLevelType w:val="hybridMultilevel"/>
    <w:tmpl w:val="97F2BCD8"/>
    <w:lvl w:ilvl="0" w:tplc="4EFA26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615CA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2C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A1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06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8D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C3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CB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061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033B"/>
    <w:multiLevelType w:val="hybridMultilevel"/>
    <w:tmpl w:val="150024EC"/>
    <w:lvl w:ilvl="0" w:tplc="F5D0B60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978080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0281C5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3FC1DB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1D2CC2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19CF92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A46325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3B63AA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EC0B53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CFC2862"/>
    <w:multiLevelType w:val="multilevel"/>
    <w:tmpl w:val="806638D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4D83036"/>
    <w:multiLevelType w:val="hybridMultilevel"/>
    <w:tmpl w:val="40929BA4"/>
    <w:lvl w:ilvl="0" w:tplc="04140001">
      <w:start w:val="1"/>
      <w:numFmt w:val="upp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40003" w:tentative="1">
      <w:start w:val="1"/>
      <w:numFmt w:val="lowerLetter"/>
      <w:lvlText w:val="%2."/>
      <w:lvlJc w:val="left"/>
      <w:pPr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13E2C"/>
    <w:multiLevelType w:val="hybridMultilevel"/>
    <w:tmpl w:val="4F6083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F6509"/>
    <w:multiLevelType w:val="hybridMultilevel"/>
    <w:tmpl w:val="300A65E6"/>
    <w:lvl w:ilvl="0" w:tplc="12FE1F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65BD7"/>
    <w:multiLevelType w:val="hybridMultilevel"/>
    <w:tmpl w:val="CFDE2C6C"/>
    <w:lvl w:ilvl="0" w:tplc="67FA4E3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95B1871"/>
    <w:multiLevelType w:val="hybridMultilevel"/>
    <w:tmpl w:val="B1163F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74D99"/>
    <w:multiLevelType w:val="hybridMultilevel"/>
    <w:tmpl w:val="42F4033A"/>
    <w:lvl w:ilvl="0" w:tplc="0CD49EB2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9BA200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A450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E231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54A4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90B4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AA84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2663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44C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94A10"/>
    <w:multiLevelType w:val="hybridMultilevel"/>
    <w:tmpl w:val="06229F82"/>
    <w:lvl w:ilvl="0" w:tplc="4128F67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AFE3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64D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2B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6E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8B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C0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0B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A1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D6260"/>
    <w:multiLevelType w:val="multilevel"/>
    <w:tmpl w:val="8F76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876A8E"/>
    <w:multiLevelType w:val="hybridMultilevel"/>
    <w:tmpl w:val="6CE62192"/>
    <w:lvl w:ilvl="0" w:tplc="9586E3C4">
      <w:start w:val="4"/>
      <w:numFmt w:val="decimal"/>
      <w:lvlText w:val="%1)"/>
      <w:lvlJc w:val="left"/>
      <w:pPr>
        <w:ind w:left="319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4630" w:hanging="180"/>
      </w:pPr>
    </w:lvl>
    <w:lvl w:ilvl="3" w:tplc="0414000F" w:tentative="1">
      <w:start w:val="1"/>
      <w:numFmt w:val="decimal"/>
      <w:lvlText w:val="%4."/>
      <w:lvlJc w:val="left"/>
      <w:pPr>
        <w:ind w:left="5350" w:hanging="360"/>
      </w:pPr>
    </w:lvl>
    <w:lvl w:ilvl="4" w:tplc="04140019" w:tentative="1">
      <w:start w:val="1"/>
      <w:numFmt w:val="lowerLetter"/>
      <w:lvlText w:val="%5."/>
      <w:lvlJc w:val="left"/>
      <w:pPr>
        <w:ind w:left="6070" w:hanging="360"/>
      </w:pPr>
    </w:lvl>
    <w:lvl w:ilvl="5" w:tplc="0414001B" w:tentative="1">
      <w:start w:val="1"/>
      <w:numFmt w:val="lowerRoman"/>
      <w:lvlText w:val="%6."/>
      <w:lvlJc w:val="right"/>
      <w:pPr>
        <w:ind w:left="6790" w:hanging="180"/>
      </w:pPr>
    </w:lvl>
    <w:lvl w:ilvl="6" w:tplc="0414000F" w:tentative="1">
      <w:start w:val="1"/>
      <w:numFmt w:val="decimal"/>
      <w:lvlText w:val="%7."/>
      <w:lvlJc w:val="left"/>
      <w:pPr>
        <w:ind w:left="7510" w:hanging="360"/>
      </w:pPr>
    </w:lvl>
    <w:lvl w:ilvl="7" w:tplc="04140019" w:tentative="1">
      <w:start w:val="1"/>
      <w:numFmt w:val="lowerLetter"/>
      <w:lvlText w:val="%8."/>
      <w:lvlJc w:val="left"/>
      <w:pPr>
        <w:ind w:left="8230" w:hanging="360"/>
      </w:pPr>
    </w:lvl>
    <w:lvl w:ilvl="8" w:tplc="0414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20" w15:restartNumberingAfterBreak="0">
    <w:nsid w:val="7F8848BB"/>
    <w:multiLevelType w:val="hybridMultilevel"/>
    <w:tmpl w:val="B2CCC178"/>
    <w:lvl w:ilvl="0" w:tplc="699E4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6"/>
  </w:num>
  <w:num w:numId="9">
    <w:abstractNumId w:val="14"/>
  </w:num>
  <w:num w:numId="10">
    <w:abstractNumId w:val="20"/>
  </w:num>
  <w:num w:numId="11">
    <w:abstractNumId w:val="17"/>
  </w:num>
  <w:num w:numId="12">
    <w:abstractNumId w:val="1"/>
  </w:num>
  <w:num w:numId="13">
    <w:abstractNumId w:val="6"/>
  </w:num>
  <w:num w:numId="14">
    <w:abstractNumId w:val="9"/>
  </w:num>
  <w:num w:numId="15">
    <w:abstractNumId w:val="15"/>
  </w:num>
  <w:num w:numId="16">
    <w:abstractNumId w:val="3"/>
  </w:num>
  <w:num w:numId="17">
    <w:abstractNumId w:val="19"/>
  </w:num>
  <w:num w:numId="18">
    <w:abstractNumId w:val="0"/>
  </w:num>
  <w:num w:numId="19">
    <w:abstractNumId w:val="4"/>
  </w:num>
  <w:num w:numId="20">
    <w:abstractNumId w:val="10"/>
  </w:num>
  <w:num w:numId="21">
    <w:abstractNumId w:val="5"/>
  </w:num>
  <w:num w:numId="22">
    <w:abstractNumId w:val="12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6A"/>
    <w:rsid w:val="00000CD6"/>
    <w:rsid w:val="00001DB1"/>
    <w:rsid w:val="00010917"/>
    <w:rsid w:val="00011DB4"/>
    <w:rsid w:val="000154A1"/>
    <w:rsid w:val="000227F9"/>
    <w:rsid w:val="0002771E"/>
    <w:rsid w:val="00031653"/>
    <w:rsid w:val="000366C0"/>
    <w:rsid w:val="0004143A"/>
    <w:rsid w:val="00045206"/>
    <w:rsid w:val="00047084"/>
    <w:rsid w:val="00050284"/>
    <w:rsid w:val="00052806"/>
    <w:rsid w:val="00052A4B"/>
    <w:rsid w:val="00053323"/>
    <w:rsid w:val="00055CFC"/>
    <w:rsid w:val="00057EE1"/>
    <w:rsid w:val="00060C9C"/>
    <w:rsid w:val="00061648"/>
    <w:rsid w:val="000626CE"/>
    <w:rsid w:val="000633BB"/>
    <w:rsid w:val="0006474B"/>
    <w:rsid w:val="00073795"/>
    <w:rsid w:val="000739E4"/>
    <w:rsid w:val="00077D46"/>
    <w:rsid w:val="00080FF5"/>
    <w:rsid w:val="00083AE4"/>
    <w:rsid w:val="00084772"/>
    <w:rsid w:val="00084A2A"/>
    <w:rsid w:val="00084E4D"/>
    <w:rsid w:val="00085099"/>
    <w:rsid w:val="000930EB"/>
    <w:rsid w:val="000A009A"/>
    <w:rsid w:val="000A6AEA"/>
    <w:rsid w:val="000B19F8"/>
    <w:rsid w:val="000B3189"/>
    <w:rsid w:val="000B5ED6"/>
    <w:rsid w:val="000B709F"/>
    <w:rsid w:val="000C1D4B"/>
    <w:rsid w:val="000C745F"/>
    <w:rsid w:val="000C7F9D"/>
    <w:rsid w:val="000D20FA"/>
    <w:rsid w:val="000D635F"/>
    <w:rsid w:val="000D797B"/>
    <w:rsid w:val="000E0C30"/>
    <w:rsid w:val="000E1C55"/>
    <w:rsid w:val="000E2DA4"/>
    <w:rsid w:val="000E45B4"/>
    <w:rsid w:val="000E4E2E"/>
    <w:rsid w:val="000F120B"/>
    <w:rsid w:val="000F3347"/>
    <w:rsid w:val="000F7B23"/>
    <w:rsid w:val="0010145F"/>
    <w:rsid w:val="0010293F"/>
    <w:rsid w:val="00106D1C"/>
    <w:rsid w:val="001118CA"/>
    <w:rsid w:val="00117A63"/>
    <w:rsid w:val="00120548"/>
    <w:rsid w:val="00120DF2"/>
    <w:rsid w:val="00132477"/>
    <w:rsid w:val="001417B9"/>
    <w:rsid w:val="00141B49"/>
    <w:rsid w:val="00143922"/>
    <w:rsid w:val="0014423D"/>
    <w:rsid w:val="00145FB8"/>
    <w:rsid w:val="00145FD1"/>
    <w:rsid w:val="0014712E"/>
    <w:rsid w:val="0015573E"/>
    <w:rsid w:val="001578CB"/>
    <w:rsid w:val="00160121"/>
    <w:rsid w:val="0016305B"/>
    <w:rsid w:val="00165C1A"/>
    <w:rsid w:val="00167390"/>
    <w:rsid w:val="00174AF3"/>
    <w:rsid w:val="001777FD"/>
    <w:rsid w:val="00177EA0"/>
    <w:rsid w:val="001835E1"/>
    <w:rsid w:val="001847ED"/>
    <w:rsid w:val="00185951"/>
    <w:rsid w:val="00186FA6"/>
    <w:rsid w:val="00193A7A"/>
    <w:rsid w:val="00194D1E"/>
    <w:rsid w:val="001A51CB"/>
    <w:rsid w:val="001A5489"/>
    <w:rsid w:val="001B1789"/>
    <w:rsid w:val="001B2328"/>
    <w:rsid w:val="001B24A0"/>
    <w:rsid w:val="001B5850"/>
    <w:rsid w:val="001C016A"/>
    <w:rsid w:val="001C17CA"/>
    <w:rsid w:val="001C32BF"/>
    <w:rsid w:val="001C4B37"/>
    <w:rsid w:val="001C6DF2"/>
    <w:rsid w:val="001C728D"/>
    <w:rsid w:val="001D471F"/>
    <w:rsid w:val="001D54C8"/>
    <w:rsid w:val="001D7A81"/>
    <w:rsid w:val="001E1719"/>
    <w:rsid w:val="001E2EC2"/>
    <w:rsid w:val="001E3CBC"/>
    <w:rsid w:val="001E7E28"/>
    <w:rsid w:val="001F1EE6"/>
    <w:rsid w:val="001F1F03"/>
    <w:rsid w:val="001F684D"/>
    <w:rsid w:val="001F767F"/>
    <w:rsid w:val="00202973"/>
    <w:rsid w:val="00203785"/>
    <w:rsid w:val="00205744"/>
    <w:rsid w:val="002073C8"/>
    <w:rsid w:val="00207FF8"/>
    <w:rsid w:val="0021186B"/>
    <w:rsid w:val="00214DC5"/>
    <w:rsid w:val="00222587"/>
    <w:rsid w:val="0023184C"/>
    <w:rsid w:val="00232C08"/>
    <w:rsid w:val="0024623D"/>
    <w:rsid w:val="00246387"/>
    <w:rsid w:val="0025089D"/>
    <w:rsid w:val="00250DD4"/>
    <w:rsid w:val="0025144D"/>
    <w:rsid w:val="002514AE"/>
    <w:rsid w:val="0025395E"/>
    <w:rsid w:val="00254DF5"/>
    <w:rsid w:val="00255063"/>
    <w:rsid w:val="00256D72"/>
    <w:rsid w:val="002578C8"/>
    <w:rsid w:val="00257AC5"/>
    <w:rsid w:val="00261593"/>
    <w:rsid w:val="0026183D"/>
    <w:rsid w:val="0026341D"/>
    <w:rsid w:val="00273FF1"/>
    <w:rsid w:val="00275269"/>
    <w:rsid w:val="00280AA0"/>
    <w:rsid w:val="002811C3"/>
    <w:rsid w:val="002831FA"/>
    <w:rsid w:val="00287CEE"/>
    <w:rsid w:val="002902A9"/>
    <w:rsid w:val="00290309"/>
    <w:rsid w:val="0029095C"/>
    <w:rsid w:val="00290AF8"/>
    <w:rsid w:val="00294713"/>
    <w:rsid w:val="0029602A"/>
    <w:rsid w:val="002A1DA3"/>
    <w:rsid w:val="002A6419"/>
    <w:rsid w:val="002C283A"/>
    <w:rsid w:val="002C331A"/>
    <w:rsid w:val="002D1D1D"/>
    <w:rsid w:val="002D3E15"/>
    <w:rsid w:val="002D5883"/>
    <w:rsid w:val="002E14ED"/>
    <w:rsid w:val="002E22DD"/>
    <w:rsid w:val="002F07F4"/>
    <w:rsid w:val="002F4DD1"/>
    <w:rsid w:val="003023CA"/>
    <w:rsid w:val="00304418"/>
    <w:rsid w:val="0031434D"/>
    <w:rsid w:val="00326C35"/>
    <w:rsid w:val="00326D3E"/>
    <w:rsid w:val="00327803"/>
    <w:rsid w:val="00330269"/>
    <w:rsid w:val="00330296"/>
    <w:rsid w:val="00330790"/>
    <w:rsid w:val="00331908"/>
    <w:rsid w:val="00331A36"/>
    <w:rsid w:val="003334B2"/>
    <w:rsid w:val="00335D49"/>
    <w:rsid w:val="00336885"/>
    <w:rsid w:val="00337DB3"/>
    <w:rsid w:val="003428C7"/>
    <w:rsid w:val="00343E00"/>
    <w:rsid w:val="00344F69"/>
    <w:rsid w:val="0034587C"/>
    <w:rsid w:val="003472EB"/>
    <w:rsid w:val="003509FE"/>
    <w:rsid w:val="003518EF"/>
    <w:rsid w:val="00352936"/>
    <w:rsid w:val="00353BB5"/>
    <w:rsid w:val="00353FFB"/>
    <w:rsid w:val="003545E6"/>
    <w:rsid w:val="00356B27"/>
    <w:rsid w:val="00357678"/>
    <w:rsid w:val="00357A35"/>
    <w:rsid w:val="00364E90"/>
    <w:rsid w:val="003660F0"/>
    <w:rsid w:val="00371450"/>
    <w:rsid w:val="00373E91"/>
    <w:rsid w:val="0037415C"/>
    <w:rsid w:val="0039036D"/>
    <w:rsid w:val="0039085F"/>
    <w:rsid w:val="00391A5A"/>
    <w:rsid w:val="00392E73"/>
    <w:rsid w:val="00396723"/>
    <w:rsid w:val="003B19A4"/>
    <w:rsid w:val="003B280B"/>
    <w:rsid w:val="003B2998"/>
    <w:rsid w:val="003C0BA2"/>
    <w:rsid w:val="003C3C1C"/>
    <w:rsid w:val="003D207C"/>
    <w:rsid w:val="003D48D4"/>
    <w:rsid w:val="003D5E7C"/>
    <w:rsid w:val="003E026A"/>
    <w:rsid w:val="003E1FA4"/>
    <w:rsid w:val="003E5C52"/>
    <w:rsid w:val="003E6F09"/>
    <w:rsid w:val="003F257D"/>
    <w:rsid w:val="004001E2"/>
    <w:rsid w:val="0040349A"/>
    <w:rsid w:val="004041BF"/>
    <w:rsid w:val="00413CB7"/>
    <w:rsid w:val="00413FEF"/>
    <w:rsid w:val="00414C8A"/>
    <w:rsid w:val="00421363"/>
    <w:rsid w:val="00430289"/>
    <w:rsid w:val="004308CA"/>
    <w:rsid w:val="00431757"/>
    <w:rsid w:val="00433C4E"/>
    <w:rsid w:val="00434750"/>
    <w:rsid w:val="0043551C"/>
    <w:rsid w:val="00436A43"/>
    <w:rsid w:val="0044064C"/>
    <w:rsid w:val="0044078D"/>
    <w:rsid w:val="0044092F"/>
    <w:rsid w:val="004457B9"/>
    <w:rsid w:val="00445B82"/>
    <w:rsid w:val="00456278"/>
    <w:rsid w:val="004627CA"/>
    <w:rsid w:val="00462EA0"/>
    <w:rsid w:val="00464238"/>
    <w:rsid w:val="00464616"/>
    <w:rsid w:val="00474074"/>
    <w:rsid w:val="00474D99"/>
    <w:rsid w:val="00483BD6"/>
    <w:rsid w:val="00486565"/>
    <w:rsid w:val="004943B8"/>
    <w:rsid w:val="004944CD"/>
    <w:rsid w:val="00497E72"/>
    <w:rsid w:val="004A02F7"/>
    <w:rsid w:val="004A0C97"/>
    <w:rsid w:val="004A0DAA"/>
    <w:rsid w:val="004A27D6"/>
    <w:rsid w:val="004A2C53"/>
    <w:rsid w:val="004A41E7"/>
    <w:rsid w:val="004A4DCF"/>
    <w:rsid w:val="004A5766"/>
    <w:rsid w:val="004A5BB0"/>
    <w:rsid w:val="004B00CE"/>
    <w:rsid w:val="004B1F2C"/>
    <w:rsid w:val="004B2423"/>
    <w:rsid w:val="004B3966"/>
    <w:rsid w:val="004B4BC6"/>
    <w:rsid w:val="004B4C44"/>
    <w:rsid w:val="004B5F7B"/>
    <w:rsid w:val="004B7D25"/>
    <w:rsid w:val="004C09B3"/>
    <w:rsid w:val="004C3957"/>
    <w:rsid w:val="004C6C20"/>
    <w:rsid w:val="004C706D"/>
    <w:rsid w:val="004D1489"/>
    <w:rsid w:val="004D256D"/>
    <w:rsid w:val="004D2A7C"/>
    <w:rsid w:val="004D6F9D"/>
    <w:rsid w:val="004D795E"/>
    <w:rsid w:val="004E0CBD"/>
    <w:rsid w:val="004E0DB4"/>
    <w:rsid w:val="004E128F"/>
    <w:rsid w:val="004E268C"/>
    <w:rsid w:val="004E358D"/>
    <w:rsid w:val="004E3F75"/>
    <w:rsid w:val="004E6790"/>
    <w:rsid w:val="004E7960"/>
    <w:rsid w:val="004F23F5"/>
    <w:rsid w:val="004F2DE0"/>
    <w:rsid w:val="004F3C65"/>
    <w:rsid w:val="004F4423"/>
    <w:rsid w:val="004F4D52"/>
    <w:rsid w:val="004F57AC"/>
    <w:rsid w:val="004F61B7"/>
    <w:rsid w:val="00500CE5"/>
    <w:rsid w:val="00501FE1"/>
    <w:rsid w:val="005049E0"/>
    <w:rsid w:val="00504D98"/>
    <w:rsid w:val="00506F29"/>
    <w:rsid w:val="0051070F"/>
    <w:rsid w:val="00510FF2"/>
    <w:rsid w:val="00511751"/>
    <w:rsid w:val="00512B36"/>
    <w:rsid w:val="00513812"/>
    <w:rsid w:val="00515AFC"/>
    <w:rsid w:val="005210EF"/>
    <w:rsid w:val="00525C8C"/>
    <w:rsid w:val="00527EF5"/>
    <w:rsid w:val="00530AD9"/>
    <w:rsid w:val="005323FB"/>
    <w:rsid w:val="00537C27"/>
    <w:rsid w:val="00544257"/>
    <w:rsid w:val="00544530"/>
    <w:rsid w:val="00545F2D"/>
    <w:rsid w:val="00547E58"/>
    <w:rsid w:val="0055223F"/>
    <w:rsid w:val="0055239A"/>
    <w:rsid w:val="00552862"/>
    <w:rsid w:val="00552D2F"/>
    <w:rsid w:val="005535FF"/>
    <w:rsid w:val="00553D6C"/>
    <w:rsid w:val="005547D3"/>
    <w:rsid w:val="00555845"/>
    <w:rsid w:val="00555E9E"/>
    <w:rsid w:val="0056276A"/>
    <w:rsid w:val="005654E6"/>
    <w:rsid w:val="00567398"/>
    <w:rsid w:val="00572226"/>
    <w:rsid w:val="005735B9"/>
    <w:rsid w:val="005740B4"/>
    <w:rsid w:val="00576292"/>
    <w:rsid w:val="0057745B"/>
    <w:rsid w:val="005800DC"/>
    <w:rsid w:val="0058295F"/>
    <w:rsid w:val="0058383C"/>
    <w:rsid w:val="0058633F"/>
    <w:rsid w:val="005964B5"/>
    <w:rsid w:val="00597720"/>
    <w:rsid w:val="005A090B"/>
    <w:rsid w:val="005A2447"/>
    <w:rsid w:val="005A3998"/>
    <w:rsid w:val="005A3E04"/>
    <w:rsid w:val="005A4813"/>
    <w:rsid w:val="005A4F56"/>
    <w:rsid w:val="005A6FA0"/>
    <w:rsid w:val="005A7CB4"/>
    <w:rsid w:val="005B11AD"/>
    <w:rsid w:val="005B5793"/>
    <w:rsid w:val="005C4DB6"/>
    <w:rsid w:val="005C5354"/>
    <w:rsid w:val="005D6721"/>
    <w:rsid w:val="005E0B7D"/>
    <w:rsid w:val="005E19D4"/>
    <w:rsid w:val="005E3187"/>
    <w:rsid w:val="005E3D49"/>
    <w:rsid w:val="005E537C"/>
    <w:rsid w:val="005E5FA7"/>
    <w:rsid w:val="005E71C4"/>
    <w:rsid w:val="005F102E"/>
    <w:rsid w:val="005F35DC"/>
    <w:rsid w:val="005F3AAB"/>
    <w:rsid w:val="005F465A"/>
    <w:rsid w:val="005F465C"/>
    <w:rsid w:val="005F78BF"/>
    <w:rsid w:val="00605721"/>
    <w:rsid w:val="00616747"/>
    <w:rsid w:val="00617664"/>
    <w:rsid w:val="00617CBD"/>
    <w:rsid w:val="00621488"/>
    <w:rsid w:val="0062352D"/>
    <w:rsid w:val="00623B1B"/>
    <w:rsid w:val="00624854"/>
    <w:rsid w:val="00624857"/>
    <w:rsid w:val="006256B0"/>
    <w:rsid w:val="006324C4"/>
    <w:rsid w:val="00632A6C"/>
    <w:rsid w:val="00635901"/>
    <w:rsid w:val="006440F2"/>
    <w:rsid w:val="00645403"/>
    <w:rsid w:val="00646DBE"/>
    <w:rsid w:val="0065409B"/>
    <w:rsid w:val="006558B4"/>
    <w:rsid w:val="00660A15"/>
    <w:rsid w:val="00660BDC"/>
    <w:rsid w:val="0066260E"/>
    <w:rsid w:val="0066300E"/>
    <w:rsid w:val="00666A93"/>
    <w:rsid w:val="00672CF2"/>
    <w:rsid w:val="006736DB"/>
    <w:rsid w:val="00674D9F"/>
    <w:rsid w:val="00675D4C"/>
    <w:rsid w:val="006810B8"/>
    <w:rsid w:val="006819AB"/>
    <w:rsid w:val="00682182"/>
    <w:rsid w:val="00682DFF"/>
    <w:rsid w:val="006839E5"/>
    <w:rsid w:val="00683BF5"/>
    <w:rsid w:val="006861FE"/>
    <w:rsid w:val="00690871"/>
    <w:rsid w:val="006914A5"/>
    <w:rsid w:val="0069165C"/>
    <w:rsid w:val="006940E6"/>
    <w:rsid w:val="00695791"/>
    <w:rsid w:val="00695D28"/>
    <w:rsid w:val="00696F49"/>
    <w:rsid w:val="006A0EBE"/>
    <w:rsid w:val="006A1009"/>
    <w:rsid w:val="006A38DA"/>
    <w:rsid w:val="006A3A80"/>
    <w:rsid w:val="006A4216"/>
    <w:rsid w:val="006A5F13"/>
    <w:rsid w:val="006A621C"/>
    <w:rsid w:val="006A737B"/>
    <w:rsid w:val="006B0095"/>
    <w:rsid w:val="006B20FE"/>
    <w:rsid w:val="006B248E"/>
    <w:rsid w:val="006B31FA"/>
    <w:rsid w:val="006B3E41"/>
    <w:rsid w:val="006B3F62"/>
    <w:rsid w:val="006B62C4"/>
    <w:rsid w:val="006B6D2B"/>
    <w:rsid w:val="006C04F3"/>
    <w:rsid w:val="006C1F68"/>
    <w:rsid w:val="006C2225"/>
    <w:rsid w:val="006C2D1B"/>
    <w:rsid w:val="006D0E62"/>
    <w:rsid w:val="006D14AC"/>
    <w:rsid w:val="006D2535"/>
    <w:rsid w:val="006D26FE"/>
    <w:rsid w:val="006D31CA"/>
    <w:rsid w:val="006D3A86"/>
    <w:rsid w:val="006D4A36"/>
    <w:rsid w:val="006D4F43"/>
    <w:rsid w:val="006D598F"/>
    <w:rsid w:val="006E4216"/>
    <w:rsid w:val="006E6EFE"/>
    <w:rsid w:val="006F05C7"/>
    <w:rsid w:val="006F0CD1"/>
    <w:rsid w:val="006F35AB"/>
    <w:rsid w:val="006F7D5F"/>
    <w:rsid w:val="00700BA1"/>
    <w:rsid w:val="00701EB7"/>
    <w:rsid w:val="00702ADC"/>
    <w:rsid w:val="00705BCD"/>
    <w:rsid w:val="00706A23"/>
    <w:rsid w:val="00710875"/>
    <w:rsid w:val="00710CB8"/>
    <w:rsid w:val="00712984"/>
    <w:rsid w:val="00716136"/>
    <w:rsid w:val="00723D0F"/>
    <w:rsid w:val="007273D4"/>
    <w:rsid w:val="00727C16"/>
    <w:rsid w:val="00733703"/>
    <w:rsid w:val="00734B2D"/>
    <w:rsid w:val="00735252"/>
    <w:rsid w:val="00736450"/>
    <w:rsid w:val="00737247"/>
    <w:rsid w:val="00741FAE"/>
    <w:rsid w:val="00742133"/>
    <w:rsid w:val="00742F13"/>
    <w:rsid w:val="0074315E"/>
    <w:rsid w:val="00743E48"/>
    <w:rsid w:val="0074403A"/>
    <w:rsid w:val="00750527"/>
    <w:rsid w:val="00751323"/>
    <w:rsid w:val="007537D4"/>
    <w:rsid w:val="00753F61"/>
    <w:rsid w:val="00755DA6"/>
    <w:rsid w:val="00755DED"/>
    <w:rsid w:val="007604E2"/>
    <w:rsid w:val="007616F0"/>
    <w:rsid w:val="0076251A"/>
    <w:rsid w:val="007629C2"/>
    <w:rsid w:val="00766A4A"/>
    <w:rsid w:val="007715AE"/>
    <w:rsid w:val="00780030"/>
    <w:rsid w:val="007802D0"/>
    <w:rsid w:val="00780739"/>
    <w:rsid w:val="0078464C"/>
    <w:rsid w:val="00785F6D"/>
    <w:rsid w:val="00790473"/>
    <w:rsid w:val="007909BE"/>
    <w:rsid w:val="00794D6A"/>
    <w:rsid w:val="007970DF"/>
    <w:rsid w:val="00797C01"/>
    <w:rsid w:val="007A156E"/>
    <w:rsid w:val="007A53AB"/>
    <w:rsid w:val="007A6870"/>
    <w:rsid w:val="007A69E8"/>
    <w:rsid w:val="007B2A97"/>
    <w:rsid w:val="007B40F2"/>
    <w:rsid w:val="007B447A"/>
    <w:rsid w:val="007B6716"/>
    <w:rsid w:val="007C06D1"/>
    <w:rsid w:val="007C5136"/>
    <w:rsid w:val="007D5B1B"/>
    <w:rsid w:val="007D5C6C"/>
    <w:rsid w:val="007D67E8"/>
    <w:rsid w:val="007E0EA3"/>
    <w:rsid w:val="007E13C4"/>
    <w:rsid w:val="007E2778"/>
    <w:rsid w:val="007E396C"/>
    <w:rsid w:val="007E3979"/>
    <w:rsid w:val="007E633C"/>
    <w:rsid w:val="007E64DA"/>
    <w:rsid w:val="007F04C0"/>
    <w:rsid w:val="007F365E"/>
    <w:rsid w:val="007F4275"/>
    <w:rsid w:val="007F618B"/>
    <w:rsid w:val="00800A62"/>
    <w:rsid w:val="00805484"/>
    <w:rsid w:val="0081306A"/>
    <w:rsid w:val="008151DA"/>
    <w:rsid w:val="00816BC9"/>
    <w:rsid w:val="00820B13"/>
    <w:rsid w:val="00821214"/>
    <w:rsid w:val="00822F94"/>
    <w:rsid w:val="008233E4"/>
    <w:rsid w:val="008236AD"/>
    <w:rsid w:val="00826521"/>
    <w:rsid w:val="008274E7"/>
    <w:rsid w:val="008307F5"/>
    <w:rsid w:val="00834BD1"/>
    <w:rsid w:val="00835630"/>
    <w:rsid w:val="00835A78"/>
    <w:rsid w:val="00836C65"/>
    <w:rsid w:val="008375AE"/>
    <w:rsid w:val="008376DF"/>
    <w:rsid w:val="008508C9"/>
    <w:rsid w:val="00850C09"/>
    <w:rsid w:val="00852B61"/>
    <w:rsid w:val="00852C1E"/>
    <w:rsid w:val="00852FBF"/>
    <w:rsid w:val="008576DC"/>
    <w:rsid w:val="008613AD"/>
    <w:rsid w:val="0086278F"/>
    <w:rsid w:val="008645D7"/>
    <w:rsid w:val="00864F6E"/>
    <w:rsid w:val="00865282"/>
    <w:rsid w:val="008661D0"/>
    <w:rsid w:val="00867A3F"/>
    <w:rsid w:val="00871B32"/>
    <w:rsid w:val="00873F24"/>
    <w:rsid w:val="00874E41"/>
    <w:rsid w:val="00875213"/>
    <w:rsid w:val="00882232"/>
    <w:rsid w:val="0089352E"/>
    <w:rsid w:val="00894D7C"/>
    <w:rsid w:val="008975DA"/>
    <w:rsid w:val="00897DB6"/>
    <w:rsid w:val="008A0FC1"/>
    <w:rsid w:val="008A1A62"/>
    <w:rsid w:val="008A1D51"/>
    <w:rsid w:val="008B476D"/>
    <w:rsid w:val="008B4AA3"/>
    <w:rsid w:val="008B6493"/>
    <w:rsid w:val="008B7BF4"/>
    <w:rsid w:val="008C269E"/>
    <w:rsid w:val="008C341D"/>
    <w:rsid w:val="008C3938"/>
    <w:rsid w:val="008D2397"/>
    <w:rsid w:val="008D2A79"/>
    <w:rsid w:val="008D4C1A"/>
    <w:rsid w:val="008D53DA"/>
    <w:rsid w:val="008D769E"/>
    <w:rsid w:val="008E3CF2"/>
    <w:rsid w:val="008F046A"/>
    <w:rsid w:val="008F731E"/>
    <w:rsid w:val="008F7F38"/>
    <w:rsid w:val="00907091"/>
    <w:rsid w:val="00922020"/>
    <w:rsid w:val="0092422C"/>
    <w:rsid w:val="00925914"/>
    <w:rsid w:val="00926022"/>
    <w:rsid w:val="00930367"/>
    <w:rsid w:val="009310DC"/>
    <w:rsid w:val="00931CEB"/>
    <w:rsid w:val="00931DCB"/>
    <w:rsid w:val="00940757"/>
    <w:rsid w:val="00942EA7"/>
    <w:rsid w:val="00944471"/>
    <w:rsid w:val="00946AFB"/>
    <w:rsid w:val="009502C3"/>
    <w:rsid w:val="009518FC"/>
    <w:rsid w:val="0095311E"/>
    <w:rsid w:val="009612C4"/>
    <w:rsid w:val="00961F71"/>
    <w:rsid w:val="00965764"/>
    <w:rsid w:val="00965D14"/>
    <w:rsid w:val="00965FE7"/>
    <w:rsid w:val="0096633B"/>
    <w:rsid w:val="0096657B"/>
    <w:rsid w:val="00966ACA"/>
    <w:rsid w:val="00972A7C"/>
    <w:rsid w:val="00975AF6"/>
    <w:rsid w:val="009812B1"/>
    <w:rsid w:val="00983C74"/>
    <w:rsid w:val="0098460F"/>
    <w:rsid w:val="00987E5E"/>
    <w:rsid w:val="00996474"/>
    <w:rsid w:val="009A53DA"/>
    <w:rsid w:val="009A6F14"/>
    <w:rsid w:val="009B2902"/>
    <w:rsid w:val="009B7D48"/>
    <w:rsid w:val="009C067C"/>
    <w:rsid w:val="009C1F99"/>
    <w:rsid w:val="009C33C6"/>
    <w:rsid w:val="009C347C"/>
    <w:rsid w:val="009C3574"/>
    <w:rsid w:val="009C5217"/>
    <w:rsid w:val="009C7B68"/>
    <w:rsid w:val="009D0309"/>
    <w:rsid w:val="009D3F34"/>
    <w:rsid w:val="009E25F9"/>
    <w:rsid w:val="009E52A2"/>
    <w:rsid w:val="009E737D"/>
    <w:rsid w:val="009E7730"/>
    <w:rsid w:val="009E7DB7"/>
    <w:rsid w:val="009E7E0B"/>
    <w:rsid w:val="009F0E2E"/>
    <w:rsid w:val="009F0E84"/>
    <w:rsid w:val="009F6558"/>
    <w:rsid w:val="009F6684"/>
    <w:rsid w:val="00A00625"/>
    <w:rsid w:val="00A015AA"/>
    <w:rsid w:val="00A0221B"/>
    <w:rsid w:val="00A03062"/>
    <w:rsid w:val="00A03A8A"/>
    <w:rsid w:val="00A06B8E"/>
    <w:rsid w:val="00A1072E"/>
    <w:rsid w:val="00A115D0"/>
    <w:rsid w:val="00A21920"/>
    <w:rsid w:val="00A21B65"/>
    <w:rsid w:val="00A2266A"/>
    <w:rsid w:val="00A268BD"/>
    <w:rsid w:val="00A26ABE"/>
    <w:rsid w:val="00A31924"/>
    <w:rsid w:val="00A32281"/>
    <w:rsid w:val="00A42643"/>
    <w:rsid w:val="00A43C16"/>
    <w:rsid w:val="00A46F5B"/>
    <w:rsid w:val="00A500F2"/>
    <w:rsid w:val="00A50D2C"/>
    <w:rsid w:val="00A52375"/>
    <w:rsid w:val="00A542DA"/>
    <w:rsid w:val="00A56764"/>
    <w:rsid w:val="00A56925"/>
    <w:rsid w:val="00A56B7B"/>
    <w:rsid w:val="00A56D72"/>
    <w:rsid w:val="00A56EAF"/>
    <w:rsid w:val="00A579A4"/>
    <w:rsid w:val="00A57A8E"/>
    <w:rsid w:val="00A57E82"/>
    <w:rsid w:val="00A63E79"/>
    <w:rsid w:val="00A646A7"/>
    <w:rsid w:val="00A652A4"/>
    <w:rsid w:val="00A7143E"/>
    <w:rsid w:val="00A726DF"/>
    <w:rsid w:val="00A74B5D"/>
    <w:rsid w:val="00A806BA"/>
    <w:rsid w:val="00A82C02"/>
    <w:rsid w:val="00A90C3E"/>
    <w:rsid w:val="00A90E0C"/>
    <w:rsid w:val="00A91AEC"/>
    <w:rsid w:val="00A91D18"/>
    <w:rsid w:val="00A9400B"/>
    <w:rsid w:val="00A94D1F"/>
    <w:rsid w:val="00A96578"/>
    <w:rsid w:val="00AA01DB"/>
    <w:rsid w:val="00AA2C91"/>
    <w:rsid w:val="00AA5423"/>
    <w:rsid w:val="00AA71EB"/>
    <w:rsid w:val="00AA7338"/>
    <w:rsid w:val="00AB038E"/>
    <w:rsid w:val="00AB2228"/>
    <w:rsid w:val="00AB2FB8"/>
    <w:rsid w:val="00AB59FA"/>
    <w:rsid w:val="00AC2455"/>
    <w:rsid w:val="00AC2B45"/>
    <w:rsid w:val="00AC307F"/>
    <w:rsid w:val="00AD083B"/>
    <w:rsid w:val="00AD0CDB"/>
    <w:rsid w:val="00AD11EA"/>
    <w:rsid w:val="00AD16B9"/>
    <w:rsid w:val="00AD2897"/>
    <w:rsid w:val="00AD313D"/>
    <w:rsid w:val="00AD712D"/>
    <w:rsid w:val="00AD75B9"/>
    <w:rsid w:val="00AE1AC3"/>
    <w:rsid w:val="00AE2555"/>
    <w:rsid w:val="00AE2775"/>
    <w:rsid w:val="00AE41A3"/>
    <w:rsid w:val="00AE43A0"/>
    <w:rsid w:val="00AE6859"/>
    <w:rsid w:val="00AE7468"/>
    <w:rsid w:val="00AF34CA"/>
    <w:rsid w:val="00AF50D9"/>
    <w:rsid w:val="00B021D9"/>
    <w:rsid w:val="00B031E2"/>
    <w:rsid w:val="00B04B15"/>
    <w:rsid w:val="00B0666C"/>
    <w:rsid w:val="00B20DE5"/>
    <w:rsid w:val="00B23A4B"/>
    <w:rsid w:val="00B245CB"/>
    <w:rsid w:val="00B3185D"/>
    <w:rsid w:val="00B3495A"/>
    <w:rsid w:val="00B357F2"/>
    <w:rsid w:val="00B3796B"/>
    <w:rsid w:val="00B42D66"/>
    <w:rsid w:val="00B45724"/>
    <w:rsid w:val="00B45B4D"/>
    <w:rsid w:val="00B46547"/>
    <w:rsid w:val="00B46BC0"/>
    <w:rsid w:val="00B47CDB"/>
    <w:rsid w:val="00B51710"/>
    <w:rsid w:val="00B52C17"/>
    <w:rsid w:val="00B5361D"/>
    <w:rsid w:val="00B67D22"/>
    <w:rsid w:val="00B71CFF"/>
    <w:rsid w:val="00B72B4E"/>
    <w:rsid w:val="00B74E85"/>
    <w:rsid w:val="00B750CB"/>
    <w:rsid w:val="00B761D6"/>
    <w:rsid w:val="00B77243"/>
    <w:rsid w:val="00B77E18"/>
    <w:rsid w:val="00B80CCD"/>
    <w:rsid w:val="00B80E20"/>
    <w:rsid w:val="00B81A63"/>
    <w:rsid w:val="00B86BE8"/>
    <w:rsid w:val="00B86E24"/>
    <w:rsid w:val="00B912F5"/>
    <w:rsid w:val="00B926B9"/>
    <w:rsid w:val="00B9449C"/>
    <w:rsid w:val="00B969B0"/>
    <w:rsid w:val="00B96A9C"/>
    <w:rsid w:val="00BA71DA"/>
    <w:rsid w:val="00BB76A7"/>
    <w:rsid w:val="00BC2790"/>
    <w:rsid w:val="00BC3BBF"/>
    <w:rsid w:val="00BC4162"/>
    <w:rsid w:val="00BC5181"/>
    <w:rsid w:val="00BC5776"/>
    <w:rsid w:val="00BC57EC"/>
    <w:rsid w:val="00BC651E"/>
    <w:rsid w:val="00BD2BB3"/>
    <w:rsid w:val="00BD6231"/>
    <w:rsid w:val="00BD796A"/>
    <w:rsid w:val="00BE07EF"/>
    <w:rsid w:val="00BE52BE"/>
    <w:rsid w:val="00BE7913"/>
    <w:rsid w:val="00BE7D20"/>
    <w:rsid w:val="00C02F2B"/>
    <w:rsid w:val="00C046F9"/>
    <w:rsid w:val="00C07278"/>
    <w:rsid w:val="00C100AE"/>
    <w:rsid w:val="00C10374"/>
    <w:rsid w:val="00C11031"/>
    <w:rsid w:val="00C17AFC"/>
    <w:rsid w:val="00C20372"/>
    <w:rsid w:val="00C20E5D"/>
    <w:rsid w:val="00C212AD"/>
    <w:rsid w:val="00C249B5"/>
    <w:rsid w:val="00C305CA"/>
    <w:rsid w:val="00C30936"/>
    <w:rsid w:val="00C366F0"/>
    <w:rsid w:val="00C40910"/>
    <w:rsid w:val="00C41106"/>
    <w:rsid w:val="00C41929"/>
    <w:rsid w:val="00C41AA9"/>
    <w:rsid w:val="00C41ED3"/>
    <w:rsid w:val="00C45BF7"/>
    <w:rsid w:val="00C47574"/>
    <w:rsid w:val="00C505B7"/>
    <w:rsid w:val="00C506ED"/>
    <w:rsid w:val="00C53AA8"/>
    <w:rsid w:val="00C572A3"/>
    <w:rsid w:val="00C64C7C"/>
    <w:rsid w:val="00C66A14"/>
    <w:rsid w:val="00C66BA9"/>
    <w:rsid w:val="00C74E8A"/>
    <w:rsid w:val="00C75617"/>
    <w:rsid w:val="00C77206"/>
    <w:rsid w:val="00C775BC"/>
    <w:rsid w:val="00C836F8"/>
    <w:rsid w:val="00C84772"/>
    <w:rsid w:val="00C84F66"/>
    <w:rsid w:val="00C8686B"/>
    <w:rsid w:val="00C86AF9"/>
    <w:rsid w:val="00C873B4"/>
    <w:rsid w:val="00C900E7"/>
    <w:rsid w:val="00C90A95"/>
    <w:rsid w:val="00C95B09"/>
    <w:rsid w:val="00C96B55"/>
    <w:rsid w:val="00C97DD8"/>
    <w:rsid w:val="00CA1D1C"/>
    <w:rsid w:val="00CA30ED"/>
    <w:rsid w:val="00CA6072"/>
    <w:rsid w:val="00CB1BC5"/>
    <w:rsid w:val="00CB1C87"/>
    <w:rsid w:val="00CB3D69"/>
    <w:rsid w:val="00CB5055"/>
    <w:rsid w:val="00CC612B"/>
    <w:rsid w:val="00CC69EE"/>
    <w:rsid w:val="00CC73C2"/>
    <w:rsid w:val="00CD1147"/>
    <w:rsid w:val="00CD182B"/>
    <w:rsid w:val="00CD1951"/>
    <w:rsid w:val="00CD3F03"/>
    <w:rsid w:val="00CD43F0"/>
    <w:rsid w:val="00CE1020"/>
    <w:rsid w:val="00CE1DE0"/>
    <w:rsid w:val="00CE2240"/>
    <w:rsid w:val="00CE6343"/>
    <w:rsid w:val="00CE6480"/>
    <w:rsid w:val="00CF1800"/>
    <w:rsid w:val="00CF3D57"/>
    <w:rsid w:val="00CF4012"/>
    <w:rsid w:val="00CF77E1"/>
    <w:rsid w:val="00D001AA"/>
    <w:rsid w:val="00D01826"/>
    <w:rsid w:val="00D02C4B"/>
    <w:rsid w:val="00D02EFA"/>
    <w:rsid w:val="00D036FD"/>
    <w:rsid w:val="00D04879"/>
    <w:rsid w:val="00D049B9"/>
    <w:rsid w:val="00D1188C"/>
    <w:rsid w:val="00D11C43"/>
    <w:rsid w:val="00D12D77"/>
    <w:rsid w:val="00D20CCB"/>
    <w:rsid w:val="00D2547C"/>
    <w:rsid w:val="00D26D48"/>
    <w:rsid w:val="00D3188B"/>
    <w:rsid w:val="00D32658"/>
    <w:rsid w:val="00D32E8A"/>
    <w:rsid w:val="00D33DB6"/>
    <w:rsid w:val="00D365A1"/>
    <w:rsid w:val="00D36A02"/>
    <w:rsid w:val="00D412B0"/>
    <w:rsid w:val="00D41EC8"/>
    <w:rsid w:val="00D437A3"/>
    <w:rsid w:val="00D445BF"/>
    <w:rsid w:val="00D44AEC"/>
    <w:rsid w:val="00D46B70"/>
    <w:rsid w:val="00D5010E"/>
    <w:rsid w:val="00D50E35"/>
    <w:rsid w:val="00D5207B"/>
    <w:rsid w:val="00D52953"/>
    <w:rsid w:val="00D61921"/>
    <w:rsid w:val="00D63085"/>
    <w:rsid w:val="00D73B45"/>
    <w:rsid w:val="00D775D9"/>
    <w:rsid w:val="00D77741"/>
    <w:rsid w:val="00D77889"/>
    <w:rsid w:val="00D808F1"/>
    <w:rsid w:val="00D843D9"/>
    <w:rsid w:val="00D92228"/>
    <w:rsid w:val="00D950AE"/>
    <w:rsid w:val="00DA27B3"/>
    <w:rsid w:val="00DA4E91"/>
    <w:rsid w:val="00DA5814"/>
    <w:rsid w:val="00DB0500"/>
    <w:rsid w:val="00DB1449"/>
    <w:rsid w:val="00DB221B"/>
    <w:rsid w:val="00DB27D2"/>
    <w:rsid w:val="00DB5546"/>
    <w:rsid w:val="00DB6C7C"/>
    <w:rsid w:val="00DC0944"/>
    <w:rsid w:val="00DC09B4"/>
    <w:rsid w:val="00DC2286"/>
    <w:rsid w:val="00DC34DB"/>
    <w:rsid w:val="00DD11FB"/>
    <w:rsid w:val="00DD2819"/>
    <w:rsid w:val="00DD7600"/>
    <w:rsid w:val="00DE2F52"/>
    <w:rsid w:val="00DE611D"/>
    <w:rsid w:val="00DE633B"/>
    <w:rsid w:val="00DF1FE6"/>
    <w:rsid w:val="00DF5D00"/>
    <w:rsid w:val="00DF7E02"/>
    <w:rsid w:val="00DF7F4B"/>
    <w:rsid w:val="00E005F2"/>
    <w:rsid w:val="00E0128F"/>
    <w:rsid w:val="00E0400B"/>
    <w:rsid w:val="00E10A84"/>
    <w:rsid w:val="00E11BDC"/>
    <w:rsid w:val="00E12EEC"/>
    <w:rsid w:val="00E13A66"/>
    <w:rsid w:val="00E1545C"/>
    <w:rsid w:val="00E1635E"/>
    <w:rsid w:val="00E22AAF"/>
    <w:rsid w:val="00E260F8"/>
    <w:rsid w:val="00E35D69"/>
    <w:rsid w:val="00E35E8F"/>
    <w:rsid w:val="00E36C5C"/>
    <w:rsid w:val="00E374A7"/>
    <w:rsid w:val="00E37E2E"/>
    <w:rsid w:val="00E4039B"/>
    <w:rsid w:val="00E46893"/>
    <w:rsid w:val="00E46A33"/>
    <w:rsid w:val="00E46FBB"/>
    <w:rsid w:val="00E47479"/>
    <w:rsid w:val="00E4780C"/>
    <w:rsid w:val="00E518D0"/>
    <w:rsid w:val="00E61D76"/>
    <w:rsid w:val="00E6291F"/>
    <w:rsid w:val="00E63572"/>
    <w:rsid w:val="00E66189"/>
    <w:rsid w:val="00E67392"/>
    <w:rsid w:val="00E70F6D"/>
    <w:rsid w:val="00E71CCC"/>
    <w:rsid w:val="00E72B68"/>
    <w:rsid w:val="00E73672"/>
    <w:rsid w:val="00E7638A"/>
    <w:rsid w:val="00E77BC5"/>
    <w:rsid w:val="00E8192B"/>
    <w:rsid w:val="00E822A3"/>
    <w:rsid w:val="00E82698"/>
    <w:rsid w:val="00E84242"/>
    <w:rsid w:val="00E87A56"/>
    <w:rsid w:val="00E91F1F"/>
    <w:rsid w:val="00E9277C"/>
    <w:rsid w:val="00E92AE0"/>
    <w:rsid w:val="00E95159"/>
    <w:rsid w:val="00EA0CF7"/>
    <w:rsid w:val="00EA3D8C"/>
    <w:rsid w:val="00EA4A00"/>
    <w:rsid w:val="00EA4B5D"/>
    <w:rsid w:val="00EA6C73"/>
    <w:rsid w:val="00EB1A91"/>
    <w:rsid w:val="00EB5119"/>
    <w:rsid w:val="00EB558B"/>
    <w:rsid w:val="00EB5D03"/>
    <w:rsid w:val="00EB7AAE"/>
    <w:rsid w:val="00EC03D9"/>
    <w:rsid w:val="00EC249D"/>
    <w:rsid w:val="00EC26EB"/>
    <w:rsid w:val="00EC29B0"/>
    <w:rsid w:val="00EC2BEE"/>
    <w:rsid w:val="00EC2DEE"/>
    <w:rsid w:val="00EC365C"/>
    <w:rsid w:val="00EC5E93"/>
    <w:rsid w:val="00EC6B90"/>
    <w:rsid w:val="00ED5575"/>
    <w:rsid w:val="00ED7824"/>
    <w:rsid w:val="00EE0E78"/>
    <w:rsid w:val="00EE1026"/>
    <w:rsid w:val="00EF553A"/>
    <w:rsid w:val="00F065FD"/>
    <w:rsid w:val="00F10EA9"/>
    <w:rsid w:val="00F11929"/>
    <w:rsid w:val="00F146E6"/>
    <w:rsid w:val="00F14926"/>
    <w:rsid w:val="00F17FA0"/>
    <w:rsid w:val="00F21EEC"/>
    <w:rsid w:val="00F24AE6"/>
    <w:rsid w:val="00F24E0D"/>
    <w:rsid w:val="00F2614C"/>
    <w:rsid w:val="00F2720B"/>
    <w:rsid w:val="00F32AC4"/>
    <w:rsid w:val="00F34193"/>
    <w:rsid w:val="00F34CC0"/>
    <w:rsid w:val="00F35E9C"/>
    <w:rsid w:val="00F35F39"/>
    <w:rsid w:val="00F36FF3"/>
    <w:rsid w:val="00F37F0A"/>
    <w:rsid w:val="00F43F56"/>
    <w:rsid w:val="00F47F55"/>
    <w:rsid w:val="00F514A6"/>
    <w:rsid w:val="00F54BB2"/>
    <w:rsid w:val="00F5575A"/>
    <w:rsid w:val="00F557CB"/>
    <w:rsid w:val="00F56DFA"/>
    <w:rsid w:val="00F642C6"/>
    <w:rsid w:val="00F67ECB"/>
    <w:rsid w:val="00F705FE"/>
    <w:rsid w:val="00F71296"/>
    <w:rsid w:val="00F75980"/>
    <w:rsid w:val="00F809C6"/>
    <w:rsid w:val="00F82600"/>
    <w:rsid w:val="00F82D0E"/>
    <w:rsid w:val="00F86140"/>
    <w:rsid w:val="00F87952"/>
    <w:rsid w:val="00F87F8F"/>
    <w:rsid w:val="00F9136D"/>
    <w:rsid w:val="00F92BBE"/>
    <w:rsid w:val="00F97CA2"/>
    <w:rsid w:val="00FA1C04"/>
    <w:rsid w:val="00FA28EB"/>
    <w:rsid w:val="00FA6E08"/>
    <w:rsid w:val="00FB3500"/>
    <w:rsid w:val="00FB3A25"/>
    <w:rsid w:val="00FB5D08"/>
    <w:rsid w:val="00FB6CED"/>
    <w:rsid w:val="00FC0647"/>
    <w:rsid w:val="00FC0BD9"/>
    <w:rsid w:val="00FC19DC"/>
    <w:rsid w:val="00FC259A"/>
    <w:rsid w:val="00FC4A5F"/>
    <w:rsid w:val="00FC4F52"/>
    <w:rsid w:val="00FC6B61"/>
    <w:rsid w:val="00FD077F"/>
    <w:rsid w:val="00FD164D"/>
    <w:rsid w:val="00FD18BB"/>
    <w:rsid w:val="00FD5E3E"/>
    <w:rsid w:val="00FD6430"/>
    <w:rsid w:val="00FD6E98"/>
    <w:rsid w:val="00FE4438"/>
    <w:rsid w:val="00FE7570"/>
    <w:rsid w:val="00FF0D41"/>
    <w:rsid w:val="00FF3923"/>
    <w:rsid w:val="00FF3A5F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EA80FF"/>
  <w15:docId w15:val="{62F41D0A-DDE1-419E-86A4-5321B03A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15"/>
    <w:pPr>
      <w:spacing w:line="276" w:lineRule="auto"/>
    </w:pPr>
    <w:rPr>
      <w:rFonts w:ascii="Cambria" w:hAnsi="Cambria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3F34"/>
    <w:pPr>
      <w:keepNext/>
      <w:numPr>
        <w:numId w:val="2"/>
      </w:numPr>
      <w:spacing w:before="240" w:after="120"/>
      <w:contextualSpacing/>
      <w:outlineLvl w:val="0"/>
    </w:pPr>
    <w:rPr>
      <w:rFonts w:eastAsia="Times New Roman"/>
      <w:b/>
      <w:bCs/>
      <w:color w:val="003388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3F34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Cs/>
      <w:color w:val="003388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6387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color w:val="003399"/>
      <w:sz w:val="28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01091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65FE7"/>
    <w:pPr>
      <w:tabs>
        <w:tab w:val="num" w:pos="0"/>
      </w:tabs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965FE7"/>
    <w:pPr>
      <w:tabs>
        <w:tab w:val="num" w:pos="0"/>
      </w:tabs>
      <w:spacing w:before="240" w:after="60" w:line="240" w:lineRule="auto"/>
      <w:outlineLvl w:val="5"/>
    </w:pPr>
    <w:rPr>
      <w:rFonts w:eastAsia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965FE7"/>
    <w:pPr>
      <w:tabs>
        <w:tab w:val="num" w:pos="0"/>
      </w:tabs>
      <w:spacing w:before="240" w:after="60" w:line="240" w:lineRule="auto"/>
      <w:outlineLvl w:val="6"/>
    </w:pPr>
    <w:rPr>
      <w:rFonts w:eastAsia="Times New Roman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965FE7"/>
    <w:pPr>
      <w:tabs>
        <w:tab w:val="num" w:pos="0"/>
      </w:tabs>
      <w:spacing w:before="240" w:after="60" w:line="240" w:lineRule="auto"/>
      <w:outlineLvl w:val="7"/>
    </w:pPr>
    <w:rPr>
      <w:rFonts w:eastAsia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965FE7"/>
    <w:pPr>
      <w:tabs>
        <w:tab w:val="num" w:pos="0"/>
      </w:tabs>
      <w:spacing w:before="240" w:after="60" w:line="240" w:lineRule="auto"/>
      <w:outlineLvl w:val="8"/>
    </w:pPr>
    <w:rPr>
      <w:rFonts w:eastAsia="Times New Roman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8F046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8F046A"/>
  </w:style>
  <w:style w:type="paragraph" w:styleId="Bunntekst">
    <w:name w:val="footer"/>
    <w:basedOn w:val="Normal"/>
    <w:link w:val="BunntekstTegn"/>
    <w:uiPriority w:val="99"/>
    <w:unhideWhenUsed/>
    <w:rsid w:val="008F046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046A"/>
  </w:style>
  <w:style w:type="paragraph" w:styleId="Bobletekst">
    <w:name w:val="Balloon Text"/>
    <w:basedOn w:val="Normal"/>
    <w:link w:val="BobletekstTegn"/>
    <w:uiPriority w:val="99"/>
    <w:semiHidden/>
    <w:unhideWhenUsed/>
    <w:rsid w:val="008F0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46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3F34"/>
    <w:rPr>
      <w:rFonts w:ascii="Arial" w:eastAsia="Times New Roman" w:hAnsi="Arial"/>
      <w:b/>
      <w:bCs/>
      <w:color w:val="003388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3F34"/>
    <w:rPr>
      <w:rFonts w:ascii="Cambria" w:eastAsia="Times New Roman" w:hAnsi="Cambria"/>
      <w:b/>
      <w:bCs/>
      <w:iCs/>
      <w:color w:val="003388"/>
      <w:sz w:val="28"/>
      <w:szCs w:val="28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120DF2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120DF2"/>
    <w:rPr>
      <w:rFonts w:ascii="Arial" w:eastAsia="Times New Roman" w:hAnsi="Arial" w:cs="Times New Roman"/>
      <w:b/>
      <w:bCs/>
      <w:kern w:val="28"/>
      <w:sz w:val="24"/>
      <w:szCs w:val="3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46387"/>
    <w:rPr>
      <w:rFonts w:ascii="Arial" w:eastAsia="Times New Roman" w:hAnsi="Arial"/>
      <w:b/>
      <w:bCs/>
      <w:color w:val="003399"/>
      <w:sz w:val="28"/>
      <w:szCs w:val="2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809C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374A7"/>
    <w:pPr>
      <w:ind w:left="708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109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750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dtekst">
    <w:name w:val="Body Text"/>
    <w:basedOn w:val="Normal"/>
    <w:link w:val="BrdtekstTegn"/>
    <w:semiHidden/>
    <w:rsid w:val="008F731E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Cs w:val="20"/>
      <w:lang w:val="en-US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8F731E"/>
    <w:rPr>
      <w:rFonts w:ascii="Times New Roman" w:eastAsia="Times New Roman" w:hAnsi="Times New Roman"/>
      <w:sz w:val="24"/>
      <w:lang w:val="en-US"/>
    </w:rPr>
  </w:style>
  <w:style w:type="paragraph" w:customStyle="1" w:styleId="Brdtekst21">
    <w:name w:val="Brødtekst 21"/>
    <w:basedOn w:val="Normal"/>
    <w:rsid w:val="006E6EFE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E13A66"/>
    <w:rPr>
      <w:color w:val="800080"/>
      <w:u w:val="single"/>
    </w:rPr>
  </w:style>
  <w:style w:type="paragraph" w:customStyle="1" w:styleId="bodytext2">
    <w:name w:val="bodytext2"/>
    <w:basedOn w:val="Normal"/>
    <w:rsid w:val="00FF0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b-NO"/>
    </w:rPr>
  </w:style>
  <w:style w:type="character" w:styleId="Sterk">
    <w:name w:val="Strong"/>
    <w:basedOn w:val="Standardskriftforavsnitt"/>
    <w:qFormat/>
    <w:rsid w:val="00BD2BB3"/>
    <w:rPr>
      <w:b/>
      <w:bCs/>
    </w:rPr>
  </w:style>
  <w:style w:type="table" w:styleId="Lysskyggelegging-uthevingsfarge5">
    <w:name w:val="Light Shading Accent 5"/>
    <w:basedOn w:val="Vanligtabell"/>
    <w:uiPriority w:val="60"/>
    <w:rsid w:val="00391A5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ysskyggelegging-uthevingsfarge11">
    <w:name w:val="Lys skyggelegging - uthevingsfarge 11"/>
    <w:basedOn w:val="Vanligtabell"/>
    <w:uiPriority w:val="60"/>
    <w:rsid w:val="00391A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ystrutenett-uthevingsfarge11">
    <w:name w:val="Lyst rutenett - uthevingsfarge 11"/>
    <w:basedOn w:val="Vanligtabell"/>
    <w:uiPriority w:val="62"/>
    <w:rsid w:val="005E5FA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erknadsreferanse">
    <w:name w:val="annotation reference"/>
    <w:basedOn w:val="Standardskriftforavsnitt"/>
    <w:semiHidden/>
    <w:unhideWhenUsed/>
    <w:rsid w:val="004D795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4D79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D795E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79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795E"/>
    <w:rPr>
      <w:rFonts w:ascii="Arial" w:hAnsi="Arial"/>
      <w:b/>
      <w:bCs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965FE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965FE7"/>
    <w:rPr>
      <w:rFonts w:ascii="Arial" w:eastAsia="Times New Roman" w:hAnsi="Arial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965FE7"/>
    <w:rPr>
      <w:rFonts w:ascii="Arial" w:eastAsia="Times New Roman" w:hAnsi="Arial"/>
      <w:sz w:val="22"/>
      <w:szCs w:val="24"/>
    </w:rPr>
  </w:style>
  <w:style w:type="character" w:customStyle="1" w:styleId="Overskrift8Tegn">
    <w:name w:val="Overskrift 8 Tegn"/>
    <w:basedOn w:val="Standardskriftforavsnitt"/>
    <w:link w:val="Overskrift8"/>
    <w:rsid w:val="00965FE7"/>
    <w:rPr>
      <w:rFonts w:ascii="Arial" w:eastAsia="Times New Roman" w:hAnsi="Arial"/>
      <w:i/>
      <w:iCs/>
      <w:sz w:val="22"/>
      <w:szCs w:val="24"/>
    </w:rPr>
  </w:style>
  <w:style w:type="character" w:customStyle="1" w:styleId="Overskrift9Tegn">
    <w:name w:val="Overskrift 9 Tegn"/>
    <w:basedOn w:val="Standardskriftforavsnitt"/>
    <w:link w:val="Overskrift9"/>
    <w:rsid w:val="00965FE7"/>
    <w:rPr>
      <w:rFonts w:ascii="Arial" w:eastAsia="Times New Roman" w:hAnsi="Arial" w:cs="Arial"/>
      <w:sz w:val="22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65FE7"/>
    <w:pPr>
      <w:tabs>
        <w:tab w:val="clear" w:pos="432"/>
        <w:tab w:val="num" w:pos="0"/>
      </w:tabs>
      <w:spacing w:after="60" w:line="240" w:lineRule="auto"/>
      <w:ind w:left="0" w:firstLine="0"/>
      <w:contextualSpacing w:val="0"/>
      <w:outlineLvl w:val="9"/>
    </w:pPr>
    <w:rPr>
      <w:rFonts w:cs="Arial"/>
      <w:color w:val="auto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965F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969B0"/>
    <w:pPr>
      <w:tabs>
        <w:tab w:val="left" w:pos="880"/>
        <w:tab w:val="right" w:leader="dot" w:pos="9060"/>
      </w:tabs>
      <w:spacing w:after="100" w:line="240" w:lineRule="auto"/>
      <w:ind w:left="221"/>
    </w:pPr>
  </w:style>
  <w:style w:type="table" w:customStyle="1" w:styleId="Lysskyggelegging-uthevingsfarge12">
    <w:name w:val="Lys skyggelegging - uthevingsfarge 12"/>
    <w:basedOn w:val="Vanligtabell"/>
    <w:uiPriority w:val="60"/>
    <w:rsid w:val="001C728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iddelsskyggelegging1uthevingsfarge11">
    <w:name w:val="Middels skyggelegging 1 – uthevingsfarge 11"/>
    <w:basedOn w:val="Vanligtabell"/>
    <w:uiPriority w:val="63"/>
    <w:rsid w:val="008E3C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ilOverskrift212pt">
    <w:name w:val="Stil Overskrift 2 + 12 pt"/>
    <w:basedOn w:val="Normal"/>
    <w:rsid w:val="004E6790"/>
    <w:pPr>
      <w:keepNext/>
      <w:tabs>
        <w:tab w:val="num" w:pos="360"/>
      </w:tabs>
      <w:spacing w:before="240" w:after="60" w:line="240" w:lineRule="auto"/>
      <w:ind w:left="950" w:hanging="576"/>
    </w:pPr>
    <w:rPr>
      <w:rFonts w:cs="Arial"/>
      <w:b/>
      <w:bCs/>
      <w:i/>
      <w:iCs/>
      <w:szCs w:val="24"/>
      <w:lang w:eastAsia="nb-NO"/>
    </w:rPr>
  </w:style>
  <w:style w:type="table" w:styleId="Middelsrutenett2-uthevingsfarge1">
    <w:name w:val="Medium Grid 2 Accent 1"/>
    <w:basedOn w:val="Vanligtabell"/>
    <w:uiPriority w:val="68"/>
    <w:rsid w:val="00FD643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Normal1">
    <w:name w:val="Normal1"/>
    <w:basedOn w:val="Normal"/>
    <w:rsid w:val="00DF5D00"/>
    <w:pPr>
      <w:spacing w:line="260" w:lineRule="atLeast"/>
    </w:pPr>
    <w:rPr>
      <w:rFonts w:eastAsia="Times New Roman" w:cs="Arial"/>
      <w:lang w:eastAsia="nb-NO"/>
    </w:rPr>
  </w:style>
  <w:style w:type="character" w:customStyle="1" w:styleId="normalchar1">
    <w:name w:val="normal__char1"/>
    <w:basedOn w:val="Standardskriftforavsnitt"/>
    <w:rsid w:val="00DF5D00"/>
    <w:rPr>
      <w:rFonts w:ascii="Arial" w:hAnsi="Arial" w:cs="Arial" w:hint="default"/>
      <w:sz w:val="22"/>
      <w:szCs w:val="22"/>
    </w:rPr>
  </w:style>
  <w:style w:type="paragraph" w:customStyle="1" w:styleId="Brdtekstinnrykk21">
    <w:name w:val="Brødtekstinnrykk 21"/>
    <w:basedOn w:val="Normal"/>
    <w:rsid w:val="00E46A33"/>
    <w:pPr>
      <w:overflowPunct w:val="0"/>
      <w:autoSpaceDE w:val="0"/>
      <w:autoSpaceDN w:val="0"/>
      <w:adjustRightInd w:val="0"/>
      <w:spacing w:line="240" w:lineRule="auto"/>
      <w:ind w:left="360"/>
      <w:textAlignment w:val="baseline"/>
    </w:pPr>
    <w:rPr>
      <w:rFonts w:ascii="Times New Roman" w:eastAsia="Times New Roman" w:hAnsi="Times New Roman"/>
      <w:szCs w:val="20"/>
      <w:lang w:eastAsia="nb-NO"/>
    </w:rPr>
  </w:style>
  <w:style w:type="character" w:customStyle="1" w:styleId="BodyTextChar">
    <w:name w:val="Body Text Char"/>
    <w:basedOn w:val="Standardskriftforavsnitt"/>
    <w:locked/>
    <w:rsid w:val="00A82C02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Listeavsnitt1">
    <w:name w:val="Listeavsnitt1"/>
    <w:basedOn w:val="Normal"/>
    <w:rsid w:val="006256B0"/>
    <w:pPr>
      <w:ind w:left="708"/>
    </w:pPr>
    <w:rPr>
      <w:rFonts w:eastAsia="Times New Roman"/>
    </w:rPr>
  </w:style>
  <w:style w:type="character" w:customStyle="1" w:styleId="StilTahomaFet">
    <w:name w:val="Stil Tahoma Fet"/>
    <w:basedOn w:val="Standardskriftforavsnitt"/>
    <w:rsid w:val="00396723"/>
    <w:rPr>
      <w:rFonts w:ascii="Arial" w:hAnsi="Arial"/>
      <w:b/>
      <w:bCs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6D26FE"/>
    <w:pPr>
      <w:spacing w:after="100"/>
      <w:ind w:left="480"/>
    </w:pPr>
  </w:style>
  <w:style w:type="paragraph" w:customStyle="1" w:styleId="Default">
    <w:name w:val="Default"/>
    <w:rsid w:val="00B349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Ingenmellomrom">
    <w:name w:val="No Spacing"/>
    <w:uiPriority w:val="1"/>
    <w:qFormat/>
    <w:rsid w:val="00AA2C91"/>
    <w:rPr>
      <w:rFonts w:ascii="Cambria" w:hAnsi="Cambria"/>
      <w:sz w:val="24"/>
      <w:szCs w:val="22"/>
      <w:lang w:eastAsia="en-US"/>
    </w:rPr>
  </w:style>
  <w:style w:type="paragraph" w:customStyle="1" w:styleId="Stil1">
    <w:name w:val="Stil1"/>
    <w:basedOn w:val="Normal"/>
    <w:rsid w:val="00AB2228"/>
    <w:pPr>
      <w:tabs>
        <w:tab w:val="left" w:pos="1620"/>
      </w:tabs>
      <w:spacing w:line="240" w:lineRule="auto"/>
    </w:pPr>
    <w:rPr>
      <w:rFonts w:ascii="Times New Roman" w:eastAsia="Times New Roman" w:hAnsi="Times New Roman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D4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3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87599">
                                      <w:marLeft w:val="0"/>
                                      <w:marRight w:val="0"/>
                                      <w:marTop w:val="0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ankid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uypass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fide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ercel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783C1865AD74EAC76808C16DA8234" ma:contentTypeVersion="0" ma:contentTypeDescription="Opprett et nytt dokument." ma:contentTypeScope="" ma:versionID="d1eb925744a56a43d532f13e8de23b67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FB3D-236D-4019-B55C-ACD3DEE0B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9F3FA-D463-46E8-91F4-7ED0D4A1A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9543A7-5F00-4179-B9EF-11ECA3C7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3460</Words>
  <Characters>18341</Characters>
  <Application>Microsoft Office Word</Application>
  <DocSecurity>4</DocSecurity>
  <Lines>152</Lines>
  <Paragraphs>43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21758</CharactersWithSpaces>
  <SharedDoc>false</SharedDoc>
  <HLinks>
    <vt:vector size="318" baseType="variant">
      <vt:variant>
        <vt:i4>2686991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_Utdyping_av_tildelingskriterier</vt:lpwstr>
      </vt:variant>
      <vt:variant>
        <vt:i4>1376296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_Tildelingskriterier_med_vekting</vt:lpwstr>
      </vt:variant>
      <vt:variant>
        <vt:i4>2686991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_Utdyping_av_tildelingskriterier</vt:lpwstr>
      </vt:variant>
      <vt:variant>
        <vt:i4>5111878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_Planlagt_fremdrift</vt:lpwstr>
      </vt:variant>
      <vt:variant>
        <vt:i4>5570592</vt:i4>
      </vt:variant>
      <vt:variant>
        <vt:i4>243</vt:i4>
      </vt:variant>
      <vt:variant>
        <vt:i4>0</vt:i4>
      </vt:variant>
      <vt:variant>
        <vt:i4>5</vt:i4>
      </vt:variant>
      <vt:variant>
        <vt:lpwstr>mailto:Innkjop-sp@sykehuspartner.no</vt:lpwstr>
      </vt:variant>
      <vt:variant>
        <vt:lpwstr/>
      </vt:variant>
      <vt:variant>
        <vt:i4>65625</vt:i4>
      </vt:variant>
      <vt:variant>
        <vt:i4>240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8126583</vt:i4>
      </vt:variant>
      <vt:variant>
        <vt:i4>237</vt:i4>
      </vt:variant>
      <vt:variant>
        <vt:i4>0</vt:i4>
      </vt:variant>
      <vt:variant>
        <vt:i4>5</vt:i4>
      </vt:variant>
      <vt:variant>
        <vt:lpwstr>http://www.revmatismesykehuset.no/</vt:lpwstr>
      </vt:variant>
      <vt:variant>
        <vt:lpwstr/>
      </vt:variant>
      <vt:variant>
        <vt:i4>65545</vt:i4>
      </vt:variant>
      <vt:variant>
        <vt:i4>234</vt:i4>
      </vt:variant>
      <vt:variant>
        <vt:i4>0</vt:i4>
      </vt:variant>
      <vt:variant>
        <vt:i4>5</vt:i4>
      </vt:variant>
      <vt:variant>
        <vt:lpwstr>http://www.martinahansen.no/</vt:lpwstr>
      </vt:variant>
      <vt:variant>
        <vt:lpwstr/>
      </vt:variant>
      <vt:variant>
        <vt:i4>7667829</vt:i4>
      </vt:variant>
      <vt:variant>
        <vt:i4>231</vt:i4>
      </vt:variant>
      <vt:variant>
        <vt:i4>0</vt:i4>
      </vt:variant>
      <vt:variant>
        <vt:i4>5</vt:i4>
      </vt:variant>
      <vt:variant>
        <vt:lpwstr>http://www.lds.no/</vt:lpwstr>
      </vt:variant>
      <vt:variant>
        <vt:lpwstr/>
      </vt:variant>
      <vt:variant>
        <vt:i4>1572868</vt:i4>
      </vt:variant>
      <vt:variant>
        <vt:i4>228</vt:i4>
      </vt:variant>
      <vt:variant>
        <vt:i4>0</vt:i4>
      </vt:variant>
      <vt:variant>
        <vt:i4>5</vt:i4>
      </vt:variant>
      <vt:variant>
        <vt:lpwstr>http://www.diakonsyk.no/</vt:lpwstr>
      </vt:variant>
      <vt:variant>
        <vt:lpwstr/>
      </vt:variant>
      <vt:variant>
        <vt:i4>6553658</vt:i4>
      </vt:variant>
      <vt:variant>
        <vt:i4>225</vt:i4>
      </vt:variant>
      <vt:variant>
        <vt:i4>0</vt:i4>
      </vt:variant>
      <vt:variant>
        <vt:i4>5</vt:i4>
      </vt:variant>
      <vt:variant>
        <vt:lpwstr>http://www.betanienhospital.no/</vt:lpwstr>
      </vt:variant>
      <vt:variant>
        <vt:lpwstr/>
      </vt:variant>
      <vt:variant>
        <vt:i4>6815804</vt:i4>
      </vt:variant>
      <vt:variant>
        <vt:i4>222</vt:i4>
      </vt:variant>
      <vt:variant>
        <vt:i4>0</vt:i4>
      </vt:variant>
      <vt:variant>
        <vt:i4>5</vt:i4>
      </vt:variant>
      <vt:variant>
        <vt:lpwstr>http://www.sykehusapotekene.no/</vt:lpwstr>
      </vt:variant>
      <vt:variant>
        <vt:lpwstr/>
      </vt:variant>
      <vt:variant>
        <vt:i4>7405611</vt:i4>
      </vt:variant>
      <vt:variant>
        <vt:i4>219</vt:i4>
      </vt:variant>
      <vt:variant>
        <vt:i4>0</vt:i4>
      </vt:variant>
      <vt:variant>
        <vt:i4>5</vt:i4>
      </vt:variant>
      <vt:variant>
        <vt:lpwstr>http://www.sshf.no/</vt:lpwstr>
      </vt:variant>
      <vt:variant>
        <vt:lpwstr/>
      </vt:variant>
      <vt:variant>
        <vt:i4>852041</vt:i4>
      </vt:variant>
      <vt:variant>
        <vt:i4>216</vt:i4>
      </vt:variant>
      <vt:variant>
        <vt:i4>0</vt:i4>
      </vt:variant>
      <vt:variant>
        <vt:i4>5</vt:i4>
      </vt:variant>
      <vt:variant>
        <vt:lpwstr>http://www.sykehuset-ostfold.no/</vt:lpwstr>
      </vt:variant>
      <vt:variant>
        <vt:lpwstr/>
      </vt:variant>
      <vt:variant>
        <vt:i4>7405612</vt:i4>
      </vt:variant>
      <vt:variant>
        <vt:i4>213</vt:i4>
      </vt:variant>
      <vt:variant>
        <vt:i4>0</vt:i4>
      </vt:variant>
      <vt:variant>
        <vt:i4>5</vt:i4>
      </vt:variant>
      <vt:variant>
        <vt:lpwstr>http://www.sthf.no/</vt:lpwstr>
      </vt:variant>
      <vt:variant>
        <vt:lpwstr/>
      </vt:variant>
      <vt:variant>
        <vt:i4>7012409</vt:i4>
      </vt:variant>
      <vt:variant>
        <vt:i4>210</vt:i4>
      </vt:variant>
      <vt:variant>
        <vt:i4>0</vt:i4>
      </vt:variant>
      <vt:variant>
        <vt:i4>5</vt:i4>
      </vt:variant>
      <vt:variant>
        <vt:lpwstr>http://www.sykehuset-innlandet.no/</vt:lpwstr>
      </vt:variant>
      <vt:variant>
        <vt:lpwstr/>
      </vt:variant>
      <vt:variant>
        <vt:i4>1507406</vt:i4>
      </vt:variant>
      <vt:variant>
        <vt:i4>207</vt:i4>
      </vt:variant>
      <vt:variant>
        <vt:i4>0</vt:i4>
      </vt:variant>
      <vt:variant>
        <vt:i4>5</vt:i4>
      </vt:variant>
      <vt:variant>
        <vt:lpwstr>http://www.siv.no/webpro/scripts/</vt:lpwstr>
      </vt:variant>
      <vt:variant>
        <vt:lpwstr/>
      </vt:variant>
      <vt:variant>
        <vt:i4>6619243</vt:i4>
      </vt:variant>
      <vt:variant>
        <vt:i4>204</vt:i4>
      </vt:variant>
      <vt:variant>
        <vt:i4>0</vt:i4>
      </vt:variant>
      <vt:variant>
        <vt:i4>5</vt:i4>
      </vt:variant>
      <vt:variant>
        <vt:lpwstr>http://www.sunnaas.no/</vt:lpwstr>
      </vt:variant>
      <vt:variant>
        <vt:lpwstr/>
      </vt:variant>
      <vt:variant>
        <vt:i4>3670059</vt:i4>
      </vt:variant>
      <vt:variant>
        <vt:i4>201</vt:i4>
      </vt:variant>
      <vt:variant>
        <vt:i4>0</vt:i4>
      </vt:variant>
      <vt:variant>
        <vt:i4>5</vt:i4>
      </vt:variant>
      <vt:variant>
        <vt:lpwstr>http://www.oslo-universitetssykehus.no/</vt:lpwstr>
      </vt:variant>
      <vt:variant>
        <vt:lpwstr/>
      </vt:variant>
      <vt:variant>
        <vt:i4>8257573</vt:i4>
      </vt:variant>
      <vt:variant>
        <vt:i4>198</vt:i4>
      </vt:variant>
      <vt:variant>
        <vt:i4>0</vt:i4>
      </vt:variant>
      <vt:variant>
        <vt:i4>5</vt:i4>
      </vt:variant>
      <vt:variant>
        <vt:lpwstr>http://www.ahus.no/</vt:lpwstr>
      </vt:variant>
      <vt:variant>
        <vt:lpwstr/>
      </vt:variant>
      <vt:variant>
        <vt:i4>7929969</vt:i4>
      </vt:variant>
      <vt:variant>
        <vt:i4>195</vt:i4>
      </vt:variant>
      <vt:variant>
        <vt:i4>0</vt:i4>
      </vt:variant>
      <vt:variant>
        <vt:i4>5</vt:i4>
      </vt:variant>
      <vt:variant>
        <vt:lpwstr>http://www.helse-sorost.no/</vt:lpwstr>
      </vt:variant>
      <vt:variant>
        <vt:lpwstr/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_Toc315857753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_Toc315857752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_Toc315857751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_Toc315857750</vt:lpwstr>
      </vt:variant>
      <vt:variant>
        <vt:i4>1900596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_Toc315857749</vt:lpwstr>
      </vt:variant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_Toc315857748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_Toc315857747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_Toc315857746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_Toc315857745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_Toc315857744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_Toc315857743</vt:lpwstr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_Toc315857742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_Toc315857741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_Toc315857740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_Toc315857739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_Toc315857738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_Toc315857737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_Toc315857736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_Toc315857735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_Toc315857734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_Toc315857733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_Toc315857732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_Toc315857731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_Toc315857730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_Toc315857729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_Toc315857728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_Toc315857727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_Toc315857726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_Toc315857725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_Toc315857724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_Toc315857723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_Toc315857722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Camilla Werner</dc:creator>
  <cp:lastModifiedBy>Sætermo Rune</cp:lastModifiedBy>
  <cp:revision>2</cp:revision>
  <cp:lastPrinted>2014-06-12T12:37:00Z</cp:lastPrinted>
  <dcterms:created xsi:type="dcterms:W3CDTF">2017-02-16T16:24:00Z</dcterms:created>
  <dcterms:modified xsi:type="dcterms:W3CDTF">2017-02-16T16:24:00Z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0x0101005E5783C1865AD74EAC76808C16DA8234</vt:lpwstr>
  </property>
</Properties>
</file>