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C1DF" w14:textId="556C69AA" w:rsidR="00C867B4" w:rsidRDefault="00C867B4" w:rsidP="00C867B4">
      <w:pPr>
        <w:pStyle w:val="Overskrift1"/>
        <w:ind w:left="432" w:hanging="432"/>
      </w:pPr>
      <w:bookmarkStart w:id="0" w:name="_Toc114520924"/>
      <w:bookmarkStart w:id="1" w:name="_Ref95381151"/>
      <w:r>
        <w:t>Appendix 1 –</w:t>
      </w:r>
      <w:r w:rsidR="00736192">
        <w:t xml:space="preserve"> Application </w:t>
      </w:r>
      <w:r>
        <w:t>to participate</w:t>
      </w:r>
      <w:bookmarkEnd w:id="0"/>
      <w:r>
        <w:t xml:space="preserve"> </w:t>
      </w:r>
      <w:bookmarkEnd w:id="1"/>
    </w:p>
    <w:p w14:paraId="417DDBB2" w14:textId="744825D1" w:rsidR="00C867B4" w:rsidRDefault="00C867B4" w:rsidP="00C867B4">
      <w:r w:rsidRPr="007C73F3">
        <w:rPr>
          <w:highlight w:val="yellow"/>
        </w:rPr>
        <w:t>Company name/legal entity</w:t>
      </w:r>
      <w:r>
        <w:t xml:space="preserve"> (hereinafter “the </w:t>
      </w:r>
      <w:r w:rsidR="00636DC1">
        <w:t>c</w:t>
      </w:r>
      <w:r w:rsidR="00BD5867">
        <w:t>andidate</w:t>
      </w:r>
      <w:r>
        <w:t>”) hereby request to participate in the procurement for</w:t>
      </w:r>
      <w:r w:rsidR="00F95152">
        <w:t xml:space="preserve"> “X-ray machines for the military”</w:t>
      </w:r>
      <w:r>
        <w:t xml:space="preserve">, No. </w:t>
      </w:r>
      <w:r w:rsidR="00F95152" w:rsidRPr="00F95152">
        <w:t>2022046974</w:t>
      </w:r>
      <w:r>
        <w:t xml:space="preserve">. </w:t>
      </w:r>
    </w:p>
    <w:p w14:paraId="25155084" w14:textId="7F04D18B" w:rsidR="00006D30" w:rsidRPr="00006D30" w:rsidRDefault="00006D30" w:rsidP="00006D30">
      <w:pPr>
        <w:pStyle w:val="Overskrift2"/>
      </w:pPr>
      <w:r w:rsidRPr="00006D30">
        <w:rPr>
          <w:highlight w:val="yellow"/>
        </w:rPr>
        <w:t>Brief description of the company</w:t>
      </w:r>
    </w:p>
    <w:p w14:paraId="5AF8803A" w14:textId="14FE2295" w:rsidR="00006D30" w:rsidRPr="00682270" w:rsidRDefault="00006D30" w:rsidP="00682270">
      <w:pPr>
        <w:pStyle w:val="Listeavsnitt"/>
        <w:numPr>
          <w:ilvl w:val="0"/>
          <w:numId w:val="18"/>
        </w:numPr>
      </w:pPr>
      <w:r w:rsidRPr="00682270">
        <w:t xml:space="preserve">Is the </w:t>
      </w:r>
      <w:r w:rsidR="00636DC1" w:rsidRPr="00682270">
        <w:t>candidate</w:t>
      </w:r>
      <w:r w:rsidRPr="00682270">
        <w:t xml:space="preserve"> a Producer (Original Equipment Manufacturer - OEM), Official agent/importer or Distributor? (If the </w:t>
      </w:r>
      <w:r w:rsidR="00636DC1" w:rsidRPr="00682270">
        <w:t>candidate</w:t>
      </w:r>
      <w:r w:rsidRPr="00682270">
        <w:t xml:space="preserve"> is an Official agent/importer, please provide a signed letter from OEM that confirms this.)</w:t>
      </w:r>
    </w:p>
    <w:p w14:paraId="34F6B7B8" w14:textId="77777777" w:rsidR="00006D30" w:rsidRPr="00682270" w:rsidRDefault="00006D30" w:rsidP="00682270"/>
    <w:p w14:paraId="0A5C0A04" w14:textId="6049CB1B" w:rsidR="00006D30" w:rsidRPr="00682270" w:rsidRDefault="00006D30" w:rsidP="00682270">
      <w:pPr>
        <w:pStyle w:val="Listeavsnitt"/>
        <w:numPr>
          <w:ilvl w:val="0"/>
          <w:numId w:val="18"/>
        </w:numPr>
      </w:pPr>
      <w:r w:rsidRPr="00682270">
        <w:t>Information regarding support and service.</w:t>
      </w:r>
      <w:r w:rsidR="006C5114" w:rsidRPr="00682270">
        <w:t xml:space="preserve"> </w:t>
      </w:r>
      <w:r w:rsidRPr="00682270">
        <w:t xml:space="preserve">Please describe whether </w:t>
      </w:r>
      <w:r w:rsidR="006C5114" w:rsidRPr="00682270">
        <w:t xml:space="preserve">the </w:t>
      </w:r>
      <w:r w:rsidRPr="00682270">
        <w:t xml:space="preserve">service of instruments is performed by the </w:t>
      </w:r>
      <w:r w:rsidR="00636DC1" w:rsidRPr="00682270">
        <w:t>candidate</w:t>
      </w:r>
      <w:r w:rsidRPr="00682270">
        <w:t>, or by use of a third party.</w:t>
      </w:r>
    </w:p>
    <w:p w14:paraId="3B2807D6" w14:textId="77777777" w:rsidR="00006D30" w:rsidRPr="00682270" w:rsidRDefault="00006D30" w:rsidP="00682270"/>
    <w:p w14:paraId="07F8DFDF" w14:textId="393D6176" w:rsidR="00006D30" w:rsidRPr="00682270" w:rsidRDefault="00006D30" w:rsidP="00682270">
      <w:pPr>
        <w:pStyle w:val="Listeavsnitt"/>
        <w:numPr>
          <w:ilvl w:val="0"/>
          <w:numId w:val="18"/>
        </w:numPr>
      </w:pPr>
      <w:r w:rsidRPr="00682270">
        <w:t>Organizational chart. (If possible,</w:t>
      </w:r>
      <w:r w:rsidR="006C5114" w:rsidRPr="00682270">
        <w:t xml:space="preserve"> clearly state</w:t>
      </w:r>
      <w:r w:rsidRPr="00682270">
        <w:t xml:space="preserve"> which department/person holds the responsibility for Quality</w:t>
      </w:r>
      <w:bookmarkStart w:id="2" w:name="_GoBack"/>
      <w:bookmarkEnd w:id="2"/>
      <w:r w:rsidRPr="00682270">
        <w:t xml:space="preserve"> Assurance.)  </w:t>
      </w:r>
    </w:p>
    <w:p w14:paraId="0698FBE2" w14:textId="77777777" w:rsidR="00006D30" w:rsidRDefault="00006D30" w:rsidP="00C867B4"/>
    <w:p w14:paraId="14621FC5" w14:textId="7C0506C0" w:rsidR="00C867B4" w:rsidRDefault="00C867B4" w:rsidP="00006D30">
      <w:pPr>
        <w:pStyle w:val="Overskrift2"/>
      </w:pPr>
      <w:r>
        <w:t xml:space="preserve">The </w:t>
      </w:r>
      <w:r w:rsidR="00636DC1">
        <w:t>candidate</w:t>
      </w:r>
      <w:r>
        <w:t xml:space="preserve"> confirms that it is familiar with the requirements and obligations in the Invitation to pre-qualification. </w:t>
      </w:r>
    </w:p>
    <w:p w14:paraId="136995D2" w14:textId="5B24B2DA" w:rsidR="00C867B4" w:rsidRDefault="00C867B4" w:rsidP="00C867B4">
      <w:pPr>
        <w:rPr>
          <w:rFonts w:eastAsiaTheme="minorEastAsia"/>
        </w:rPr>
      </w:pPr>
      <w:r>
        <w:t xml:space="preserve">The </w:t>
      </w:r>
      <w:r w:rsidR="00636DC1">
        <w:t>candidate</w:t>
      </w:r>
      <w:r>
        <w:t xml:space="preserve"> further confirms that it complies with all qualification requirements and have submitted the requested documentation. The </w:t>
      </w:r>
      <w:r w:rsidR="00636DC1">
        <w:t>candidate</w:t>
      </w:r>
      <w:r>
        <w:t xml:space="preserve"> is aware that missing or incomplete documentation may lead to rejection of the </w:t>
      </w:r>
      <w:r w:rsidR="00636DC1">
        <w:t>candidate</w:t>
      </w:r>
      <w:r w:rsidRPr="45C870C8">
        <w:rPr>
          <w:rFonts w:eastAsiaTheme="minorEastAsia"/>
        </w:rPr>
        <w:t>.</w:t>
      </w:r>
    </w:p>
    <w:p w14:paraId="660E5AE6" w14:textId="34411EE7" w:rsidR="00C867B4" w:rsidRDefault="00C867B4" w:rsidP="00C867B4">
      <w:r>
        <w:t xml:space="preserve">For the fulfilment of the qualification requirements, the </w:t>
      </w:r>
      <w:r w:rsidR="00636DC1">
        <w:t>candidate</w:t>
      </w:r>
      <w:r>
        <w:t xml:space="preserve"> will:</w:t>
      </w:r>
    </w:p>
    <w:p w14:paraId="4FC20591" w14:textId="77777777" w:rsidR="00C867B4" w:rsidRDefault="00C867B4" w:rsidP="00C867B4">
      <w:pPr>
        <w:pStyle w:val="Listeavsnitt"/>
        <w:numPr>
          <w:ilvl w:val="0"/>
          <w:numId w:val="12"/>
        </w:numPr>
      </w:pPr>
      <w:r>
        <w:t xml:space="preserve">not rely on other entities to meet the prequalification requirements </w:t>
      </w:r>
    </w:p>
    <w:p w14:paraId="615C679C" w14:textId="77777777" w:rsidR="00C867B4" w:rsidRDefault="00C867B4" w:rsidP="00C867B4">
      <w:pPr>
        <w:pStyle w:val="Listeavsnitt"/>
        <w:numPr>
          <w:ilvl w:val="0"/>
          <w:numId w:val="12"/>
        </w:numPr>
      </w:pPr>
      <w:r>
        <w:t>rely on other entities to meet the prequalification requirements concerning economic and financial standing (fill out the relevant table below)</w:t>
      </w:r>
    </w:p>
    <w:p w14:paraId="30FFC701" w14:textId="77777777" w:rsidR="00C867B4" w:rsidRPr="007D5587" w:rsidRDefault="00C867B4" w:rsidP="00C867B4">
      <w:pPr>
        <w:pStyle w:val="Listeavsnitt"/>
        <w:numPr>
          <w:ilvl w:val="0"/>
          <w:numId w:val="12"/>
        </w:numPr>
      </w:pPr>
      <w:r>
        <w:t xml:space="preserve">rely on other entities to meet the prequalification requirements concerning technical and professional ability (fill out the relevant table below) </w:t>
      </w:r>
    </w:p>
    <w:p w14:paraId="5F824A74" w14:textId="04895F72" w:rsidR="00C867B4" w:rsidRPr="006613C3" w:rsidRDefault="00C867B4" w:rsidP="00C867B4">
      <w:pPr>
        <w:rPr>
          <w:b/>
          <w:bCs/>
        </w:rPr>
      </w:pPr>
      <w:r w:rsidRPr="45C870C8">
        <w:rPr>
          <w:rFonts w:eastAsia="Calibri"/>
        </w:rPr>
        <w:t xml:space="preserve">The </w:t>
      </w:r>
      <w:r w:rsidR="00636DC1">
        <w:rPr>
          <w:rFonts w:eastAsia="Calibri"/>
        </w:rPr>
        <w:t>candidate</w:t>
      </w:r>
      <w:r w:rsidRPr="45C870C8">
        <w:rPr>
          <w:rFonts w:eastAsia="Calibri"/>
        </w:rPr>
        <w:t xml:space="preserve"> relies </w:t>
      </w:r>
      <w:r w:rsidRPr="006613C3">
        <w:rPr>
          <w:rFonts w:eastAsia="Calibri"/>
          <w:b/>
          <w:bCs/>
        </w:rPr>
        <w:t>on the following entities</w:t>
      </w:r>
      <w:r w:rsidRPr="006613C3">
        <w:rPr>
          <w:b/>
          <w:bCs/>
        </w:rPr>
        <w:t xml:space="preserve"> </w:t>
      </w:r>
      <w:r>
        <w:t xml:space="preserve">to meet the qualification requirements concerning </w:t>
      </w:r>
      <w:r w:rsidRPr="006613C3">
        <w:rPr>
          <w:b/>
          <w:bCs/>
        </w:rPr>
        <w:t>economic and financial standing: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812"/>
        <w:gridCol w:w="1812"/>
        <w:gridCol w:w="1812"/>
        <w:gridCol w:w="1812"/>
        <w:gridCol w:w="1812"/>
      </w:tblGrid>
      <w:tr w:rsidR="00C867B4" w14:paraId="0FDB1EC8" w14:textId="77777777" w:rsidTr="00C4710D">
        <w:tc>
          <w:tcPr>
            <w:tcW w:w="1812" w:type="dxa"/>
          </w:tcPr>
          <w:p w14:paraId="246F1CDC" w14:textId="77777777" w:rsidR="00C867B4" w:rsidRDefault="00C867B4" w:rsidP="00C4710D">
            <w:pPr>
              <w:rPr>
                <w:rFonts w:eastAsia="Calibri"/>
              </w:rPr>
            </w:pPr>
            <w:r w:rsidRPr="310D9501">
              <w:rPr>
                <w:rFonts w:eastAsia="Calibri"/>
              </w:rPr>
              <w:t xml:space="preserve">Line No. </w:t>
            </w:r>
          </w:p>
        </w:tc>
        <w:tc>
          <w:tcPr>
            <w:tcW w:w="1812" w:type="dxa"/>
          </w:tcPr>
          <w:p w14:paraId="55B2D9CB" w14:textId="77777777" w:rsidR="00C867B4" w:rsidRDefault="00C867B4" w:rsidP="00C4710D">
            <w:pPr>
              <w:rPr>
                <w:rFonts w:eastAsia="Calibri"/>
              </w:rPr>
            </w:pPr>
            <w:r w:rsidRPr="310D9501">
              <w:rPr>
                <w:rFonts w:eastAsia="Calibri"/>
              </w:rPr>
              <w:t xml:space="preserve">Name of entity </w:t>
            </w:r>
          </w:p>
        </w:tc>
        <w:tc>
          <w:tcPr>
            <w:tcW w:w="1812" w:type="dxa"/>
          </w:tcPr>
          <w:p w14:paraId="495A3196" w14:textId="77777777" w:rsidR="00C867B4" w:rsidRDefault="00C867B4" w:rsidP="00C4710D">
            <w:pPr>
              <w:rPr>
                <w:rFonts w:eastAsia="Calibri"/>
              </w:rPr>
            </w:pPr>
            <w:r w:rsidRPr="310D9501">
              <w:rPr>
                <w:rFonts w:eastAsia="Calibri"/>
              </w:rPr>
              <w:t xml:space="preserve">Core business area  </w:t>
            </w:r>
          </w:p>
        </w:tc>
        <w:tc>
          <w:tcPr>
            <w:tcW w:w="1812" w:type="dxa"/>
          </w:tcPr>
          <w:p w14:paraId="242D3677" w14:textId="77777777" w:rsidR="00C867B4" w:rsidRDefault="00C867B4" w:rsidP="00C4710D">
            <w:pPr>
              <w:rPr>
                <w:rFonts w:eastAsia="Calibri"/>
              </w:rPr>
            </w:pPr>
            <w:r w:rsidRPr="310D9501">
              <w:rPr>
                <w:rFonts w:eastAsia="Calibri"/>
              </w:rPr>
              <w:t xml:space="preserve">Pre-qualification requirement </w:t>
            </w:r>
          </w:p>
        </w:tc>
        <w:tc>
          <w:tcPr>
            <w:tcW w:w="1812" w:type="dxa"/>
          </w:tcPr>
          <w:p w14:paraId="758F2714" w14:textId="77777777" w:rsidR="00C867B4" w:rsidRDefault="00C867B4" w:rsidP="00C4710D">
            <w:pPr>
              <w:rPr>
                <w:rFonts w:eastAsia="Calibri"/>
              </w:rPr>
            </w:pPr>
            <w:r w:rsidRPr="310D9501">
              <w:rPr>
                <w:rFonts w:eastAsia="Calibri"/>
              </w:rPr>
              <w:t>Contact information</w:t>
            </w:r>
          </w:p>
        </w:tc>
      </w:tr>
      <w:tr w:rsidR="00C867B4" w14:paraId="311E228A" w14:textId="77777777" w:rsidTr="00C4710D">
        <w:tc>
          <w:tcPr>
            <w:tcW w:w="1812" w:type="dxa"/>
          </w:tcPr>
          <w:p w14:paraId="6438A383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1812" w:type="dxa"/>
          </w:tcPr>
          <w:p w14:paraId="6BE5D604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1812" w:type="dxa"/>
          </w:tcPr>
          <w:p w14:paraId="6B505A33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1812" w:type="dxa"/>
          </w:tcPr>
          <w:p w14:paraId="04A15563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1812" w:type="dxa"/>
          </w:tcPr>
          <w:p w14:paraId="3C555802" w14:textId="77777777" w:rsidR="00C867B4" w:rsidRDefault="00C867B4" w:rsidP="00C4710D">
            <w:pPr>
              <w:rPr>
                <w:rFonts w:eastAsia="Calibri"/>
              </w:rPr>
            </w:pPr>
          </w:p>
        </w:tc>
      </w:tr>
      <w:tr w:rsidR="00C867B4" w14:paraId="5FD8FCBD" w14:textId="77777777" w:rsidTr="00C4710D">
        <w:tc>
          <w:tcPr>
            <w:tcW w:w="1812" w:type="dxa"/>
          </w:tcPr>
          <w:p w14:paraId="6C1FCB7E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1812" w:type="dxa"/>
          </w:tcPr>
          <w:p w14:paraId="1ACE85EE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1812" w:type="dxa"/>
          </w:tcPr>
          <w:p w14:paraId="7FF4B753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1812" w:type="dxa"/>
          </w:tcPr>
          <w:p w14:paraId="6A29F05F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1812" w:type="dxa"/>
          </w:tcPr>
          <w:p w14:paraId="65F76B37" w14:textId="77777777" w:rsidR="00C867B4" w:rsidRDefault="00C867B4" w:rsidP="00C4710D">
            <w:pPr>
              <w:rPr>
                <w:rFonts w:eastAsia="Calibri"/>
              </w:rPr>
            </w:pPr>
            <w:r w:rsidRPr="310D9501">
              <w:rPr>
                <w:rFonts w:eastAsia="Calibri"/>
              </w:rPr>
              <w:t xml:space="preserve">[enter tabulator </w:t>
            </w:r>
            <w:r>
              <w:rPr>
                <w:rFonts w:eastAsia="Calibri"/>
              </w:rPr>
              <w:t xml:space="preserve">for </w:t>
            </w:r>
            <w:r w:rsidRPr="310D9501">
              <w:rPr>
                <w:rFonts w:eastAsia="Calibri"/>
              </w:rPr>
              <w:t>a new line</w:t>
            </w:r>
            <w:r>
              <w:rPr>
                <w:rFonts w:eastAsia="Calibri"/>
              </w:rPr>
              <w:t>, repeat as many times as needed</w:t>
            </w:r>
            <w:r w:rsidRPr="310D9501">
              <w:rPr>
                <w:rFonts w:eastAsia="Calibri"/>
              </w:rPr>
              <w:t>]</w:t>
            </w:r>
          </w:p>
        </w:tc>
      </w:tr>
    </w:tbl>
    <w:p w14:paraId="2264BDBF" w14:textId="77777777" w:rsidR="00C867B4" w:rsidRDefault="00C867B4" w:rsidP="00C867B4">
      <w:pPr>
        <w:pStyle w:val="Listeavsnitt"/>
      </w:pPr>
    </w:p>
    <w:p w14:paraId="0DD00F1F" w14:textId="3A64D5E2" w:rsidR="00C867B4" w:rsidRDefault="00C867B4" w:rsidP="00C867B4">
      <w:pPr>
        <w:rPr>
          <w:rFonts w:eastAsia="Calibri"/>
        </w:rPr>
      </w:pPr>
      <w:r>
        <w:rPr>
          <w:rFonts w:eastAsia="Calibri"/>
        </w:rPr>
        <w:lastRenderedPageBreak/>
        <w:t xml:space="preserve">The </w:t>
      </w:r>
      <w:r w:rsidR="00636DC1">
        <w:rPr>
          <w:rFonts w:eastAsia="Calibri"/>
        </w:rPr>
        <w:t>candidate</w:t>
      </w:r>
      <w:r>
        <w:rPr>
          <w:rFonts w:eastAsia="Calibri"/>
        </w:rPr>
        <w:t xml:space="preserve"> relies </w:t>
      </w:r>
      <w:r w:rsidRPr="006613C3">
        <w:rPr>
          <w:rFonts w:eastAsia="Calibri"/>
          <w:b/>
          <w:bCs/>
        </w:rPr>
        <w:t>on the following entities</w:t>
      </w:r>
      <w:r w:rsidRPr="006613C3">
        <w:rPr>
          <w:b/>
          <w:bCs/>
        </w:rPr>
        <w:t xml:space="preserve"> </w:t>
      </w:r>
      <w:r>
        <w:t xml:space="preserve">to meet the qualification requirements concerning </w:t>
      </w:r>
      <w:r w:rsidRPr="006613C3">
        <w:rPr>
          <w:b/>
          <w:bCs/>
        </w:rPr>
        <w:t xml:space="preserve">technical and professional ability: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2265"/>
        <w:gridCol w:w="2265"/>
        <w:gridCol w:w="2265"/>
      </w:tblGrid>
      <w:tr w:rsidR="00C867B4" w14:paraId="45DD14F5" w14:textId="77777777" w:rsidTr="00C4710D">
        <w:tc>
          <w:tcPr>
            <w:tcW w:w="2265" w:type="dxa"/>
          </w:tcPr>
          <w:p w14:paraId="01E0DDB9" w14:textId="77777777" w:rsidR="00C867B4" w:rsidRDefault="00C867B4" w:rsidP="00C4710D">
            <w:pPr>
              <w:rPr>
                <w:rFonts w:eastAsia="Calibri"/>
              </w:rPr>
            </w:pPr>
            <w:r w:rsidRPr="310D9501">
              <w:rPr>
                <w:rFonts w:eastAsia="Calibri"/>
              </w:rPr>
              <w:t xml:space="preserve">Line No. </w:t>
            </w:r>
          </w:p>
        </w:tc>
        <w:tc>
          <w:tcPr>
            <w:tcW w:w="2265" w:type="dxa"/>
          </w:tcPr>
          <w:p w14:paraId="2AA6C44C" w14:textId="77777777" w:rsidR="00C867B4" w:rsidRDefault="00C867B4" w:rsidP="00C4710D">
            <w:pPr>
              <w:rPr>
                <w:rFonts w:eastAsia="Calibri"/>
              </w:rPr>
            </w:pPr>
            <w:r w:rsidRPr="310D9501">
              <w:rPr>
                <w:rFonts w:eastAsia="Calibri"/>
              </w:rPr>
              <w:t xml:space="preserve">Name of entity </w:t>
            </w:r>
          </w:p>
          <w:p w14:paraId="5AC55307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14:paraId="5F0F25F5" w14:textId="77777777" w:rsidR="00C867B4" w:rsidRDefault="00C867B4" w:rsidP="00C4710D">
            <w:pPr>
              <w:rPr>
                <w:rFonts w:eastAsia="Calibri"/>
              </w:rPr>
            </w:pPr>
            <w:r w:rsidRPr="310D9501">
              <w:rPr>
                <w:rFonts w:eastAsia="Calibri"/>
              </w:rPr>
              <w:t xml:space="preserve">Pre-qualification requirement </w:t>
            </w:r>
          </w:p>
        </w:tc>
        <w:tc>
          <w:tcPr>
            <w:tcW w:w="2265" w:type="dxa"/>
          </w:tcPr>
          <w:p w14:paraId="63300FDA" w14:textId="77777777" w:rsidR="00C867B4" w:rsidRDefault="00C867B4" w:rsidP="00C4710D">
            <w:pPr>
              <w:rPr>
                <w:rFonts w:eastAsia="Calibri"/>
              </w:rPr>
            </w:pPr>
            <w:r w:rsidRPr="310D9501">
              <w:rPr>
                <w:rFonts w:eastAsia="Calibri"/>
              </w:rPr>
              <w:t>Contact information</w:t>
            </w:r>
          </w:p>
        </w:tc>
      </w:tr>
      <w:tr w:rsidR="00C867B4" w14:paraId="5A631339" w14:textId="77777777" w:rsidTr="00C4710D">
        <w:tc>
          <w:tcPr>
            <w:tcW w:w="2265" w:type="dxa"/>
          </w:tcPr>
          <w:p w14:paraId="4D79D105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14:paraId="55549ABC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14:paraId="29C10A0C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14:paraId="6DAB297A" w14:textId="77777777" w:rsidR="00C867B4" w:rsidRDefault="00C867B4" w:rsidP="00C4710D">
            <w:pPr>
              <w:rPr>
                <w:rFonts w:eastAsia="Calibri"/>
              </w:rPr>
            </w:pPr>
          </w:p>
        </w:tc>
      </w:tr>
      <w:tr w:rsidR="00C867B4" w14:paraId="1379C5E7" w14:textId="77777777" w:rsidTr="00C4710D">
        <w:tc>
          <w:tcPr>
            <w:tcW w:w="2265" w:type="dxa"/>
          </w:tcPr>
          <w:p w14:paraId="25E54CBF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14:paraId="68BE0976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14:paraId="5D7DD80B" w14:textId="77777777" w:rsidR="00C867B4" w:rsidRDefault="00C867B4" w:rsidP="00C4710D">
            <w:pPr>
              <w:rPr>
                <w:rFonts w:eastAsia="Calibri"/>
              </w:rPr>
            </w:pPr>
          </w:p>
        </w:tc>
        <w:tc>
          <w:tcPr>
            <w:tcW w:w="2265" w:type="dxa"/>
          </w:tcPr>
          <w:p w14:paraId="3FD61894" w14:textId="77777777" w:rsidR="00C867B4" w:rsidRDefault="00C867B4" w:rsidP="00C4710D">
            <w:pPr>
              <w:rPr>
                <w:rFonts w:eastAsia="Calibri"/>
              </w:rPr>
            </w:pPr>
            <w:r w:rsidRPr="310D9501">
              <w:rPr>
                <w:rFonts w:eastAsia="Calibri"/>
              </w:rPr>
              <w:t xml:space="preserve">[enter tabulator </w:t>
            </w:r>
            <w:r>
              <w:rPr>
                <w:rFonts w:eastAsia="Calibri"/>
              </w:rPr>
              <w:t>for</w:t>
            </w:r>
            <w:r w:rsidRPr="310D9501">
              <w:rPr>
                <w:rFonts w:eastAsia="Calibri"/>
              </w:rPr>
              <w:t xml:space="preserve"> a new line</w:t>
            </w:r>
            <w:r>
              <w:rPr>
                <w:rFonts w:eastAsia="Calibri"/>
              </w:rPr>
              <w:t>, repeat as many times as needed</w:t>
            </w:r>
            <w:r w:rsidRPr="310D9501">
              <w:rPr>
                <w:rFonts w:eastAsia="Calibri"/>
              </w:rPr>
              <w:t>]</w:t>
            </w:r>
          </w:p>
        </w:tc>
      </w:tr>
    </w:tbl>
    <w:p w14:paraId="41A9E41E" w14:textId="7E8B562A" w:rsidR="00C867B4" w:rsidRDefault="00C867B4" w:rsidP="00C867B4">
      <w:r w:rsidRPr="45C870C8">
        <w:rPr>
          <w:rFonts w:eastAsia="Calibri"/>
        </w:rPr>
        <w:t xml:space="preserve">If the </w:t>
      </w:r>
      <w:r w:rsidR="00636DC1">
        <w:t>candidate</w:t>
      </w:r>
      <w:r>
        <w:t xml:space="preserve"> is </w:t>
      </w:r>
      <w:r w:rsidRPr="006613C3">
        <w:rPr>
          <w:b/>
          <w:bCs/>
        </w:rPr>
        <w:t xml:space="preserve">part of a </w:t>
      </w:r>
      <w:r>
        <w:rPr>
          <w:b/>
          <w:bCs/>
        </w:rPr>
        <w:t>group</w:t>
      </w:r>
      <w:r w:rsidRPr="006613C3">
        <w:rPr>
          <w:b/>
          <w:bCs/>
        </w:rPr>
        <w:t xml:space="preserve"> of economic operators</w:t>
      </w:r>
      <w:r>
        <w:rPr>
          <w:b/>
          <w:bCs/>
        </w:rPr>
        <w:t xml:space="preserve"> </w:t>
      </w:r>
      <w:r>
        <w:t>cooperating to submit a joint request to participate and a joint tender</w:t>
      </w:r>
      <w:r w:rsidRPr="45C870C8">
        <w:rPr>
          <w:b/>
          <w:bCs/>
        </w:rPr>
        <w:t>,</w:t>
      </w:r>
      <w:r>
        <w:t xml:space="preserve"> the </w:t>
      </w:r>
      <w:r w:rsidR="00636DC1">
        <w:t>candidate</w:t>
      </w:r>
      <w:r w:rsidR="00736192">
        <w:t xml:space="preserve"> shall fill out Appendix 4</w:t>
      </w:r>
      <w:r>
        <w:t xml:space="preserve">. Such a group may rely on the capacities of participants in the consortium or of other entities, and shall fill out the tables above. </w:t>
      </w:r>
    </w:p>
    <w:p w14:paraId="1B0A62AA" w14:textId="30613BEA" w:rsidR="00C867B4" w:rsidRPr="009824FF" w:rsidRDefault="00C867B4" w:rsidP="00C867B4">
      <w:r>
        <w:t xml:space="preserve">The </w:t>
      </w:r>
      <w:r w:rsidR="00636DC1">
        <w:t>candidate</w:t>
      </w:r>
      <w:r>
        <w:t xml:space="preserve"> confirms that it is familiar with the exclusion grounds in FOSA section 11-12 relating to the personal situation of the </w:t>
      </w:r>
      <w:r w:rsidR="00636DC1">
        <w:t>candidate</w:t>
      </w:r>
      <w:r>
        <w:t xml:space="preserve"> and that it: </w:t>
      </w:r>
    </w:p>
    <w:p w14:paraId="7877C43C" w14:textId="77777777" w:rsidR="00C867B4" w:rsidRDefault="00C867B4" w:rsidP="00C867B4">
      <w:pPr>
        <w:pStyle w:val="Listeavsnitt"/>
        <w:numPr>
          <w:ilvl w:val="0"/>
          <w:numId w:val="12"/>
        </w:numPr>
      </w:pPr>
      <w:r>
        <w:t xml:space="preserve">is not in any of the situations referred to in FOSA section 11-12 </w:t>
      </w:r>
    </w:p>
    <w:p w14:paraId="25B01FA5" w14:textId="77777777" w:rsidR="00C867B4" w:rsidRDefault="00C867B4" w:rsidP="00C867B4">
      <w:pPr>
        <w:pStyle w:val="Listeavsnitt"/>
        <w:numPr>
          <w:ilvl w:val="0"/>
          <w:numId w:val="12"/>
        </w:numPr>
      </w:pPr>
      <w:r>
        <w:t>it is in the following situations referred to in FOSA section 11-12:</w:t>
      </w:r>
    </w:p>
    <w:tbl>
      <w:tblPr>
        <w:tblStyle w:val="Tabellrutenett"/>
        <w:tblW w:w="8872" w:type="dxa"/>
        <w:tblInd w:w="536" w:type="dxa"/>
        <w:tblLayout w:type="fixed"/>
        <w:tblLook w:val="06A0" w:firstRow="1" w:lastRow="0" w:firstColumn="1" w:lastColumn="0" w:noHBand="1" w:noVBand="1"/>
      </w:tblPr>
      <w:tblGrid>
        <w:gridCol w:w="8872"/>
      </w:tblGrid>
      <w:tr w:rsidR="00C867B4" w14:paraId="37FB6371" w14:textId="77777777" w:rsidTr="00C4710D">
        <w:trPr>
          <w:trHeight w:val="1716"/>
        </w:trPr>
        <w:tc>
          <w:tcPr>
            <w:tcW w:w="8872" w:type="dxa"/>
          </w:tcPr>
          <w:p w14:paraId="70BABB81" w14:textId="1C0F9F7A" w:rsidR="00C867B4" w:rsidRDefault="00C867B4" w:rsidP="00C4710D">
            <w:pPr>
              <w:pStyle w:val="Brdtekst"/>
              <w:tabs>
                <w:tab w:val="left" w:pos="1089"/>
              </w:tabs>
              <w:rPr>
                <w:rFonts w:eastAsia="Calibri"/>
                <w:lang w:val="en-US"/>
              </w:rPr>
            </w:pPr>
            <w:r w:rsidRPr="00A86C2A">
              <w:rPr>
                <w:rFonts w:eastAsia="Calibri"/>
                <w:lang w:val="en-US"/>
              </w:rPr>
              <w:t xml:space="preserve">Please provide details of the relevant exclusion grounds. </w:t>
            </w:r>
            <w:r w:rsidR="00636DC1">
              <w:rPr>
                <w:rFonts w:eastAsia="Calibri"/>
                <w:lang w:val="en-US"/>
              </w:rPr>
              <w:t>candidate</w:t>
            </w:r>
            <w:r w:rsidRPr="00A86C2A">
              <w:rPr>
                <w:rFonts w:eastAsia="Calibri"/>
                <w:lang w:val="en-US"/>
              </w:rPr>
              <w:t xml:space="preserve"> may also provide</w:t>
            </w:r>
            <w:r w:rsidRPr="00A86C2A">
              <w:t xml:space="preserve"> evidence to the effect that the </w:t>
            </w:r>
            <w:r w:rsidR="00636DC1">
              <w:t>candidate</w:t>
            </w:r>
            <w:r w:rsidRPr="00A86C2A">
              <w:t xml:space="preserve"> has taken measures that sufficiently demonstrates its reliability despite the existence of the relevant exclusion ground:</w:t>
            </w:r>
          </w:p>
          <w:p w14:paraId="46B83767" w14:textId="77777777" w:rsidR="00C867B4" w:rsidRDefault="00C867B4" w:rsidP="00C4710D">
            <w:pPr>
              <w:pStyle w:val="Brdtekst"/>
              <w:tabs>
                <w:tab w:val="left" w:pos="1089"/>
              </w:tabs>
              <w:rPr>
                <w:rFonts w:eastAsia="Calibri"/>
                <w:lang w:val="en-US"/>
              </w:rPr>
            </w:pPr>
          </w:p>
          <w:p w14:paraId="243247DB" w14:textId="77777777" w:rsidR="00C867B4" w:rsidRPr="0006407A" w:rsidRDefault="00C867B4" w:rsidP="00C4710D">
            <w:pPr>
              <w:rPr>
                <w:rFonts w:eastAsia="Calibri"/>
              </w:rPr>
            </w:pPr>
          </w:p>
        </w:tc>
      </w:tr>
    </w:tbl>
    <w:p w14:paraId="0DC73BEF" w14:textId="77777777" w:rsidR="00C867B4" w:rsidRPr="00D90BD3" w:rsidRDefault="00C867B4" w:rsidP="00C867B4">
      <w:pPr>
        <w:pStyle w:val="Brdtekst"/>
        <w:rPr>
          <w:lang w:val="en-US"/>
        </w:rPr>
      </w:pPr>
    </w:p>
    <w:p w14:paraId="2F530522" w14:textId="77777777" w:rsidR="00C867B4" w:rsidRDefault="00C867B4" w:rsidP="00C867B4">
      <w:pPr>
        <w:pStyle w:val="Brdtekst"/>
      </w:pPr>
      <w:r>
        <w:rPr>
          <w:lang w:val="en-US"/>
        </w:rPr>
        <w:t xml:space="preserve">On behalf of </w:t>
      </w:r>
      <w:r w:rsidRPr="00AD0A15">
        <w:rPr>
          <w:highlight w:val="yellow"/>
        </w:rPr>
        <w:t>company name/legal entity,</w:t>
      </w:r>
    </w:p>
    <w:p w14:paraId="1EF8C3DE" w14:textId="77777777" w:rsidR="00C867B4" w:rsidRDefault="00C867B4" w:rsidP="00C867B4">
      <w:pPr>
        <w:pStyle w:val="Brdtekst"/>
        <w:rPr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4534"/>
      </w:tblGrid>
      <w:tr w:rsidR="00C867B4" w14:paraId="523BF306" w14:textId="77777777" w:rsidTr="00C4710D">
        <w:tc>
          <w:tcPr>
            <w:tcW w:w="1560" w:type="dxa"/>
          </w:tcPr>
          <w:p w14:paraId="487EDF4F" w14:textId="77777777" w:rsidR="00C867B4" w:rsidRPr="00AD0A15" w:rsidRDefault="00C867B4" w:rsidP="00C4710D">
            <w:pPr>
              <w:pStyle w:val="Brdtekst"/>
              <w:rPr>
                <w:highlight w:val="yellow"/>
                <w:u w:val="single"/>
                <w:lang w:val="en-US"/>
              </w:rPr>
            </w:pPr>
            <w:proofErr w:type="spellStart"/>
            <w:r w:rsidRPr="00AD0A15">
              <w:rPr>
                <w:highlight w:val="yellow"/>
                <w:u w:val="single"/>
                <w:lang w:val="en-US"/>
              </w:rPr>
              <w:t>dd.mm.yy</w:t>
            </w:r>
            <w:proofErr w:type="spellEnd"/>
          </w:p>
        </w:tc>
        <w:tc>
          <w:tcPr>
            <w:tcW w:w="2976" w:type="dxa"/>
          </w:tcPr>
          <w:p w14:paraId="4649B45D" w14:textId="77777777" w:rsidR="00C867B4" w:rsidRPr="00AD0A15" w:rsidRDefault="00C867B4" w:rsidP="00C4710D">
            <w:pPr>
              <w:pStyle w:val="Brdtekst"/>
              <w:rPr>
                <w:highlight w:val="yellow"/>
                <w:lang w:val="en-US"/>
              </w:rPr>
            </w:pPr>
            <w:r w:rsidRPr="00AD0A15">
              <w:rPr>
                <w:highlight w:val="yellow"/>
                <w:lang w:val="en-US"/>
              </w:rPr>
              <w:t>__________,__________________</w:t>
            </w:r>
          </w:p>
        </w:tc>
        <w:tc>
          <w:tcPr>
            <w:tcW w:w="4534" w:type="dxa"/>
          </w:tcPr>
          <w:p w14:paraId="14992563" w14:textId="77777777" w:rsidR="00C867B4" w:rsidRPr="00AD0A15" w:rsidRDefault="00C867B4" w:rsidP="00C4710D">
            <w:pPr>
              <w:pStyle w:val="Brdtekst"/>
              <w:rPr>
                <w:highlight w:val="yellow"/>
                <w:u w:val="single"/>
                <w:lang w:val="en-US"/>
              </w:rPr>
            </w:pPr>
            <w:r w:rsidRPr="00AD0A15">
              <w:rPr>
                <w:highlight w:val="yellow"/>
                <w:u w:val="single"/>
                <w:lang w:val="en-US"/>
              </w:rPr>
              <w:t>Signature by an authorized person</w:t>
            </w:r>
          </w:p>
        </w:tc>
      </w:tr>
      <w:tr w:rsidR="00C867B4" w14:paraId="7ED8FE10" w14:textId="77777777" w:rsidTr="00C4710D">
        <w:tc>
          <w:tcPr>
            <w:tcW w:w="1560" w:type="dxa"/>
          </w:tcPr>
          <w:p w14:paraId="60E6FF86" w14:textId="77777777" w:rsidR="00C867B4" w:rsidRPr="007E5D57" w:rsidRDefault="00C867B4" w:rsidP="00C4710D">
            <w:pPr>
              <w:pStyle w:val="Brdtekst"/>
              <w:rPr>
                <w:lang w:val="en-US"/>
              </w:rPr>
            </w:pPr>
            <w:r w:rsidRPr="007E5D57">
              <w:rPr>
                <w:lang w:val="en-US"/>
              </w:rPr>
              <w:t xml:space="preserve">Date </w:t>
            </w:r>
          </w:p>
        </w:tc>
        <w:tc>
          <w:tcPr>
            <w:tcW w:w="2976" w:type="dxa"/>
          </w:tcPr>
          <w:p w14:paraId="18E5A96C" w14:textId="77777777" w:rsidR="00C867B4" w:rsidRPr="007E5D57" w:rsidRDefault="00C867B4" w:rsidP="00C4710D">
            <w:pPr>
              <w:pStyle w:val="Brdtekst"/>
              <w:rPr>
                <w:lang w:val="en-US"/>
              </w:rPr>
            </w:pPr>
            <w:r w:rsidRPr="007E5D57">
              <w:rPr>
                <w:lang w:val="en-US"/>
              </w:rPr>
              <w:t xml:space="preserve">Place, country </w:t>
            </w:r>
          </w:p>
        </w:tc>
        <w:tc>
          <w:tcPr>
            <w:tcW w:w="4534" w:type="dxa"/>
          </w:tcPr>
          <w:p w14:paraId="3DA163BC" w14:textId="77777777" w:rsidR="00C867B4" w:rsidRPr="00AD0A15" w:rsidRDefault="00C867B4" w:rsidP="00C4710D">
            <w:pPr>
              <w:pStyle w:val="Brdtekst"/>
              <w:rPr>
                <w:highlight w:val="yellow"/>
                <w:lang w:val="en-US"/>
              </w:rPr>
            </w:pPr>
            <w:r w:rsidRPr="00AD0A15">
              <w:rPr>
                <w:highlight w:val="yellow"/>
                <w:lang w:val="en-US"/>
              </w:rPr>
              <w:t>Name</w:t>
            </w:r>
          </w:p>
          <w:p w14:paraId="737BF26B" w14:textId="77777777" w:rsidR="00C867B4" w:rsidRPr="00AD0A15" w:rsidRDefault="00C867B4" w:rsidP="00C4710D">
            <w:pPr>
              <w:pStyle w:val="Brdtekst"/>
              <w:rPr>
                <w:highlight w:val="yellow"/>
                <w:lang w:val="en-US"/>
              </w:rPr>
            </w:pPr>
            <w:r w:rsidRPr="00AD0A15">
              <w:rPr>
                <w:highlight w:val="yellow"/>
                <w:lang w:val="en-US"/>
              </w:rPr>
              <w:t xml:space="preserve">Title </w:t>
            </w:r>
          </w:p>
          <w:p w14:paraId="750FEBE1" w14:textId="77777777" w:rsidR="00C867B4" w:rsidRPr="00AD0A15" w:rsidRDefault="00C867B4" w:rsidP="00C4710D">
            <w:pPr>
              <w:pStyle w:val="Brdtekst"/>
              <w:rPr>
                <w:highlight w:val="yellow"/>
                <w:lang w:val="en-US"/>
              </w:rPr>
            </w:pPr>
            <w:r w:rsidRPr="00AD0A15">
              <w:rPr>
                <w:highlight w:val="yellow"/>
              </w:rPr>
              <w:t>company name/entity</w:t>
            </w:r>
            <w:r>
              <w:br w:type="page"/>
            </w:r>
          </w:p>
        </w:tc>
      </w:tr>
    </w:tbl>
    <w:p w14:paraId="6597983B" w14:textId="7D4C8AD8" w:rsidR="00DC4FB7" w:rsidRDefault="00682270" w:rsidP="00C867B4"/>
    <w:p w14:paraId="0A356E5A" w14:textId="276AD921" w:rsidR="00736192" w:rsidRPr="00C867B4" w:rsidRDefault="00736192" w:rsidP="00C867B4"/>
    <w:sectPr w:rsidR="00736192" w:rsidRPr="00C8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93C3A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E221CD"/>
    <w:multiLevelType w:val="hybridMultilevel"/>
    <w:tmpl w:val="DE88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2E26"/>
    <w:multiLevelType w:val="hybridMultilevel"/>
    <w:tmpl w:val="1FCEA1BC"/>
    <w:lvl w:ilvl="0" w:tplc="EB141E24">
      <w:start w:val="1"/>
      <w:numFmt w:val="lowerLetter"/>
      <w:lvlText w:val="(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BA281F2A" w:tentative="1">
      <w:start w:val="1"/>
      <w:numFmt w:val="lowerLetter"/>
      <w:lvlText w:val="%2."/>
      <w:lvlJc w:val="left"/>
      <w:pPr>
        <w:ind w:left="1440" w:hanging="360"/>
      </w:pPr>
    </w:lvl>
    <w:lvl w:ilvl="2" w:tplc="D2BC0758" w:tentative="1">
      <w:start w:val="1"/>
      <w:numFmt w:val="lowerRoman"/>
      <w:lvlText w:val="%3."/>
      <w:lvlJc w:val="right"/>
      <w:pPr>
        <w:ind w:left="2160" w:hanging="180"/>
      </w:pPr>
    </w:lvl>
    <w:lvl w:ilvl="3" w:tplc="29807BFE" w:tentative="1">
      <w:start w:val="1"/>
      <w:numFmt w:val="decimal"/>
      <w:lvlText w:val="%4."/>
      <w:lvlJc w:val="left"/>
      <w:pPr>
        <w:ind w:left="2880" w:hanging="360"/>
      </w:pPr>
    </w:lvl>
    <w:lvl w:ilvl="4" w:tplc="5E183EA4" w:tentative="1">
      <w:start w:val="1"/>
      <w:numFmt w:val="lowerLetter"/>
      <w:lvlText w:val="%5."/>
      <w:lvlJc w:val="left"/>
      <w:pPr>
        <w:ind w:left="3600" w:hanging="360"/>
      </w:pPr>
    </w:lvl>
    <w:lvl w:ilvl="5" w:tplc="AC9416F8" w:tentative="1">
      <w:start w:val="1"/>
      <w:numFmt w:val="lowerRoman"/>
      <w:lvlText w:val="%6."/>
      <w:lvlJc w:val="right"/>
      <w:pPr>
        <w:ind w:left="4320" w:hanging="180"/>
      </w:pPr>
    </w:lvl>
    <w:lvl w:ilvl="6" w:tplc="9C90A780" w:tentative="1">
      <w:start w:val="1"/>
      <w:numFmt w:val="decimal"/>
      <w:lvlText w:val="%7."/>
      <w:lvlJc w:val="left"/>
      <w:pPr>
        <w:ind w:left="5040" w:hanging="360"/>
      </w:pPr>
    </w:lvl>
    <w:lvl w:ilvl="7" w:tplc="53B851E6" w:tentative="1">
      <w:start w:val="1"/>
      <w:numFmt w:val="lowerLetter"/>
      <w:lvlText w:val="%8."/>
      <w:lvlJc w:val="left"/>
      <w:pPr>
        <w:ind w:left="5760" w:hanging="360"/>
      </w:pPr>
    </w:lvl>
    <w:lvl w:ilvl="8" w:tplc="772EB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15A1"/>
    <w:multiLevelType w:val="hybridMultilevel"/>
    <w:tmpl w:val="EB1648A2"/>
    <w:lvl w:ilvl="0" w:tplc="304C1FD8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E66C6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0C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A8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46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4F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7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0C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EB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35962"/>
    <w:multiLevelType w:val="multilevel"/>
    <w:tmpl w:val="F63263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3D00D9A"/>
    <w:multiLevelType w:val="hybridMultilevel"/>
    <w:tmpl w:val="A7D05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46ED"/>
    <w:multiLevelType w:val="hybridMultilevel"/>
    <w:tmpl w:val="1FCEA1BC"/>
    <w:lvl w:ilvl="0" w:tplc="E52EC5D8">
      <w:start w:val="1"/>
      <w:numFmt w:val="lowerLetter"/>
      <w:lvlText w:val="(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A5EE359A" w:tentative="1">
      <w:start w:val="1"/>
      <w:numFmt w:val="lowerLetter"/>
      <w:lvlText w:val="%2."/>
      <w:lvlJc w:val="left"/>
      <w:pPr>
        <w:ind w:left="1440" w:hanging="360"/>
      </w:pPr>
    </w:lvl>
    <w:lvl w:ilvl="2" w:tplc="C54C7BD4" w:tentative="1">
      <w:start w:val="1"/>
      <w:numFmt w:val="lowerRoman"/>
      <w:lvlText w:val="%3."/>
      <w:lvlJc w:val="right"/>
      <w:pPr>
        <w:ind w:left="2160" w:hanging="180"/>
      </w:pPr>
    </w:lvl>
    <w:lvl w:ilvl="3" w:tplc="F8209DF2" w:tentative="1">
      <w:start w:val="1"/>
      <w:numFmt w:val="decimal"/>
      <w:lvlText w:val="%4."/>
      <w:lvlJc w:val="left"/>
      <w:pPr>
        <w:ind w:left="2880" w:hanging="360"/>
      </w:pPr>
    </w:lvl>
    <w:lvl w:ilvl="4" w:tplc="FBDA987E" w:tentative="1">
      <w:start w:val="1"/>
      <w:numFmt w:val="lowerLetter"/>
      <w:lvlText w:val="%5."/>
      <w:lvlJc w:val="left"/>
      <w:pPr>
        <w:ind w:left="3600" w:hanging="360"/>
      </w:pPr>
    </w:lvl>
    <w:lvl w:ilvl="5" w:tplc="A2AE9E00" w:tentative="1">
      <w:start w:val="1"/>
      <w:numFmt w:val="lowerRoman"/>
      <w:lvlText w:val="%6."/>
      <w:lvlJc w:val="right"/>
      <w:pPr>
        <w:ind w:left="4320" w:hanging="180"/>
      </w:pPr>
    </w:lvl>
    <w:lvl w:ilvl="6" w:tplc="EB000300" w:tentative="1">
      <w:start w:val="1"/>
      <w:numFmt w:val="decimal"/>
      <w:lvlText w:val="%7."/>
      <w:lvlJc w:val="left"/>
      <w:pPr>
        <w:ind w:left="5040" w:hanging="360"/>
      </w:pPr>
    </w:lvl>
    <w:lvl w:ilvl="7" w:tplc="520063F2" w:tentative="1">
      <w:start w:val="1"/>
      <w:numFmt w:val="lowerLetter"/>
      <w:lvlText w:val="%8."/>
      <w:lvlJc w:val="left"/>
      <w:pPr>
        <w:ind w:left="5760" w:hanging="360"/>
      </w:pPr>
    </w:lvl>
    <w:lvl w:ilvl="8" w:tplc="A43C3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1B0D"/>
    <w:multiLevelType w:val="hybridMultilevel"/>
    <w:tmpl w:val="129E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64884"/>
    <w:multiLevelType w:val="hybridMultilevel"/>
    <w:tmpl w:val="54E4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5E"/>
    <w:rsid w:val="00006D30"/>
    <w:rsid w:val="000961F2"/>
    <w:rsid w:val="00105B51"/>
    <w:rsid w:val="001231FE"/>
    <w:rsid w:val="001F0C39"/>
    <w:rsid w:val="00201F33"/>
    <w:rsid w:val="002202F6"/>
    <w:rsid w:val="0024409F"/>
    <w:rsid w:val="003010B4"/>
    <w:rsid w:val="00437752"/>
    <w:rsid w:val="0058167A"/>
    <w:rsid w:val="005A303E"/>
    <w:rsid w:val="00626953"/>
    <w:rsid w:val="00636DC1"/>
    <w:rsid w:val="00641E5E"/>
    <w:rsid w:val="00682270"/>
    <w:rsid w:val="006C211A"/>
    <w:rsid w:val="006C5114"/>
    <w:rsid w:val="00736192"/>
    <w:rsid w:val="0088104F"/>
    <w:rsid w:val="009712A6"/>
    <w:rsid w:val="00AB40F0"/>
    <w:rsid w:val="00B16294"/>
    <w:rsid w:val="00B21790"/>
    <w:rsid w:val="00B22A81"/>
    <w:rsid w:val="00B8464A"/>
    <w:rsid w:val="00BD5867"/>
    <w:rsid w:val="00C867B4"/>
    <w:rsid w:val="00CF1A8C"/>
    <w:rsid w:val="00D24E3A"/>
    <w:rsid w:val="00D36FF3"/>
    <w:rsid w:val="00D61D2E"/>
    <w:rsid w:val="00DB50AA"/>
    <w:rsid w:val="00DD1134"/>
    <w:rsid w:val="00E22D26"/>
    <w:rsid w:val="00E240FE"/>
    <w:rsid w:val="00EE412A"/>
    <w:rsid w:val="00F95152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DA31"/>
  <w15:chartTrackingRefBased/>
  <w15:docId w15:val="{6382FDEE-4AB0-45FE-99A0-1BB99227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1E5E"/>
    <w:pPr>
      <w:spacing w:after="120" w:line="276" w:lineRule="auto"/>
    </w:pPr>
    <w:rPr>
      <w:rFonts w:ascii="Cambria" w:hAnsi="Cambria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303E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nhideWhenUsed/>
    <w:qFormat/>
    <w:rsid w:val="005A303E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3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aliases w:val="H5,Heading 5 - Mandatory requirements,Heading 5(unused),ITT,ITT-instruction,Level 3 - (i),Req. Parent/independent,Requirement,Response Type,Response Type1,Response Type2,Third Level Heading,ergo.....,h5,heading 5,paragraphe[2],Überschrift 5"/>
    <w:basedOn w:val="Normal"/>
    <w:next w:val="Normal"/>
    <w:link w:val="Overskrift5Tegn"/>
    <w:uiPriority w:val="9"/>
    <w:semiHidden/>
    <w:unhideWhenUsed/>
    <w:qFormat/>
    <w:rsid w:val="005A30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81818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30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81818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30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30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30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303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303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303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A303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aliases w:val="H5 Tegn,Heading 5 - Mandatory requirements Tegn,Heading 5(unused) Tegn,ITT Tegn,ITT-instruction Tegn,Level 3 - (i) Tegn,Req. Parent/independent Tegn,Requirement Tegn,Response Type Tegn,Response Type1 Tegn,Response Type2 Tegn,h5 Tegn"/>
    <w:basedOn w:val="Standardskriftforavsnitt"/>
    <w:link w:val="Overskrift5"/>
    <w:uiPriority w:val="9"/>
    <w:semiHidden/>
    <w:rsid w:val="005A303E"/>
    <w:rPr>
      <w:rFonts w:asciiTheme="majorHAnsi" w:eastAsiaTheme="majorEastAsia" w:hAnsiTheme="majorHAnsi" w:cstheme="majorBidi"/>
      <w:color w:val="181818" w:themeColor="tex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A303E"/>
    <w:rPr>
      <w:rFonts w:asciiTheme="majorHAnsi" w:eastAsiaTheme="majorEastAsia" w:hAnsiTheme="majorHAnsi" w:cstheme="majorBidi"/>
      <w:i/>
      <w:iCs/>
      <w:color w:val="181818" w:themeColor="text2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A30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A30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A30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A303E"/>
    <w:pPr>
      <w:spacing w:after="200" w:line="240" w:lineRule="auto"/>
    </w:pPr>
    <w:rPr>
      <w:i/>
      <w:iCs/>
      <w:color w:val="212121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A30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A303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A303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A303E"/>
    <w:rPr>
      <w:color w:val="5A5A5A" w:themeColor="text1" w:themeTint="A5"/>
      <w:spacing w:val="10"/>
    </w:rPr>
  </w:style>
  <w:style w:type="character" w:styleId="Sterk">
    <w:name w:val="Strong"/>
    <w:basedOn w:val="Standardskriftforavsnitt"/>
    <w:uiPriority w:val="22"/>
    <w:qFormat/>
    <w:rsid w:val="005A303E"/>
    <w:rPr>
      <w:b/>
      <w:bCs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5A303E"/>
    <w:rPr>
      <w:i/>
      <w:iCs/>
      <w:color w:val="auto"/>
    </w:rPr>
  </w:style>
  <w:style w:type="paragraph" w:styleId="Ingenmellomrom">
    <w:name w:val="No Spacing"/>
    <w:uiPriority w:val="1"/>
    <w:qFormat/>
    <w:rsid w:val="005A303E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5A303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A303E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A303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A303E"/>
    <w:rPr>
      <w:color w:val="000000" w:themeColor="text1"/>
      <w:shd w:val="clear" w:color="auto" w:fill="F2F2F2" w:themeFill="background1" w:themeFillShade="F2"/>
    </w:rPr>
  </w:style>
  <w:style w:type="character" w:styleId="Svakutheving">
    <w:name w:val="Subtle Emphasis"/>
    <w:basedOn w:val="Standardskriftforavsnitt"/>
    <w:uiPriority w:val="19"/>
    <w:qFormat/>
    <w:rsid w:val="005A303E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5A303E"/>
    <w:rPr>
      <w:b/>
      <w:bCs/>
      <w:i/>
      <w:iCs/>
      <w:caps/>
    </w:rPr>
  </w:style>
  <w:style w:type="character" w:styleId="Svakreferanse">
    <w:name w:val="Subtle Reference"/>
    <w:basedOn w:val="Standardskriftforavsnitt"/>
    <w:uiPriority w:val="31"/>
    <w:qFormat/>
    <w:rsid w:val="005A303E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A303E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5A303E"/>
    <w:rPr>
      <w:b w:val="0"/>
      <w:bCs w:val="0"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A303E"/>
    <w:pPr>
      <w:outlineLvl w:val="9"/>
    </w:pPr>
  </w:style>
  <w:style w:type="paragraph" w:styleId="Brdtekst">
    <w:name w:val="Body Text"/>
    <w:basedOn w:val="Normal"/>
    <w:link w:val="BrdtekstTegn"/>
    <w:qFormat/>
    <w:rsid w:val="00641E5E"/>
    <w:pPr>
      <w:spacing w:line="240" w:lineRule="auto"/>
    </w:pPr>
  </w:style>
  <w:style w:type="character" w:customStyle="1" w:styleId="BrdtekstTegn">
    <w:name w:val="Brødtekst Tegn"/>
    <w:basedOn w:val="Standardskriftforavsnitt"/>
    <w:link w:val="Brdtekst"/>
    <w:rsid w:val="00641E5E"/>
    <w:rPr>
      <w:rFonts w:ascii="Cambria" w:hAnsi="Cambria"/>
      <w:lang w:val="en-GB"/>
    </w:rPr>
  </w:style>
  <w:style w:type="paragraph" w:styleId="Listeavsnitt">
    <w:name w:val="List Paragraph"/>
    <w:basedOn w:val="Normal"/>
    <w:uiPriority w:val="34"/>
    <w:qFormat/>
    <w:rsid w:val="00641E5E"/>
    <w:pPr>
      <w:ind w:left="720"/>
      <w:contextualSpacing/>
    </w:pPr>
  </w:style>
  <w:style w:type="table" w:styleId="Tabellrutenett">
    <w:name w:val="Table Grid"/>
    <w:basedOn w:val="Vanligtabell"/>
    <w:uiPriority w:val="59"/>
    <w:rsid w:val="00641E5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sk">
  <a:themeElements>
    <a:clrScheme name="Organisk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k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k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PhaseArchiving xmlns="da53326e-c05a-414d-89aa-7b917e1d5adc">true</metPhaseArchiving>
    <clientArkivRefFMA xmlns="ABDD1BED-E3F9-41FE-B0B0-3056B402440A" xsi:nil="true"/>
    <metElementMulti xmlns="da53326e-c05a-414d-89aa-7b917e1d5adc"/>
    <clientQAStage xmlns="da53326e-c05a-414d-89aa-7b917e1d5adc" xsi:nil="true"/>
    <clientArkivRefFD xmlns="ABDD1BED-E3F9-41FE-B0B0-3056B402440A" xsi:nil="true"/>
    <metDocumentNumber xmlns="da53326e-c05a-414d-89aa-7b917e1d5adc" xsi:nil="true"/>
    <clientSupplier xmlns="da53326e-c05a-414d-89aa-7b917e1d5adc" xsi:nil="true"/>
    <metDocumentType xmlns="da53326e-c05a-414d-89aa-7b917e1d5adc" xsi:nil="true"/>
    <metCopyToProjectRoom xmlns="da53326e-c05a-414d-89aa-7b917e1d5adc">true</metCopyToProjectRoom>
    <clientFagomraade xmlns="da53326e-c05a-414d-89aa-7b917e1d5adc" xsi:nil="true"/>
    <clientFIDactivity xmlns="da53326e-c05a-414d-89aa-7b917e1d5adc" xsi:nil="true"/>
    <clientContract xmlns="da53326e-c05a-414d-89aa-7b917e1d5a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sjektdokumenter" ma:contentTypeID="0x010100DA890E7745E04925A49E192ADEACC5A900EB73786EE12A614C8738EE1602108B4E" ma:contentTypeVersion="1" ma:contentTypeDescription="Opprett et nytt dokument." ma:contentTypeScope="" ma:versionID="6b1d10036fef64b087a5d16020e07cd5">
  <xsd:schema xmlns:xsd="http://www.w3.org/2001/XMLSchema" xmlns:xs="http://www.w3.org/2001/XMLSchema" xmlns:p="http://schemas.microsoft.com/office/2006/metadata/properties" xmlns:ns1="da53326e-c05a-414d-89aa-7b917e1d5adc" xmlns:ns3="ABDD1BED-E3F9-41FE-B0B0-3056B402440A" targetNamespace="http://schemas.microsoft.com/office/2006/metadata/properties" ma:root="true" ma:fieldsID="71711da99908675abc217764f40ab3b6" ns1:_="" ns3:_="">
    <xsd:import namespace="da53326e-c05a-414d-89aa-7b917e1d5adc"/>
    <xsd:import namespace="ABDD1BED-E3F9-41FE-B0B0-3056B402440A"/>
    <xsd:element name="properties">
      <xsd:complexType>
        <xsd:sequence>
          <xsd:element name="documentManagement">
            <xsd:complexType>
              <xsd:all>
                <xsd:element ref="ns1:metDocumentNumber" minOccurs="0"/>
                <xsd:element ref="ns1:clientFIDactivity" minOccurs="0"/>
                <xsd:element ref="ns1:metElementMulti" minOccurs="0"/>
                <xsd:element ref="ns1:metDocumentType" minOccurs="0"/>
                <xsd:element ref="ns1:clientFagomraade" minOccurs="0"/>
                <xsd:element ref="ns1:clientSupplier" minOccurs="0"/>
                <xsd:element ref="ns1:clientContract" minOccurs="0"/>
                <xsd:element ref="ns1:clientQAStage" minOccurs="0"/>
                <xsd:element ref="ns1:metGenerateDocumentNumber" minOccurs="0"/>
                <xsd:element ref="ns1:metTemplateVersion" minOccurs="0"/>
                <xsd:element ref="ns1:metPhaseArchiving"/>
                <xsd:element ref="ns1:metCopyToProjectRoom"/>
                <xsd:element ref="ns3:metElementId" minOccurs="0"/>
                <xsd:element ref="ns3:clientArkivRefFD" minOccurs="0"/>
                <xsd:element ref="ns3:clientArkivRefFMA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3326e-c05a-414d-89aa-7b917e1d5adc" elementFormDefault="qualified">
    <xsd:import namespace="http://schemas.microsoft.com/office/2006/documentManagement/types"/>
    <xsd:import namespace="http://schemas.microsoft.com/office/infopath/2007/PartnerControls"/>
    <xsd:element name="metDocumentNumber" ma:index="0" nillable="true" ma:displayName="Dokumentnummer" ma:internalName="metDocumentNumber" ma:readOnly="false">
      <xsd:simpleType>
        <xsd:restriction base="dms:Text"/>
      </xsd:simpleType>
    </xsd:element>
    <xsd:element name="clientFIDactivity" ma:index="3" nillable="true" ma:displayName="FID aktivitetsnummer" ma:internalName="clientFIDactivity" ma:readOnly="false">
      <xsd:simpleType>
        <xsd:restriction base="dms:Text">
          <xsd:maxLength value="255"/>
        </xsd:restriction>
      </xsd:simpleType>
    </xsd:element>
    <xsd:element name="metElementMulti" ma:index="4" nillable="true" ma:displayName="Element" ma:list="5fe6aab6-eb43-4138-803c-4afc20fc9eff" ma:internalName="metElementMulti" ma:showField="Title" ma:web="9f19975d-f391-415c-9789-29ce62e2f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DocumentType" ma:index="5" nillable="true" ma:displayName="Dokumenttype" ma:format="Dropdown" ma:internalName="metDocumentType" ma:readOnly="false">
      <xsd:simpleType>
        <xsd:restriction base="dms:Choice">
          <xsd:enumeration value="Endringsbeslutning"/>
          <xsd:enumeration value="Endringsforslag"/>
          <xsd:enumeration value="Kravdokument"/>
          <xsd:enumeration value="Leveransebeskrivelse"/>
          <xsd:enumeration value="Mal"/>
          <xsd:enumeration value="Notat"/>
          <xsd:enumeration value="Prosedyre"/>
          <xsd:enumeration value="Referat"/>
          <xsd:enumeration value="Regelverk"/>
          <xsd:enumeration value="Skriv"/>
          <xsd:enumeration value="Stillingsbeskrivelse"/>
          <xsd:enumeration value="Veileder"/>
        </xsd:restriction>
      </xsd:simpleType>
    </xsd:element>
    <xsd:element name="clientFagomraade" ma:index="6" nillable="true" ma:displayName="Fagområde" ma:internalName="clientFagomraade" ma:readOnly="false">
      <xsd:simpleType>
        <xsd:restriction base="dms:Text">
          <xsd:maxLength value="255"/>
        </xsd:restriction>
      </xsd:simpleType>
    </xsd:element>
    <xsd:element name="clientSupplier" ma:index="7" nillable="true" ma:displayName="Leverandør" ma:internalName="clientSupplier" ma:readOnly="false">
      <xsd:simpleType>
        <xsd:restriction base="dms:Text">
          <xsd:maxLength value="255"/>
        </xsd:restriction>
      </xsd:simpleType>
    </xsd:element>
    <xsd:element name="clientContract" ma:index="8" nillable="true" ma:displayName="Kontrakt" ma:internalName="clientContract" ma:readOnly="false">
      <xsd:simpleType>
        <xsd:restriction base="dms:Text">
          <xsd:maxLength value="255"/>
        </xsd:restriction>
      </xsd:simpleType>
    </xsd:element>
    <xsd:element name="clientQAStage" ma:index="9" nillable="true" ma:displayName="QA stage" ma:internalName="clientQAStage" ma:readOnly="false">
      <xsd:simpleType>
        <xsd:restriction base="dms:Text">
          <xsd:maxLength value="255"/>
        </xsd:restriction>
      </xsd:simpleType>
    </xsd:element>
    <xsd:element name="metGenerateDocumentNumber" ma:index="10" nillable="true" ma:displayName="Generer dokumentnummer" ma:internalName="metGenerateDocumentNumber" ma:readOnly="true">
      <xsd:simpleType>
        <xsd:restriction base="dms:Text"/>
      </xsd:simpleType>
    </xsd:element>
    <xsd:element name="metTemplateVersion" ma:index="11" nillable="true" ma:displayName="Template Version" ma:internalName="metTemplateVersion" ma:readOnly="true">
      <xsd:simpleType>
        <xsd:restriction base="dms:Text"/>
      </xsd:simpleType>
    </xsd:element>
    <xsd:element name="metPhaseArchiving" ma:index="12" ma:displayName="Fasearkivering" ma:default="1" ma:description="Sett til ja hvis dokument skal arkiveres i faseoverganger" ma:internalName="metPhaseArchiving" ma:readOnly="false">
      <xsd:simpleType>
        <xsd:restriction base="dms:Boolean"/>
      </xsd:simpleType>
    </xsd:element>
    <xsd:element name="metCopyToProjectRoom" ma:index="13" ma:displayName="Kopier til prosjektet" ma:default="1" ma:internalName="metCopyToProjectRoom" ma:readOnly="false">
      <xsd:simpleType>
        <xsd:restriction base="dms:Boolean"/>
      </xsd:simpleType>
    </xsd:element>
    <xsd:element name="SharedWithUsers" ma:index="2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1BED-E3F9-41FE-B0B0-3056B402440A" elementFormDefault="qualified">
    <xsd:import namespace="http://schemas.microsoft.com/office/2006/documentManagement/types"/>
    <xsd:import namespace="http://schemas.microsoft.com/office/infopath/2007/PartnerControls"/>
    <xsd:element name="metElementId" ma:index="20" nillable="true" ma:displayName="ElementId" ma:list="{5FE6AAB6-EB43-4138-803C-4AFC20FC9EFF}" ma:internalName="metElement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ientArkivRefFD" ma:index="21" nillable="true" ma:displayName="Arkiv ref. FD" ma:internalName="clientArkivRefFD">
      <xsd:simpleType>
        <xsd:restriction base="dms:Text">
          <xsd:maxLength value="255"/>
        </xsd:restriction>
      </xsd:simpleType>
    </xsd:element>
    <xsd:element name="clientArkivRefFMA" ma:index="22" nillable="true" ma:displayName="Arkiv ref. FMA" ma:internalName="clientArkivRefF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2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1D200-0E19-4B20-A0FC-BE161220E64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ABDD1BED-E3F9-41FE-B0B0-3056B402440A"/>
    <ds:schemaRef ds:uri="http://schemas.openxmlformats.org/package/2006/metadata/core-properties"/>
    <ds:schemaRef ds:uri="da53326e-c05a-414d-89aa-7b917e1d5ad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B21CA5-347E-4FBB-9D74-7402717DB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3326e-c05a-414d-89aa-7b917e1d5adc"/>
    <ds:schemaRef ds:uri="ABDD1BED-E3F9-41FE-B0B0-3056B4024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3F0FE-D977-4E92-9DAD-CE7E0D754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Liland, Daniel Aleksander Schei</dc:creator>
  <cp:keywords/>
  <dc:description/>
  <cp:lastModifiedBy>Liland, Daniel Aleksander Schei</cp:lastModifiedBy>
  <cp:revision>10</cp:revision>
  <dcterms:created xsi:type="dcterms:W3CDTF">2022-12-16T08:08:00Z</dcterms:created>
  <dcterms:modified xsi:type="dcterms:W3CDTF">2023-01-20T12:25:00Z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0x010100DA890E7745E04925A49E192ADEACC5A900EB73786EE12A614C8738EE1602108B4E</vt:lpwstr>
  </property>
</Properties>
</file>