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A888" w14:textId="77777777" w:rsidR="005619BC" w:rsidRPr="00D56017" w:rsidRDefault="00017059" w:rsidP="007A6F63">
      <w:pPr>
        <w:pStyle w:val="Tittel"/>
      </w:pPr>
      <w:r>
        <w:t>B</w:t>
      </w:r>
      <w:r w:rsidR="00D56017" w:rsidRPr="00D56017">
        <w:t>ilag til SSA-K</w:t>
      </w:r>
      <w:r w:rsidR="00D56017">
        <w:t xml:space="preserve"> </w:t>
      </w:r>
      <w:r w:rsidR="004C2FD6">
        <w:t>–</w:t>
      </w:r>
      <w:r w:rsidR="00D56017">
        <w:t xml:space="preserve"> Kjøpsavtalen</w:t>
      </w:r>
      <w:r w:rsidR="004C2FD6">
        <w:t xml:space="preserve"> –</w:t>
      </w:r>
      <w:r>
        <w:t>2018</w:t>
      </w:r>
    </w:p>
    <w:p w14:paraId="672A6659" w14:textId="77777777" w:rsidR="005619BC" w:rsidRDefault="005619BC" w:rsidP="00D56017"/>
    <w:p w14:paraId="0A37501D" w14:textId="77777777" w:rsidR="00D56017" w:rsidRDefault="00D56017" w:rsidP="00D56017"/>
    <w:p w14:paraId="12CFCD63" w14:textId="77777777" w:rsidR="00D56017" w:rsidRPr="00D56017" w:rsidRDefault="00B2640C" w:rsidP="007A6F63">
      <w:pPr>
        <w:pStyle w:val="Tittel"/>
      </w:pPr>
      <w:r>
        <w:t>Innhold:</w:t>
      </w:r>
    </w:p>
    <w:p w14:paraId="350B24C2" w14:textId="77777777" w:rsidR="00993FE3" w:rsidRPr="00187865" w:rsidRDefault="007A6F63">
      <w:pPr>
        <w:pStyle w:val="INNH1"/>
        <w:tabs>
          <w:tab w:val="right" w:leader="dot" w:pos="9062"/>
        </w:tabs>
        <w:rPr>
          <w:rFonts w:ascii="Calibri" w:hAnsi="Calibr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423608182" w:history="1">
        <w:r w:rsidR="00993FE3" w:rsidRPr="007A6D87">
          <w:rPr>
            <w:rStyle w:val="Hyperkobling"/>
            <w:noProof/>
          </w:rPr>
          <w:t>Bilag 1: Kundens kravspesifikasjon</w:t>
        </w:r>
        <w:r w:rsidR="00993FE3">
          <w:rPr>
            <w:noProof/>
            <w:webHidden/>
          </w:rPr>
          <w:tab/>
        </w:r>
        <w:r w:rsidR="00993FE3">
          <w:rPr>
            <w:noProof/>
            <w:webHidden/>
          </w:rPr>
          <w:fldChar w:fldCharType="begin"/>
        </w:r>
        <w:r w:rsidR="00993FE3">
          <w:rPr>
            <w:noProof/>
            <w:webHidden/>
          </w:rPr>
          <w:instrText xml:space="preserve"> PAGEREF _Toc423608182 \h </w:instrText>
        </w:r>
        <w:r w:rsidR="00993FE3">
          <w:rPr>
            <w:noProof/>
            <w:webHidden/>
          </w:rPr>
        </w:r>
        <w:r w:rsidR="00993FE3">
          <w:rPr>
            <w:noProof/>
            <w:webHidden/>
          </w:rPr>
          <w:fldChar w:fldCharType="separate"/>
        </w:r>
        <w:r w:rsidR="00993FE3">
          <w:rPr>
            <w:noProof/>
            <w:webHidden/>
          </w:rPr>
          <w:t>2</w:t>
        </w:r>
        <w:r w:rsidR="00993FE3">
          <w:rPr>
            <w:noProof/>
            <w:webHidden/>
          </w:rPr>
          <w:fldChar w:fldCharType="end"/>
        </w:r>
      </w:hyperlink>
    </w:p>
    <w:p w14:paraId="29AABD31" w14:textId="77777777" w:rsidR="00993FE3" w:rsidRPr="00187865" w:rsidRDefault="004158F6">
      <w:pPr>
        <w:pStyle w:val="INNH1"/>
        <w:tabs>
          <w:tab w:val="right" w:leader="dot" w:pos="9062"/>
        </w:tabs>
        <w:rPr>
          <w:rFonts w:ascii="Calibri" w:hAnsi="Calibri"/>
          <w:noProof/>
          <w:szCs w:val="22"/>
        </w:rPr>
      </w:pPr>
      <w:hyperlink w:anchor="_Toc423608183" w:history="1">
        <w:r w:rsidR="00993FE3" w:rsidRPr="007A6D87">
          <w:rPr>
            <w:rStyle w:val="Hyperkobling"/>
            <w:noProof/>
          </w:rPr>
          <w:t>Bilag 2: Leverandørens beskrivelse av leveransen</w:t>
        </w:r>
        <w:r w:rsidR="00993FE3">
          <w:rPr>
            <w:noProof/>
            <w:webHidden/>
          </w:rPr>
          <w:tab/>
        </w:r>
        <w:r w:rsidR="00993FE3">
          <w:rPr>
            <w:noProof/>
            <w:webHidden/>
          </w:rPr>
          <w:fldChar w:fldCharType="begin"/>
        </w:r>
        <w:r w:rsidR="00993FE3">
          <w:rPr>
            <w:noProof/>
            <w:webHidden/>
          </w:rPr>
          <w:instrText xml:space="preserve"> PAGEREF _Toc423608183 \h </w:instrText>
        </w:r>
        <w:r w:rsidR="00993FE3">
          <w:rPr>
            <w:noProof/>
            <w:webHidden/>
          </w:rPr>
        </w:r>
        <w:r w:rsidR="00993FE3">
          <w:rPr>
            <w:noProof/>
            <w:webHidden/>
          </w:rPr>
          <w:fldChar w:fldCharType="separate"/>
        </w:r>
        <w:r w:rsidR="00993FE3">
          <w:rPr>
            <w:noProof/>
            <w:webHidden/>
          </w:rPr>
          <w:t>3</w:t>
        </w:r>
        <w:r w:rsidR="00993FE3">
          <w:rPr>
            <w:noProof/>
            <w:webHidden/>
          </w:rPr>
          <w:fldChar w:fldCharType="end"/>
        </w:r>
      </w:hyperlink>
    </w:p>
    <w:p w14:paraId="7479D2AC" w14:textId="77777777" w:rsidR="00993FE3" w:rsidRPr="00187865" w:rsidRDefault="004158F6">
      <w:pPr>
        <w:pStyle w:val="INNH1"/>
        <w:tabs>
          <w:tab w:val="right" w:leader="dot" w:pos="9062"/>
        </w:tabs>
        <w:rPr>
          <w:rFonts w:ascii="Calibri" w:hAnsi="Calibri"/>
          <w:noProof/>
          <w:szCs w:val="22"/>
        </w:rPr>
      </w:pPr>
      <w:hyperlink w:anchor="_Toc423608184" w:history="1">
        <w:r w:rsidR="00993FE3" w:rsidRPr="007A6D87">
          <w:rPr>
            <w:rStyle w:val="Hyperkobling"/>
            <w:noProof/>
          </w:rPr>
          <w:t>Bilag 3: Kundens tekniske plattform</w:t>
        </w:r>
        <w:r w:rsidR="00993FE3">
          <w:rPr>
            <w:noProof/>
            <w:webHidden/>
          </w:rPr>
          <w:tab/>
        </w:r>
        <w:r w:rsidR="00993FE3">
          <w:rPr>
            <w:noProof/>
            <w:webHidden/>
          </w:rPr>
          <w:fldChar w:fldCharType="begin"/>
        </w:r>
        <w:r w:rsidR="00993FE3">
          <w:rPr>
            <w:noProof/>
            <w:webHidden/>
          </w:rPr>
          <w:instrText xml:space="preserve"> PAGEREF _Toc423608184 \h </w:instrText>
        </w:r>
        <w:r w:rsidR="00993FE3">
          <w:rPr>
            <w:noProof/>
            <w:webHidden/>
          </w:rPr>
        </w:r>
        <w:r w:rsidR="00993FE3">
          <w:rPr>
            <w:noProof/>
            <w:webHidden/>
          </w:rPr>
          <w:fldChar w:fldCharType="separate"/>
        </w:r>
        <w:r w:rsidR="00993FE3">
          <w:rPr>
            <w:noProof/>
            <w:webHidden/>
          </w:rPr>
          <w:t>4</w:t>
        </w:r>
        <w:r w:rsidR="00993FE3">
          <w:rPr>
            <w:noProof/>
            <w:webHidden/>
          </w:rPr>
          <w:fldChar w:fldCharType="end"/>
        </w:r>
      </w:hyperlink>
    </w:p>
    <w:p w14:paraId="0693D24F" w14:textId="77777777" w:rsidR="00993FE3" w:rsidRPr="00187865" w:rsidRDefault="004158F6">
      <w:pPr>
        <w:pStyle w:val="INNH1"/>
        <w:tabs>
          <w:tab w:val="right" w:leader="dot" w:pos="9062"/>
        </w:tabs>
        <w:rPr>
          <w:rFonts w:ascii="Calibri" w:hAnsi="Calibri"/>
          <w:noProof/>
          <w:szCs w:val="22"/>
        </w:rPr>
      </w:pPr>
      <w:hyperlink w:anchor="_Toc423608185" w:history="1">
        <w:r w:rsidR="00993FE3" w:rsidRPr="007A6D87">
          <w:rPr>
            <w:rStyle w:val="Hyperkobling"/>
            <w:noProof/>
          </w:rPr>
          <w:t>Bilag 4: Leveringstidspunkt og andre frister</w:t>
        </w:r>
        <w:r w:rsidR="00993FE3">
          <w:rPr>
            <w:noProof/>
            <w:webHidden/>
          </w:rPr>
          <w:tab/>
        </w:r>
        <w:r w:rsidR="00993FE3">
          <w:rPr>
            <w:noProof/>
            <w:webHidden/>
          </w:rPr>
          <w:fldChar w:fldCharType="begin"/>
        </w:r>
        <w:r w:rsidR="00993FE3">
          <w:rPr>
            <w:noProof/>
            <w:webHidden/>
          </w:rPr>
          <w:instrText xml:space="preserve"> PAGEREF _Toc423608185 \h </w:instrText>
        </w:r>
        <w:r w:rsidR="00993FE3">
          <w:rPr>
            <w:noProof/>
            <w:webHidden/>
          </w:rPr>
        </w:r>
        <w:r w:rsidR="00993FE3">
          <w:rPr>
            <w:noProof/>
            <w:webHidden/>
          </w:rPr>
          <w:fldChar w:fldCharType="separate"/>
        </w:r>
        <w:r w:rsidR="00993FE3">
          <w:rPr>
            <w:noProof/>
            <w:webHidden/>
          </w:rPr>
          <w:t>5</w:t>
        </w:r>
        <w:r w:rsidR="00993FE3">
          <w:rPr>
            <w:noProof/>
            <w:webHidden/>
          </w:rPr>
          <w:fldChar w:fldCharType="end"/>
        </w:r>
      </w:hyperlink>
    </w:p>
    <w:p w14:paraId="0B227934" w14:textId="77777777" w:rsidR="00993FE3" w:rsidRPr="00187865" w:rsidRDefault="004158F6">
      <w:pPr>
        <w:pStyle w:val="INNH1"/>
        <w:tabs>
          <w:tab w:val="right" w:leader="dot" w:pos="9062"/>
        </w:tabs>
        <w:rPr>
          <w:rFonts w:ascii="Calibri" w:hAnsi="Calibri"/>
          <w:noProof/>
          <w:szCs w:val="22"/>
        </w:rPr>
      </w:pPr>
      <w:hyperlink w:anchor="_Toc423608186" w:history="1">
        <w:r w:rsidR="00993FE3" w:rsidRPr="007A6D87">
          <w:rPr>
            <w:rStyle w:val="Hyperkobling"/>
            <w:noProof/>
          </w:rPr>
          <w:t>Bilag 5: Godkjenningsprøve</w:t>
        </w:r>
        <w:r w:rsidR="00993FE3">
          <w:rPr>
            <w:noProof/>
            <w:webHidden/>
          </w:rPr>
          <w:tab/>
        </w:r>
        <w:r w:rsidR="00993FE3">
          <w:rPr>
            <w:noProof/>
            <w:webHidden/>
          </w:rPr>
          <w:fldChar w:fldCharType="begin"/>
        </w:r>
        <w:r w:rsidR="00993FE3">
          <w:rPr>
            <w:noProof/>
            <w:webHidden/>
          </w:rPr>
          <w:instrText xml:space="preserve"> PAGEREF _Toc423608186 \h </w:instrText>
        </w:r>
        <w:r w:rsidR="00993FE3">
          <w:rPr>
            <w:noProof/>
            <w:webHidden/>
          </w:rPr>
        </w:r>
        <w:r w:rsidR="00993FE3">
          <w:rPr>
            <w:noProof/>
            <w:webHidden/>
          </w:rPr>
          <w:fldChar w:fldCharType="separate"/>
        </w:r>
        <w:r w:rsidR="00993FE3">
          <w:rPr>
            <w:noProof/>
            <w:webHidden/>
          </w:rPr>
          <w:t>6</w:t>
        </w:r>
        <w:r w:rsidR="00993FE3">
          <w:rPr>
            <w:noProof/>
            <w:webHidden/>
          </w:rPr>
          <w:fldChar w:fldCharType="end"/>
        </w:r>
      </w:hyperlink>
    </w:p>
    <w:p w14:paraId="118AB0F3" w14:textId="77777777" w:rsidR="00993FE3" w:rsidRPr="00187865" w:rsidRDefault="004158F6">
      <w:pPr>
        <w:pStyle w:val="INNH1"/>
        <w:tabs>
          <w:tab w:val="right" w:leader="dot" w:pos="9062"/>
        </w:tabs>
        <w:rPr>
          <w:rFonts w:ascii="Calibri" w:hAnsi="Calibri"/>
          <w:noProof/>
          <w:szCs w:val="22"/>
        </w:rPr>
      </w:pPr>
      <w:hyperlink w:anchor="_Toc423608187" w:history="1">
        <w:r w:rsidR="00993FE3" w:rsidRPr="007A6D87">
          <w:rPr>
            <w:rStyle w:val="Hyperkobling"/>
            <w:noProof/>
          </w:rPr>
          <w:t>Bilag 6: Administrative bestemmelser</w:t>
        </w:r>
        <w:r w:rsidR="00993FE3">
          <w:rPr>
            <w:noProof/>
            <w:webHidden/>
          </w:rPr>
          <w:tab/>
        </w:r>
        <w:r w:rsidR="00993FE3">
          <w:rPr>
            <w:noProof/>
            <w:webHidden/>
          </w:rPr>
          <w:fldChar w:fldCharType="begin"/>
        </w:r>
        <w:r w:rsidR="00993FE3">
          <w:rPr>
            <w:noProof/>
            <w:webHidden/>
          </w:rPr>
          <w:instrText xml:space="preserve"> PAGEREF _Toc423608187 \h </w:instrText>
        </w:r>
        <w:r w:rsidR="00993FE3">
          <w:rPr>
            <w:noProof/>
            <w:webHidden/>
          </w:rPr>
        </w:r>
        <w:r w:rsidR="00993FE3">
          <w:rPr>
            <w:noProof/>
            <w:webHidden/>
          </w:rPr>
          <w:fldChar w:fldCharType="separate"/>
        </w:r>
        <w:r w:rsidR="00993FE3">
          <w:rPr>
            <w:noProof/>
            <w:webHidden/>
          </w:rPr>
          <w:t>7</w:t>
        </w:r>
        <w:r w:rsidR="00993FE3">
          <w:rPr>
            <w:noProof/>
            <w:webHidden/>
          </w:rPr>
          <w:fldChar w:fldCharType="end"/>
        </w:r>
      </w:hyperlink>
    </w:p>
    <w:p w14:paraId="53E7E272" w14:textId="77777777" w:rsidR="00993FE3" w:rsidRPr="00187865" w:rsidRDefault="004158F6">
      <w:pPr>
        <w:pStyle w:val="INNH1"/>
        <w:tabs>
          <w:tab w:val="right" w:leader="dot" w:pos="9062"/>
        </w:tabs>
        <w:rPr>
          <w:rFonts w:ascii="Calibri" w:hAnsi="Calibri"/>
          <w:noProof/>
          <w:szCs w:val="22"/>
        </w:rPr>
      </w:pPr>
      <w:hyperlink w:anchor="_Toc423608188" w:history="1">
        <w:r w:rsidR="00993FE3" w:rsidRPr="007A6D87">
          <w:rPr>
            <w:rStyle w:val="Hyperkobling"/>
            <w:noProof/>
          </w:rPr>
          <w:t>Bilag 7: Samlet pris og prisbestemmelser</w:t>
        </w:r>
        <w:r w:rsidR="00993FE3">
          <w:rPr>
            <w:noProof/>
            <w:webHidden/>
          </w:rPr>
          <w:tab/>
        </w:r>
        <w:r w:rsidR="00993FE3">
          <w:rPr>
            <w:noProof/>
            <w:webHidden/>
          </w:rPr>
          <w:fldChar w:fldCharType="begin"/>
        </w:r>
        <w:r w:rsidR="00993FE3">
          <w:rPr>
            <w:noProof/>
            <w:webHidden/>
          </w:rPr>
          <w:instrText xml:space="preserve"> PAGEREF _Toc423608188 \h </w:instrText>
        </w:r>
        <w:r w:rsidR="00993FE3">
          <w:rPr>
            <w:noProof/>
            <w:webHidden/>
          </w:rPr>
        </w:r>
        <w:r w:rsidR="00993FE3">
          <w:rPr>
            <w:noProof/>
            <w:webHidden/>
          </w:rPr>
          <w:fldChar w:fldCharType="separate"/>
        </w:r>
        <w:r w:rsidR="00993FE3">
          <w:rPr>
            <w:noProof/>
            <w:webHidden/>
          </w:rPr>
          <w:t>8</w:t>
        </w:r>
        <w:r w:rsidR="00993FE3">
          <w:rPr>
            <w:noProof/>
            <w:webHidden/>
          </w:rPr>
          <w:fldChar w:fldCharType="end"/>
        </w:r>
      </w:hyperlink>
    </w:p>
    <w:p w14:paraId="299AAC10" w14:textId="77777777" w:rsidR="00993FE3" w:rsidRPr="00187865" w:rsidRDefault="004158F6">
      <w:pPr>
        <w:pStyle w:val="INNH1"/>
        <w:tabs>
          <w:tab w:val="right" w:leader="dot" w:pos="9062"/>
        </w:tabs>
        <w:rPr>
          <w:rFonts w:ascii="Calibri" w:hAnsi="Calibri"/>
          <w:noProof/>
          <w:szCs w:val="22"/>
        </w:rPr>
      </w:pPr>
      <w:hyperlink w:anchor="_Toc423608189" w:history="1">
        <w:r w:rsidR="00993FE3" w:rsidRPr="007A6D87">
          <w:rPr>
            <w:rStyle w:val="Hyperkobling"/>
            <w:noProof/>
          </w:rPr>
          <w:t>Bilag 8: Endringer i den generelle avtaleteksten</w:t>
        </w:r>
        <w:r w:rsidR="00993FE3">
          <w:rPr>
            <w:noProof/>
            <w:webHidden/>
          </w:rPr>
          <w:tab/>
        </w:r>
        <w:r w:rsidR="00993FE3">
          <w:rPr>
            <w:noProof/>
            <w:webHidden/>
          </w:rPr>
          <w:fldChar w:fldCharType="begin"/>
        </w:r>
        <w:r w:rsidR="00993FE3">
          <w:rPr>
            <w:noProof/>
            <w:webHidden/>
          </w:rPr>
          <w:instrText xml:space="preserve"> PAGEREF _Toc423608189 \h </w:instrText>
        </w:r>
        <w:r w:rsidR="00993FE3">
          <w:rPr>
            <w:noProof/>
            <w:webHidden/>
          </w:rPr>
        </w:r>
        <w:r w:rsidR="00993FE3">
          <w:rPr>
            <w:noProof/>
            <w:webHidden/>
          </w:rPr>
          <w:fldChar w:fldCharType="separate"/>
        </w:r>
        <w:r w:rsidR="00993FE3">
          <w:rPr>
            <w:noProof/>
            <w:webHidden/>
          </w:rPr>
          <w:t>10</w:t>
        </w:r>
        <w:r w:rsidR="00993FE3">
          <w:rPr>
            <w:noProof/>
            <w:webHidden/>
          </w:rPr>
          <w:fldChar w:fldCharType="end"/>
        </w:r>
      </w:hyperlink>
    </w:p>
    <w:p w14:paraId="7808B33E" w14:textId="77777777" w:rsidR="00993FE3" w:rsidRPr="00187865" w:rsidRDefault="004158F6">
      <w:pPr>
        <w:pStyle w:val="INNH1"/>
        <w:tabs>
          <w:tab w:val="right" w:leader="dot" w:pos="9062"/>
        </w:tabs>
        <w:rPr>
          <w:rFonts w:ascii="Calibri" w:hAnsi="Calibri"/>
          <w:noProof/>
          <w:szCs w:val="22"/>
        </w:rPr>
      </w:pPr>
      <w:hyperlink w:anchor="_Toc423608190" w:history="1">
        <w:r w:rsidR="00993FE3" w:rsidRPr="007A6D87">
          <w:rPr>
            <w:rStyle w:val="Hyperkobling"/>
            <w:noProof/>
          </w:rPr>
          <w:t>Bilag 9: Endringer av leveransen etter avtaleinngåelsen</w:t>
        </w:r>
        <w:r w:rsidR="00993FE3">
          <w:rPr>
            <w:noProof/>
            <w:webHidden/>
          </w:rPr>
          <w:tab/>
        </w:r>
        <w:r w:rsidR="00993FE3">
          <w:rPr>
            <w:noProof/>
            <w:webHidden/>
          </w:rPr>
          <w:fldChar w:fldCharType="begin"/>
        </w:r>
        <w:r w:rsidR="00993FE3">
          <w:rPr>
            <w:noProof/>
            <w:webHidden/>
          </w:rPr>
          <w:instrText xml:space="preserve"> PAGEREF _Toc423608190 \h </w:instrText>
        </w:r>
        <w:r w:rsidR="00993FE3">
          <w:rPr>
            <w:noProof/>
            <w:webHidden/>
          </w:rPr>
        </w:r>
        <w:r w:rsidR="00993FE3">
          <w:rPr>
            <w:noProof/>
            <w:webHidden/>
          </w:rPr>
          <w:fldChar w:fldCharType="separate"/>
        </w:r>
        <w:r w:rsidR="00993FE3">
          <w:rPr>
            <w:noProof/>
            <w:webHidden/>
          </w:rPr>
          <w:t>11</w:t>
        </w:r>
        <w:r w:rsidR="00993FE3">
          <w:rPr>
            <w:noProof/>
            <w:webHidden/>
          </w:rPr>
          <w:fldChar w:fldCharType="end"/>
        </w:r>
      </w:hyperlink>
    </w:p>
    <w:p w14:paraId="74E3CB67" w14:textId="77777777" w:rsidR="00993FE3" w:rsidRPr="00187865" w:rsidRDefault="004158F6">
      <w:pPr>
        <w:pStyle w:val="INNH1"/>
        <w:tabs>
          <w:tab w:val="right" w:leader="dot" w:pos="9062"/>
        </w:tabs>
        <w:rPr>
          <w:rFonts w:ascii="Calibri" w:hAnsi="Calibri"/>
          <w:noProof/>
          <w:szCs w:val="22"/>
        </w:rPr>
      </w:pPr>
      <w:hyperlink w:anchor="_Toc423608191" w:history="1">
        <w:r w:rsidR="00993FE3" w:rsidRPr="007A6D87">
          <w:rPr>
            <w:rStyle w:val="Hyperkobling"/>
            <w:noProof/>
          </w:rPr>
          <w:t>Bilag 10: Lisensbetingelser for standardprogramvare og fri programvare</w:t>
        </w:r>
        <w:r w:rsidR="00993FE3">
          <w:rPr>
            <w:noProof/>
            <w:webHidden/>
          </w:rPr>
          <w:tab/>
        </w:r>
        <w:r w:rsidR="00993FE3">
          <w:rPr>
            <w:noProof/>
            <w:webHidden/>
          </w:rPr>
          <w:fldChar w:fldCharType="begin"/>
        </w:r>
        <w:r w:rsidR="00993FE3">
          <w:rPr>
            <w:noProof/>
            <w:webHidden/>
          </w:rPr>
          <w:instrText xml:space="preserve"> PAGEREF _Toc423608191 \h </w:instrText>
        </w:r>
        <w:r w:rsidR="00993FE3">
          <w:rPr>
            <w:noProof/>
            <w:webHidden/>
          </w:rPr>
        </w:r>
        <w:r w:rsidR="00993FE3">
          <w:rPr>
            <w:noProof/>
            <w:webHidden/>
          </w:rPr>
          <w:fldChar w:fldCharType="separate"/>
        </w:r>
        <w:r w:rsidR="00993FE3">
          <w:rPr>
            <w:noProof/>
            <w:webHidden/>
          </w:rPr>
          <w:t>12</w:t>
        </w:r>
        <w:r w:rsidR="00993FE3">
          <w:rPr>
            <w:noProof/>
            <w:webHidden/>
          </w:rPr>
          <w:fldChar w:fldCharType="end"/>
        </w:r>
      </w:hyperlink>
    </w:p>
    <w:p w14:paraId="5DAB6C7B" w14:textId="77777777" w:rsidR="00D56017" w:rsidRDefault="007A6F63" w:rsidP="00A17B18">
      <w:pPr>
        <w:spacing w:after="60"/>
        <w:rPr>
          <w:rFonts w:cs="Arial"/>
          <w:sz w:val="28"/>
          <w:szCs w:val="28"/>
        </w:rPr>
      </w:pPr>
      <w:r>
        <w:rPr>
          <w:rFonts w:cs="Arial"/>
          <w:sz w:val="28"/>
          <w:szCs w:val="28"/>
        </w:rPr>
        <w:fldChar w:fldCharType="end"/>
      </w:r>
    </w:p>
    <w:p w14:paraId="5654F53F" w14:textId="77777777" w:rsidR="004001A3" w:rsidRDefault="004001A3" w:rsidP="306FAB9D">
      <w:bookmarkStart w:id="0" w:name="_Toc423608182"/>
    </w:p>
    <w:p w14:paraId="2433D271" w14:textId="77777777" w:rsidR="004001A3" w:rsidRDefault="004001A3" w:rsidP="306FAB9D"/>
    <w:p w14:paraId="6AA2C24E" w14:textId="77777777" w:rsidR="004001A3" w:rsidRDefault="004001A3" w:rsidP="306FAB9D"/>
    <w:p w14:paraId="5006EC6C" w14:textId="77777777" w:rsidR="004001A3" w:rsidRDefault="004001A3" w:rsidP="306FAB9D"/>
    <w:p w14:paraId="57DF1EC5" w14:textId="77777777" w:rsidR="004001A3" w:rsidRDefault="004001A3" w:rsidP="306FAB9D"/>
    <w:p w14:paraId="60A4D02E" w14:textId="77777777" w:rsidR="004001A3" w:rsidRDefault="004001A3" w:rsidP="306FAB9D"/>
    <w:p w14:paraId="60BC045F" w14:textId="77777777" w:rsidR="004001A3" w:rsidRDefault="004001A3" w:rsidP="306FAB9D"/>
    <w:p w14:paraId="0BB2697B" w14:textId="77777777" w:rsidR="004001A3" w:rsidRDefault="004001A3" w:rsidP="306FAB9D"/>
    <w:p w14:paraId="7E31CBC4" w14:textId="77777777" w:rsidR="004001A3" w:rsidRDefault="004001A3" w:rsidP="306FAB9D"/>
    <w:p w14:paraId="3C583465" w14:textId="77777777" w:rsidR="004001A3" w:rsidRDefault="004001A3" w:rsidP="306FAB9D"/>
    <w:p w14:paraId="0ECF4C10" w14:textId="77777777" w:rsidR="004001A3" w:rsidRDefault="004001A3" w:rsidP="306FAB9D"/>
    <w:p w14:paraId="5A510856" w14:textId="77777777" w:rsidR="004001A3" w:rsidRDefault="004001A3" w:rsidP="306FAB9D"/>
    <w:p w14:paraId="59254E27" w14:textId="77777777" w:rsidR="004001A3" w:rsidRDefault="004001A3" w:rsidP="306FAB9D"/>
    <w:p w14:paraId="52AAB96E" w14:textId="77777777" w:rsidR="004001A3" w:rsidRDefault="004001A3" w:rsidP="306FAB9D"/>
    <w:p w14:paraId="0645B8F6" w14:textId="77777777" w:rsidR="004001A3" w:rsidRDefault="004001A3" w:rsidP="306FAB9D"/>
    <w:p w14:paraId="6504F9A8" w14:textId="77777777" w:rsidR="004001A3" w:rsidRDefault="004001A3" w:rsidP="306FAB9D"/>
    <w:p w14:paraId="1B070E72" w14:textId="77777777" w:rsidR="004001A3" w:rsidRDefault="004001A3" w:rsidP="306FAB9D"/>
    <w:p w14:paraId="761BCABA" w14:textId="77777777" w:rsidR="004001A3" w:rsidRDefault="004001A3" w:rsidP="306FAB9D"/>
    <w:p w14:paraId="6B381C46" w14:textId="77777777" w:rsidR="004001A3" w:rsidRDefault="004001A3" w:rsidP="306FAB9D"/>
    <w:p w14:paraId="1F5867A7" w14:textId="77777777" w:rsidR="004001A3" w:rsidRDefault="004001A3" w:rsidP="306FAB9D"/>
    <w:p w14:paraId="0F051AC9" w14:textId="77777777" w:rsidR="004001A3" w:rsidRDefault="004001A3" w:rsidP="306FAB9D"/>
    <w:p w14:paraId="0A80B3FB" w14:textId="77777777" w:rsidR="004001A3" w:rsidRDefault="004001A3" w:rsidP="306FAB9D"/>
    <w:p w14:paraId="3CA062DC" w14:textId="77777777" w:rsidR="004001A3" w:rsidRDefault="004001A3" w:rsidP="306FAB9D"/>
    <w:p w14:paraId="4F735C9F" w14:textId="77777777" w:rsidR="004001A3" w:rsidRDefault="004001A3" w:rsidP="306FAB9D"/>
    <w:p w14:paraId="7BC6E5D5" w14:textId="77777777" w:rsidR="004001A3" w:rsidRDefault="004001A3" w:rsidP="306FAB9D"/>
    <w:p w14:paraId="543789D9" w14:textId="77777777" w:rsidR="004001A3" w:rsidRDefault="004001A3" w:rsidP="306FAB9D"/>
    <w:p w14:paraId="37FDAD7A" w14:textId="77777777" w:rsidR="004001A3" w:rsidRDefault="004001A3" w:rsidP="306FAB9D"/>
    <w:p w14:paraId="70828F5D" w14:textId="77777777" w:rsidR="004001A3" w:rsidRDefault="004001A3" w:rsidP="306FAB9D"/>
    <w:p w14:paraId="6174E920" w14:textId="77777777" w:rsidR="004001A3" w:rsidRDefault="004001A3" w:rsidP="306FAB9D"/>
    <w:p w14:paraId="6A2863CA" w14:textId="77777777" w:rsidR="004001A3" w:rsidRDefault="004001A3" w:rsidP="306FAB9D"/>
    <w:p w14:paraId="73032124" w14:textId="77777777" w:rsidR="004001A3" w:rsidRDefault="004001A3" w:rsidP="306FAB9D"/>
    <w:p w14:paraId="48B23415" w14:textId="77777777" w:rsidR="004001A3" w:rsidRDefault="004001A3" w:rsidP="306FAB9D"/>
    <w:p w14:paraId="328EEA41" w14:textId="5C872C0F" w:rsidR="306FAB9D" w:rsidRDefault="00EE6CD2" w:rsidP="306FAB9D">
      <w:r w:rsidRPr="006F02BE">
        <w:lastRenderedPageBreak/>
        <w:t>Bilag 1</w:t>
      </w:r>
      <w:r w:rsidR="00656D8F">
        <w:t>:</w:t>
      </w:r>
      <w:r w:rsidR="00CA78D4" w:rsidRPr="006F02BE">
        <w:t xml:space="preserve"> </w:t>
      </w:r>
      <w:r w:rsidRPr="006F02BE">
        <w:t xml:space="preserve">Kundens </w:t>
      </w:r>
      <w:r w:rsidRPr="00B2640C">
        <w:t>kravspesifikasjon</w:t>
      </w:r>
      <w:bookmarkEnd w:id="0"/>
    </w:p>
    <w:p w14:paraId="51AE7A04" w14:textId="0A9F1884" w:rsidR="306FAB9D" w:rsidRDefault="306FAB9D" w:rsidP="306FAB9D"/>
    <w:p w14:paraId="1DDE3DC0" w14:textId="0F9D575D" w:rsidR="009E5537" w:rsidRPr="006F02BE" w:rsidRDefault="009E5537" w:rsidP="009E5537">
      <w:pPr>
        <w:pStyle w:val="Overskrift2"/>
      </w:pPr>
      <w:r w:rsidRPr="006F02BE">
        <w:t>Avtalens punkt 1.1 Avtalens omfang</w:t>
      </w:r>
      <w:r>
        <w:t xml:space="preserve"> for fo</w:t>
      </w:r>
      <w:r w:rsidR="000A4261">
        <w:t>r</w:t>
      </w:r>
      <w:r>
        <w:t>mål</w:t>
      </w:r>
    </w:p>
    <w:p w14:paraId="7E945C6B" w14:textId="6CC0DD42" w:rsidR="003051C8" w:rsidRDefault="003051C8" w:rsidP="003051C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Cs w:val="22"/>
        </w:rPr>
        <w:t xml:space="preserve">Observasjonsrom er et fysisk rom med spesialtilpasset video/lyd- og opptaksmuligheter for utredning og behandling av barn og unge med psykiske lidelser. Det er samhandling med pasienten som står i fokus, slik at det er kritisk at alt teknisk utstyr fungerer </w:t>
      </w:r>
      <w:proofErr w:type="gramStart"/>
      <w:r>
        <w:rPr>
          <w:rStyle w:val="normaltextrun"/>
          <w:rFonts w:ascii="Calibri" w:hAnsi="Calibri" w:cs="Calibri"/>
          <w:szCs w:val="22"/>
        </w:rPr>
        <w:t>optimalt</w:t>
      </w:r>
      <w:proofErr w:type="gramEnd"/>
      <w:r>
        <w:rPr>
          <w:rStyle w:val="normaltextrun"/>
          <w:rFonts w:ascii="Calibri" w:hAnsi="Calibri" w:cs="Calibri"/>
          <w:szCs w:val="22"/>
        </w:rPr>
        <w:t xml:space="preserve"> for at behandler skal kunne analysere pasientens reaksjon og samtaler etter endt poliklinikk time, for å avgjøre videre behandling. </w:t>
      </w:r>
      <w:r>
        <w:rPr>
          <w:rStyle w:val="eop"/>
          <w:rFonts w:ascii="Calibri" w:hAnsi="Calibri" w:cs="Calibri"/>
          <w:sz w:val="22"/>
          <w:szCs w:val="22"/>
        </w:rPr>
        <w:t> </w:t>
      </w:r>
    </w:p>
    <w:p w14:paraId="69693330" w14:textId="77777777" w:rsidR="003051C8" w:rsidRDefault="003051C8" w:rsidP="003051C8">
      <w:pPr>
        <w:pStyle w:val="paragraph"/>
        <w:spacing w:before="0" w:beforeAutospacing="0" w:after="0" w:afterAutospacing="0"/>
        <w:textAlignment w:val="baseline"/>
        <w:rPr>
          <w:rFonts w:ascii="Segoe UI" w:hAnsi="Segoe UI" w:cs="Segoe UI"/>
          <w:sz w:val="18"/>
          <w:szCs w:val="18"/>
        </w:rPr>
      </w:pPr>
    </w:p>
    <w:p w14:paraId="1CAA74C7" w14:textId="18DE62F3" w:rsidR="003051C8" w:rsidRDefault="003051C8" w:rsidP="003051C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Cs w:val="22"/>
        </w:rPr>
        <w:t xml:space="preserve">Opptakene er en viktig del av tverrfaglig samhandling med andre seksjoner internt på foretaket og eksterne samarbeidspartnere som </w:t>
      </w:r>
      <w:proofErr w:type="spellStart"/>
      <w:r>
        <w:rPr>
          <w:rStyle w:val="spellingerror"/>
          <w:rFonts w:ascii="Calibri" w:hAnsi="Calibri" w:cs="Calibri"/>
          <w:sz w:val="22"/>
          <w:szCs w:val="22"/>
        </w:rPr>
        <w:t>f.eks</w:t>
      </w:r>
      <w:proofErr w:type="spellEnd"/>
      <w:r>
        <w:rPr>
          <w:rStyle w:val="normaltextrun"/>
          <w:rFonts w:ascii="Calibri" w:hAnsi="Calibri" w:cs="Calibri"/>
          <w:szCs w:val="22"/>
        </w:rPr>
        <w:t xml:space="preserve"> barnevern og skole. Det er i dag mange slike rom i hele HSØ som forvaltes av foretakene selv, og det vil bli en utvidelse av antall rom i fremtiden som kommer. </w:t>
      </w:r>
      <w:r>
        <w:rPr>
          <w:rStyle w:val="eop"/>
          <w:rFonts w:ascii="Calibri" w:hAnsi="Calibri" w:cs="Calibri"/>
          <w:sz w:val="22"/>
          <w:szCs w:val="22"/>
        </w:rPr>
        <w:t> </w:t>
      </w:r>
    </w:p>
    <w:p w14:paraId="2686BC77" w14:textId="77777777" w:rsidR="003051C8" w:rsidRDefault="003051C8" w:rsidP="003051C8">
      <w:pPr>
        <w:pStyle w:val="paragraph"/>
        <w:spacing w:before="0" w:beforeAutospacing="0" w:after="0" w:afterAutospacing="0"/>
        <w:textAlignment w:val="baseline"/>
        <w:rPr>
          <w:rFonts w:ascii="Segoe UI" w:hAnsi="Segoe UI" w:cs="Segoe UI"/>
          <w:sz w:val="18"/>
          <w:szCs w:val="18"/>
        </w:rPr>
      </w:pPr>
    </w:p>
    <w:p w14:paraId="524EAC2A" w14:textId="77777777" w:rsidR="003051C8" w:rsidRDefault="003051C8" w:rsidP="003051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Cs w:val="22"/>
        </w:rPr>
        <w:t>Med ny observasjonsromløsning er tre viktige målopptåleser for prosjektet: </w:t>
      </w:r>
      <w:r>
        <w:rPr>
          <w:rStyle w:val="eop"/>
          <w:rFonts w:ascii="Calibri" w:hAnsi="Calibri" w:cs="Calibri"/>
          <w:sz w:val="22"/>
          <w:szCs w:val="22"/>
        </w:rPr>
        <w:t> </w:t>
      </w:r>
    </w:p>
    <w:p w14:paraId="2F2FB81A" w14:textId="77777777" w:rsidR="003051C8" w:rsidRDefault="003051C8" w:rsidP="003051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Cs w:val="22"/>
        </w:rPr>
        <w:t>• sikre ny og stabil teknologi </w:t>
      </w:r>
      <w:r>
        <w:rPr>
          <w:rStyle w:val="eop"/>
          <w:rFonts w:ascii="Calibri" w:hAnsi="Calibri" w:cs="Calibri"/>
          <w:sz w:val="22"/>
          <w:szCs w:val="22"/>
        </w:rPr>
        <w:t> </w:t>
      </w:r>
    </w:p>
    <w:p w14:paraId="54B6860D" w14:textId="77777777" w:rsidR="003051C8" w:rsidRDefault="003051C8" w:rsidP="003051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Cs w:val="22"/>
        </w:rPr>
        <w:t>• sikre etterlevelse av GDPR </w:t>
      </w:r>
      <w:r>
        <w:rPr>
          <w:rStyle w:val="eop"/>
          <w:rFonts w:ascii="Calibri" w:hAnsi="Calibri" w:cs="Calibri"/>
          <w:sz w:val="22"/>
          <w:szCs w:val="22"/>
        </w:rPr>
        <w:t> </w:t>
      </w:r>
    </w:p>
    <w:p w14:paraId="79417AEF" w14:textId="61EF03C5" w:rsidR="003051C8" w:rsidRDefault="003051C8" w:rsidP="003051C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Cs w:val="22"/>
        </w:rPr>
        <w:t>• effektivisere klinikernes arbeidsprosesser </w:t>
      </w:r>
      <w:r>
        <w:rPr>
          <w:rStyle w:val="eop"/>
          <w:rFonts w:ascii="Calibri" w:hAnsi="Calibri" w:cs="Calibri"/>
          <w:sz w:val="22"/>
          <w:szCs w:val="22"/>
        </w:rPr>
        <w:t> </w:t>
      </w:r>
    </w:p>
    <w:p w14:paraId="4612E596" w14:textId="77777777" w:rsidR="003051C8" w:rsidRDefault="003051C8" w:rsidP="003051C8">
      <w:pPr>
        <w:pStyle w:val="paragraph"/>
        <w:spacing w:before="0" w:beforeAutospacing="0" w:after="0" w:afterAutospacing="0"/>
        <w:textAlignment w:val="baseline"/>
        <w:rPr>
          <w:rFonts w:ascii="Segoe UI" w:hAnsi="Segoe UI" w:cs="Segoe UI"/>
          <w:sz w:val="18"/>
          <w:szCs w:val="18"/>
        </w:rPr>
      </w:pPr>
    </w:p>
    <w:p w14:paraId="50A476A9" w14:textId="77777777" w:rsidR="00A13A39" w:rsidRDefault="003051C8" w:rsidP="003051C8">
      <w:pPr>
        <w:pStyle w:val="paragraph"/>
        <w:spacing w:before="0" w:beforeAutospacing="0" w:after="0" w:afterAutospacing="0"/>
        <w:textAlignment w:val="baseline"/>
        <w:rPr>
          <w:rStyle w:val="normaltextrun"/>
          <w:rFonts w:ascii="Calibri" w:hAnsi="Calibri" w:cs="Calibri"/>
          <w:szCs w:val="22"/>
        </w:rPr>
      </w:pPr>
      <w:r>
        <w:rPr>
          <w:rStyle w:val="normaltextrun"/>
          <w:rFonts w:ascii="Calibri" w:hAnsi="Calibri" w:cs="Calibri"/>
          <w:szCs w:val="22"/>
        </w:rPr>
        <w:t xml:space="preserve">En anskaffelse skal dekke styringsutstyr i observasjonsrommet. </w:t>
      </w:r>
    </w:p>
    <w:p w14:paraId="3460FBB3" w14:textId="3DF5126E" w:rsidR="003051C8" w:rsidRPr="00741EDB" w:rsidRDefault="003051C8" w:rsidP="00741E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Cs w:val="22"/>
        </w:rPr>
        <w:t>Sykehuspartner har allerede avtaledekning til å kjøpe inn fysiske opptaksenheter, men det vil altså være behov for styringsutstyr i form av programvare for styring og redigering av opptak. For å kunne gå til innkjøp av utstyr til observasjonsrom er vi avhengig av en rammeavtale hvert enkelt foretak kan gjøre avrop på. </w:t>
      </w:r>
      <w:r>
        <w:rPr>
          <w:rStyle w:val="eop"/>
          <w:rFonts w:ascii="Calibri" w:hAnsi="Calibri" w:cs="Calibri"/>
          <w:sz w:val="22"/>
          <w:szCs w:val="22"/>
        </w:rPr>
        <w:t> </w:t>
      </w:r>
    </w:p>
    <w:p w14:paraId="0D1175D8" w14:textId="40C10087" w:rsidR="306FAB9D" w:rsidRDefault="306FAB9D" w:rsidP="306FAB9D"/>
    <w:p w14:paraId="79EDA34F" w14:textId="48ECFAB5" w:rsidR="00237F5B" w:rsidRDefault="3DE2D08C" w:rsidP="00741EDB">
      <w:pPr>
        <w:spacing w:line="276" w:lineRule="auto"/>
        <w:rPr>
          <w:rFonts w:ascii="Calibri" w:eastAsia="Calibri" w:hAnsi="Calibri" w:cs="Calibri"/>
          <w:sz w:val="24"/>
        </w:rPr>
      </w:pPr>
      <w:r w:rsidRPr="306FAB9D">
        <w:rPr>
          <w:rFonts w:ascii="Calibri" w:eastAsia="Calibri" w:hAnsi="Calibri" w:cs="Calibri"/>
          <w:sz w:val="24"/>
        </w:rPr>
        <w:t>Tabellen under beskriver virksomhetens krav til</w:t>
      </w:r>
      <w:r w:rsidR="00237F5B">
        <w:rPr>
          <w:rFonts w:ascii="Calibri" w:eastAsia="Calibri" w:hAnsi="Calibri" w:cs="Calibri"/>
          <w:sz w:val="24"/>
        </w:rPr>
        <w:t xml:space="preserve"> tjenesten som skal dekke behovet til lyd og bildeopptak i observasjonsrom. Tabellen viser </w:t>
      </w:r>
      <w:r w:rsidR="00237F5B" w:rsidRPr="00237F5B">
        <w:rPr>
          <w:rFonts w:ascii="Calibri" w:eastAsia="Calibri" w:hAnsi="Calibri" w:cs="Calibri"/>
          <w:sz w:val="24"/>
          <w:u w:val="single"/>
        </w:rPr>
        <w:t>ikke</w:t>
      </w:r>
      <w:r w:rsidR="00237F5B">
        <w:rPr>
          <w:rFonts w:ascii="Calibri" w:eastAsia="Calibri" w:hAnsi="Calibri" w:cs="Calibri"/>
          <w:sz w:val="24"/>
        </w:rPr>
        <w:t xml:space="preserve"> krav til </w:t>
      </w:r>
      <w:r w:rsidR="00237F5B">
        <w:rPr>
          <w:rStyle w:val="normaltextrun"/>
          <w:rFonts w:ascii="Calibri" w:hAnsi="Calibri" w:cs="Calibri"/>
          <w:szCs w:val="22"/>
        </w:rPr>
        <w:t>fysiske opptaksenheter.</w:t>
      </w:r>
    </w:p>
    <w:p w14:paraId="10BAB9B5" w14:textId="632ABEFC" w:rsidR="004001A3" w:rsidRPr="00741EDB" w:rsidRDefault="3DE2D08C" w:rsidP="00741EDB">
      <w:pPr>
        <w:spacing w:line="276" w:lineRule="auto"/>
      </w:pPr>
      <w:r>
        <w:br/>
      </w:r>
      <w:r w:rsidRPr="306FAB9D">
        <w:rPr>
          <w:rFonts w:ascii="Calibri" w:eastAsia="Calibri" w:hAnsi="Calibri" w:cs="Calibri"/>
          <w:sz w:val="24"/>
        </w:rPr>
        <w:t xml:space="preserve">Sykehuspartner har allerede en løsning på plass for lagring, den må kunne benyttes. </w:t>
      </w:r>
    </w:p>
    <w:p w14:paraId="3EE95CED" w14:textId="72865277" w:rsidR="306FAB9D" w:rsidRDefault="306FAB9D" w:rsidP="306FAB9D">
      <w:pPr>
        <w:tabs>
          <w:tab w:val="left" w:pos="993"/>
          <w:tab w:val="left" w:pos="1276"/>
        </w:tabs>
        <w:spacing w:line="276" w:lineRule="auto"/>
        <w:rPr>
          <w:rFonts w:ascii="Calibri" w:eastAsia="Calibri" w:hAnsi="Calibri" w:cs="Calibri"/>
          <w:sz w:val="24"/>
        </w:rPr>
      </w:pPr>
    </w:p>
    <w:p w14:paraId="45488016" w14:textId="53918E06" w:rsidR="00DA1F71" w:rsidRPr="00DA1F71" w:rsidRDefault="00DA1F71" w:rsidP="00DA1F71">
      <w:pPr>
        <w:tabs>
          <w:tab w:val="left" w:pos="993"/>
          <w:tab w:val="left" w:pos="1276"/>
        </w:tabs>
        <w:spacing w:line="276" w:lineRule="auto"/>
        <w:rPr>
          <w:rFonts w:ascii="Calibri" w:eastAsia="Calibri" w:hAnsi="Calibri" w:cs="Calibri"/>
          <w:sz w:val="24"/>
          <w:highlight w:val="yellow"/>
        </w:rPr>
      </w:pPr>
      <w:r w:rsidRPr="00E15C04">
        <w:rPr>
          <w:rFonts w:ascii="Calibri" w:eastAsia="Calibri" w:hAnsi="Calibri" w:cs="Calibri"/>
          <w:sz w:val="24"/>
          <w:highlight w:val="yellow"/>
        </w:rPr>
        <w:t>Instruks til tilbyder/leverandør: Oppdragsgiver vil</w:t>
      </w:r>
      <w:r>
        <w:rPr>
          <w:rFonts w:ascii="Calibri" w:eastAsia="Calibri" w:hAnsi="Calibri" w:cs="Calibri"/>
          <w:sz w:val="24"/>
          <w:highlight w:val="yellow"/>
        </w:rPr>
        <w:t xml:space="preserve"> her</w:t>
      </w:r>
      <w:r w:rsidRPr="00E15C04">
        <w:rPr>
          <w:rFonts w:ascii="Calibri" w:eastAsia="Calibri" w:hAnsi="Calibri" w:cs="Calibri"/>
          <w:sz w:val="24"/>
          <w:highlight w:val="yellow"/>
        </w:rPr>
        <w:t xml:space="preserve"> innta</w:t>
      </w:r>
      <w:r>
        <w:rPr>
          <w:rFonts w:ascii="Calibri" w:eastAsia="Calibri" w:hAnsi="Calibri" w:cs="Calibri"/>
          <w:sz w:val="24"/>
          <w:highlight w:val="yellow"/>
        </w:rPr>
        <w:t xml:space="preserve"> k</w:t>
      </w:r>
      <w:r w:rsidRPr="00E15C04">
        <w:rPr>
          <w:rFonts w:ascii="Calibri" w:eastAsia="Calibri" w:hAnsi="Calibri" w:cs="Calibri"/>
          <w:sz w:val="24"/>
          <w:highlight w:val="yellow"/>
        </w:rPr>
        <w:t>ravtabellen</w:t>
      </w:r>
      <w:r>
        <w:rPr>
          <w:rFonts w:ascii="Calibri" w:eastAsia="Calibri" w:hAnsi="Calibri" w:cs="Calibri"/>
          <w:sz w:val="24"/>
          <w:highlight w:val="yellow"/>
        </w:rPr>
        <w:t xml:space="preserve"> fra</w:t>
      </w:r>
      <w:r w:rsidRPr="00E15C04">
        <w:rPr>
          <w:rFonts w:ascii="Calibri" w:eastAsia="Calibri" w:hAnsi="Calibri" w:cs="Calibri"/>
          <w:sz w:val="24"/>
          <w:highlight w:val="yellow"/>
        </w:rPr>
        <w:t xml:space="preserve"> konkurransegrunnlaget sitt vedlegg nummer 11, «Utkast krav» fane «SSA-K K</w:t>
      </w:r>
      <w:r>
        <w:rPr>
          <w:rFonts w:ascii="Calibri" w:eastAsia="Calibri" w:hAnsi="Calibri" w:cs="Calibri"/>
          <w:sz w:val="24"/>
          <w:highlight w:val="yellow"/>
        </w:rPr>
        <w:t>r</w:t>
      </w:r>
      <w:r w:rsidRPr="00E15C04">
        <w:rPr>
          <w:rFonts w:ascii="Calibri" w:eastAsia="Calibri" w:hAnsi="Calibri" w:cs="Calibri"/>
          <w:sz w:val="24"/>
          <w:highlight w:val="yellow"/>
        </w:rPr>
        <w:t xml:space="preserve">avtabell til Bilag </w:t>
      </w:r>
      <w:r>
        <w:rPr>
          <w:rFonts w:ascii="Calibri" w:eastAsia="Calibri" w:hAnsi="Calibri" w:cs="Calibri"/>
          <w:sz w:val="24"/>
          <w:highlight w:val="yellow"/>
        </w:rPr>
        <w:t>1</w:t>
      </w:r>
      <w:r w:rsidRPr="00E15C04">
        <w:rPr>
          <w:rFonts w:ascii="Calibri" w:eastAsia="Calibri" w:hAnsi="Calibri" w:cs="Calibri"/>
          <w:sz w:val="24"/>
          <w:highlight w:val="yellow"/>
        </w:rPr>
        <w:t>».</w:t>
      </w:r>
      <w:r>
        <w:rPr>
          <w:rFonts w:ascii="Calibri" w:eastAsia="Calibri" w:hAnsi="Calibri" w:cs="Calibri"/>
          <w:sz w:val="24"/>
        </w:rPr>
        <w:t xml:space="preserve"> </w:t>
      </w:r>
      <w:r w:rsidRPr="00E15C04">
        <w:rPr>
          <w:rFonts w:ascii="Calibri" w:eastAsia="Calibri" w:hAnsi="Calibri" w:cs="Calibri"/>
          <w:sz w:val="24"/>
          <w:highlight w:val="yellow"/>
        </w:rPr>
        <w:t xml:space="preserve"> </w:t>
      </w:r>
      <w:r w:rsidRPr="00DA1F71">
        <w:rPr>
          <w:rFonts w:ascii="Calibri" w:eastAsia="Calibri" w:hAnsi="Calibri" w:cs="Calibri"/>
          <w:sz w:val="24"/>
          <w:highlight w:val="yellow"/>
        </w:rPr>
        <w:t xml:space="preserve">Kravtabellen inntas ført når kontrakten er tildelt og skal sendes valgt leverandør for signering.  </w:t>
      </w:r>
    </w:p>
    <w:p w14:paraId="1FC39945" w14:textId="22A92581" w:rsidR="00F205BB" w:rsidRDefault="3DE2D08C" w:rsidP="007508DD">
      <w:pPr>
        <w:tabs>
          <w:tab w:val="left" w:pos="993"/>
          <w:tab w:val="left" w:pos="1276"/>
        </w:tabs>
        <w:spacing w:line="276" w:lineRule="auto"/>
      </w:pPr>
      <w:r w:rsidRPr="306FAB9D">
        <w:rPr>
          <w:rFonts w:ascii="Calibri" w:eastAsia="Calibri" w:hAnsi="Calibri" w:cs="Calibri"/>
          <w:sz w:val="24"/>
        </w:rPr>
        <w:t xml:space="preserve"> </w:t>
      </w:r>
    </w:p>
    <w:p w14:paraId="73562C1D" w14:textId="597E68CE" w:rsidR="003061F0" w:rsidRPr="00FC7FD2" w:rsidRDefault="00C441C8" w:rsidP="00507DDD">
      <w:pPr>
        <w:pStyle w:val="Overskrift2"/>
      </w:pPr>
      <w:r w:rsidRPr="00656D8F">
        <w:t xml:space="preserve">Avtalens punkt </w:t>
      </w:r>
      <w:r w:rsidR="003061F0" w:rsidRPr="00656D8F">
        <w:t xml:space="preserve">2.1.2 </w:t>
      </w:r>
      <w:bookmarkStart w:id="1" w:name="_Toc421110365"/>
      <w:r w:rsidR="003061F0" w:rsidRPr="00507DDD">
        <w:t>Tilpasninger</w:t>
      </w:r>
      <w:r w:rsidR="003061F0" w:rsidRPr="00FC7FD2">
        <w:t xml:space="preserve"> og installasjon mv</w:t>
      </w:r>
      <w:bookmarkEnd w:id="1"/>
      <w:r w:rsidR="004250C1">
        <w:t>.</w:t>
      </w:r>
      <w:r w:rsidR="003061F0" w:rsidRPr="00FC7FD2">
        <w:t xml:space="preserve"> </w:t>
      </w:r>
    </w:p>
    <w:p w14:paraId="3F7F43F3" w14:textId="7EF3F3C2" w:rsidR="003061F0" w:rsidRDefault="00F875FF" w:rsidP="306FAB9D">
      <w:pPr>
        <w:rPr>
          <w:rStyle w:val="normaltextrun"/>
          <w:rFonts w:cs="Arial"/>
          <w:color w:val="000000"/>
          <w:szCs w:val="22"/>
          <w:shd w:val="clear" w:color="auto" w:fill="FFFFFF"/>
        </w:rPr>
      </w:pPr>
      <w:r>
        <w:rPr>
          <w:rStyle w:val="normaltextrun"/>
          <w:rFonts w:cs="Arial"/>
          <w:color w:val="000000"/>
          <w:szCs w:val="22"/>
          <w:shd w:val="clear" w:color="auto" w:fill="FFFFFF"/>
        </w:rPr>
        <w:t xml:space="preserve">Kunde har ansvar for å </w:t>
      </w:r>
      <w:proofErr w:type="gramStart"/>
      <w:r>
        <w:rPr>
          <w:rStyle w:val="normaltextrun"/>
          <w:rFonts w:cs="Arial"/>
          <w:color w:val="000000"/>
          <w:szCs w:val="22"/>
          <w:shd w:val="clear" w:color="auto" w:fill="FFFFFF"/>
        </w:rPr>
        <w:t>implementere</w:t>
      </w:r>
      <w:proofErr w:type="gramEnd"/>
      <w:r>
        <w:rPr>
          <w:rStyle w:val="normaltextrun"/>
          <w:rFonts w:cs="Arial"/>
          <w:color w:val="000000"/>
          <w:szCs w:val="22"/>
          <w:shd w:val="clear" w:color="auto" w:fill="FFFFFF"/>
        </w:rPr>
        <w:t xml:space="preserve"> og installere programvare på sin infrastruktur.</w:t>
      </w:r>
    </w:p>
    <w:p w14:paraId="6FDB437F" w14:textId="7D5FE2D9" w:rsidR="00F875FF" w:rsidRDefault="00F875FF" w:rsidP="306FAB9D">
      <w:r>
        <w:rPr>
          <w:rStyle w:val="normaltextrun"/>
          <w:rFonts w:cs="Arial"/>
          <w:color w:val="000000"/>
          <w:szCs w:val="22"/>
          <w:shd w:val="clear" w:color="auto" w:fill="FFFFFF"/>
        </w:rPr>
        <w:t>Om det er oppgaver eller forhold rundt installasjon som må håndteres av Leverandør så skal dette spesifiseres i Bilag 2.</w:t>
      </w:r>
    </w:p>
    <w:p w14:paraId="6864E2BE" w14:textId="7318D682" w:rsidR="003061F0" w:rsidRDefault="003061F0" w:rsidP="003061F0"/>
    <w:p w14:paraId="770E0188" w14:textId="7BA53B6F" w:rsidR="003061F0" w:rsidRDefault="003061F0" w:rsidP="003061F0"/>
    <w:p w14:paraId="0CE5FA61" w14:textId="6DC301D3" w:rsidR="00FA71FF" w:rsidRDefault="00FA71FF" w:rsidP="003061F0"/>
    <w:p w14:paraId="6D29EA65" w14:textId="4E10790A" w:rsidR="00FA71FF" w:rsidRDefault="00FA71FF" w:rsidP="003061F0"/>
    <w:p w14:paraId="690050CB" w14:textId="77777777" w:rsidR="007508DD" w:rsidRDefault="007508DD" w:rsidP="003061F0"/>
    <w:p w14:paraId="4C712093" w14:textId="77777777" w:rsidR="003D1E42" w:rsidRPr="00FC7FD2" w:rsidRDefault="003D1E42" w:rsidP="00507DDD">
      <w:pPr>
        <w:pStyle w:val="Overskrift2"/>
      </w:pPr>
      <w:r w:rsidRPr="46B7FBEF">
        <w:rPr>
          <w:rFonts w:cs="Arial"/>
        </w:rPr>
        <w:lastRenderedPageBreak/>
        <w:t xml:space="preserve">Avtalens </w:t>
      </w:r>
      <w:r w:rsidR="00C441C8" w:rsidRPr="46B7FBEF">
        <w:rPr>
          <w:rFonts w:cs="Arial"/>
        </w:rPr>
        <w:t xml:space="preserve">punkt </w:t>
      </w:r>
      <w:r w:rsidRPr="46B7FBEF">
        <w:rPr>
          <w:rFonts w:cs="Arial"/>
        </w:rPr>
        <w:t>2.1.4</w:t>
      </w:r>
      <w:r w:rsidRPr="46B7FBEF">
        <w:rPr>
          <w:rFonts w:cs="Arial"/>
          <w:color w:val="FF0000"/>
        </w:rPr>
        <w:t xml:space="preserve"> </w:t>
      </w:r>
      <w:bookmarkStart w:id="2" w:name="_Toc421110367"/>
      <w:r>
        <w:t>Dokumentasjon og opplæring</w:t>
      </w:r>
      <w:bookmarkEnd w:id="2"/>
    </w:p>
    <w:p w14:paraId="7FF50783" w14:textId="294CA2DC" w:rsidR="46B7FBEF" w:rsidRDefault="46B7FBEF"/>
    <w:p w14:paraId="4DC629AA" w14:textId="4ED23CCD" w:rsidR="5FFD24EB" w:rsidRDefault="5FFD24EB" w:rsidP="46B7FBEF">
      <w:pPr>
        <w:rPr>
          <w:b/>
          <w:bCs/>
        </w:rPr>
      </w:pPr>
      <w:r w:rsidRPr="46B7FBEF">
        <w:rPr>
          <w:b/>
          <w:bCs/>
        </w:rPr>
        <w:t>Dokumentasjon</w:t>
      </w:r>
    </w:p>
    <w:p w14:paraId="547F1BA8" w14:textId="39FA8595" w:rsidR="46B7FBEF" w:rsidRDefault="46B7FBEF"/>
    <w:p w14:paraId="7E810D79" w14:textId="73ECF86E" w:rsidR="133A2529" w:rsidRDefault="133A2529">
      <w:r>
        <w:t>Leverandør skal ved l</w:t>
      </w:r>
      <w:r w:rsidR="003F5121">
        <w:t>everanse</w:t>
      </w:r>
      <w:r w:rsidR="00EC4C67">
        <w:t xml:space="preserve"> vederlagsfritt levere </w:t>
      </w:r>
      <w:r>
        <w:t>komplett dokumentasjon av leveranse</w:t>
      </w:r>
      <w:r w:rsidR="003F5121">
        <w:t>n</w:t>
      </w:r>
      <w:r>
        <w:t xml:space="preserve">. </w:t>
      </w:r>
    </w:p>
    <w:p w14:paraId="288B85DE" w14:textId="38C4EE31" w:rsidR="003F5121" w:rsidRDefault="133A2529" w:rsidP="46B7FBEF">
      <w:r>
        <w:t xml:space="preserve">Dette inkluderer </w:t>
      </w:r>
      <w:r w:rsidR="003F5121">
        <w:t xml:space="preserve">brukerdokumentasjon </w:t>
      </w:r>
      <w:r w:rsidR="00EC4C67">
        <w:t>og teknisk systemdokumentasjon.</w:t>
      </w:r>
    </w:p>
    <w:p w14:paraId="2A914BA6" w14:textId="77777777" w:rsidR="003F5121" w:rsidRDefault="003F5121" w:rsidP="46B7FBEF"/>
    <w:p w14:paraId="1C69374A" w14:textId="4913A47B" w:rsidR="003D1E42" w:rsidRPr="00C1286A" w:rsidRDefault="000107DA" w:rsidP="003D1E42">
      <w:r>
        <w:t>D</w:t>
      </w:r>
      <w:r w:rsidR="5D350A34">
        <w:t xml:space="preserve">okumentasjon skal </w:t>
      </w:r>
      <w:r>
        <w:t>tilgjengelig gjøres</w:t>
      </w:r>
      <w:r w:rsidR="5D350A34">
        <w:t xml:space="preserve"> elektronisk for Kunde.</w:t>
      </w:r>
    </w:p>
    <w:p w14:paraId="701CB4FF" w14:textId="2EB75B7F" w:rsidR="003D1E42" w:rsidRPr="00C1286A" w:rsidRDefault="003D1E42" w:rsidP="46B7FBEF"/>
    <w:p w14:paraId="44DB70A6" w14:textId="7B4EEEA7" w:rsidR="003D1E42" w:rsidRPr="00C1286A" w:rsidRDefault="003D1E42" w:rsidP="46B7FBEF">
      <w:pPr>
        <w:rPr>
          <w:b/>
          <w:bCs/>
        </w:rPr>
      </w:pPr>
    </w:p>
    <w:p w14:paraId="4A11C134" w14:textId="0C483D28" w:rsidR="003D1E42" w:rsidRPr="00C1286A" w:rsidRDefault="0BF27913" w:rsidP="46B7FBEF">
      <w:r w:rsidRPr="46B7FBEF">
        <w:rPr>
          <w:b/>
          <w:bCs/>
        </w:rPr>
        <w:t>Opplæring</w:t>
      </w:r>
    </w:p>
    <w:p w14:paraId="5A83A5AE" w14:textId="0AAEBECE" w:rsidR="003D1E42" w:rsidRPr="00C1286A" w:rsidRDefault="003D1E42" w:rsidP="46B7FBEF"/>
    <w:p w14:paraId="1E12B3B1" w14:textId="1F4BFACB" w:rsidR="003F4439" w:rsidRDefault="003F4439" w:rsidP="46B7FBEF">
      <w:r>
        <w:t>Ved leveranse skal leverandør ved opplæring sørge for at forvaltningsorganisasjon hos kunde, herunder applikasjonsansvarlig har rammeverk for å utføre drift og support på produktet.</w:t>
      </w:r>
    </w:p>
    <w:p w14:paraId="2C1204E6" w14:textId="3EEA3F71" w:rsidR="003D1E42" w:rsidRPr="00C1286A" w:rsidRDefault="003D1E42" w:rsidP="46B7FBEF"/>
    <w:p w14:paraId="08267EC2" w14:textId="77777777" w:rsidR="005B451A" w:rsidRPr="00FC7FD2" w:rsidRDefault="005B451A" w:rsidP="00507DDD">
      <w:pPr>
        <w:pStyle w:val="Overskrift2"/>
      </w:pPr>
      <w:r>
        <w:t xml:space="preserve">Avtalens punkt </w:t>
      </w:r>
      <w:r w:rsidRPr="005B451A">
        <w:t>2.2.2</w:t>
      </w:r>
      <w:r>
        <w:rPr>
          <w:color w:val="FF0000"/>
        </w:rPr>
        <w:t xml:space="preserve"> </w:t>
      </w:r>
      <w:bookmarkStart w:id="3" w:name="_Toc421110372"/>
      <w:r w:rsidRPr="00FC7FD2">
        <w:t>Undersøkelsesplikt</w:t>
      </w:r>
      <w:bookmarkEnd w:id="3"/>
    </w:p>
    <w:p w14:paraId="28C9E338" w14:textId="07C49C56" w:rsidR="005B451A" w:rsidRDefault="000107DA" w:rsidP="000107DA">
      <w:r>
        <w:t>Det skal foretas en godkjenningsprøve av leveransen.</w:t>
      </w:r>
      <w:r>
        <w:br/>
        <w:t>Art og omfang er nærmere beskrevet i bilag 5.</w:t>
      </w:r>
    </w:p>
    <w:p w14:paraId="1CAE3529" w14:textId="77777777" w:rsidR="000107DA" w:rsidRPr="00C1286A" w:rsidRDefault="000107DA" w:rsidP="000107DA"/>
    <w:p w14:paraId="0AE7E903" w14:textId="77777777" w:rsidR="00C302A9" w:rsidRDefault="005B451A" w:rsidP="00C302A9">
      <w:pPr>
        <w:pStyle w:val="Overskrift2"/>
      </w:pPr>
      <w:r w:rsidRPr="005B451A">
        <w:t xml:space="preserve">Avtalens punkt 2.7 </w:t>
      </w:r>
      <w:bookmarkStart w:id="4" w:name="_Toc421110377"/>
      <w:r w:rsidRPr="005B451A">
        <w:t>Eksterne rettslige krav</w:t>
      </w:r>
      <w:bookmarkEnd w:id="4"/>
    </w:p>
    <w:p w14:paraId="2EDA4773" w14:textId="77777777" w:rsidR="003F4439" w:rsidRDefault="003F4439" w:rsidP="00C302A9">
      <w:r>
        <w:t>R</w:t>
      </w:r>
      <w:r w:rsidR="005B451A">
        <w:t xml:space="preserve">ettslige </w:t>
      </w:r>
      <w:r>
        <w:t>og/eller</w:t>
      </w:r>
      <w:r w:rsidR="005B451A">
        <w:t xml:space="preserve"> partsspesifikke krav som </w:t>
      </w:r>
      <w:r w:rsidR="002E4204">
        <w:t>er relevante</w:t>
      </w:r>
      <w:r w:rsidR="005B451A">
        <w:t xml:space="preserve"> for inngåelse og</w:t>
      </w:r>
      <w:r w:rsidR="00B211F5">
        <w:t xml:space="preserve"> gjennomføring av avtalen</w:t>
      </w:r>
      <w:r>
        <w:t xml:space="preserve"> er spesifisert gjennom krav L1 – L11.</w:t>
      </w:r>
    </w:p>
    <w:p w14:paraId="6568397F" w14:textId="2E83D40E" w:rsidR="0095157A" w:rsidRDefault="005B451A" w:rsidP="00C302A9">
      <w:r>
        <w:t xml:space="preserve"> </w:t>
      </w:r>
    </w:p>
    <w:p w14:paraId="126AE5D8" w14:textId="77BD0843" w:rsidR="003F4439" w:rsidRDefault="003F4439" w:rsidP="00C302A9">
      <w:r>
        <w:t>Som støtte til disse kravene er Helse Sør-Øst sine sikkerhetsprinsipper vedlagt.</w:t>
      </w:r>
    </w:p>
    <w:p w14:paraId="1F12BCD0" w14:textId="304F9B6E" w:rsidR="00837FCB" w:rsidRDefault="00837FCB" w:rsidP="00837FCB">
      <w:pPr>
        <w:rPr>
          <w:rFonts w:cs="Arial"/>
        </w:rPr>
      </w:pPr>
      <w:r>
        <w:t>Det refereres også til Normen, s</w:t>
      </w:r>
      <w:r>
        <w:rPr>
          <w:rFonts w:cs="Arial"/>
        </w:rPr>
        <w:t xml:space="preserve">e ytterligere detaljer: </w:t>
      </w:r>
      <w:hyperlink r:id="rId7" w:history="1">
        <w:r w:rsidR="00EC4C67" w:rsidRPr="001A4D65">
          <w:rPr>
            <w:rStyle w:val="Hyperkobling"/>
            <w:rFonts w:cs="Arial"/>
          </w:rPr>
          <w:t>https://www.ehelse.no/normen</w:t>
        </w:r>
      </w:hyperlink>
    </w:p>
    <w:p w14:paraId="0A41D9C2" w14:textId="78570A95" w:rsidR="00EC4C67" w:rsidRDefault="00EC4C67" w:rsidP="00837FCB">
      <w:pPr>
        <w:rPr>
          <w:rFonts w:cs="Arial"/>
        </w:rPr>
      </w:pPr>
    </w:p>
    <w:p w14:paraId="3E3DF43C" w14:textId="77777777" w:rsidR="00EC4C67" w:rsidRPr="00AF1DC1" w:rsidRDefault="00EC4C67" w:rsidP="00837FCB">
      <w:pPr>
        <w:rPr>
          <w:rFonts w:cs="Arial"/>
        </w:rPr>
      </w:pPr>
    </w:p>
    <w:p w14:paraId="29F2FADC" w14:textId="22C578B1" w:rsidR="00837FCB" w:rsidRDefault="00837FCB" w:rsidP="00C302A9"/>
    <w:p w14:paraId="070F2E39" w14:textId="77777777" w:rsidR="003F4439" w:rsidRPr="0095157A" w:rsidRDefault="003F4439" w:rsidP="00C302A9"/>
    <w:p w14:paraId="469A6A11" w14:textId="77777777" w:rsidR="00B211F5" w:rsidRDefault="00B211F5" w:rsidP="00507DDD">
      <w:pPr>
        <w:pStyle w:val="Overskrift2"/>
      </w:pPr>
      <w:r w:rsidRPr="00B211F5">
        <w:t xml:space="preserve">Avtalens punkt 4.3 </w:t>
      </w:r>
      <w:bookmarkStart w:id="5" w:name="_Toc421110389"/>
      <w:r w:rsidRPr="00B211F5">
        <w:t>Fri programvare</w:t>
      </w:r>
      <w:bookmarkEnd w:id="5"/>
    </w:p>
    <w:p w14:paraId="6CCEA244" w14:textId="7E6CE9FE" w:rsidR="00766C08" w:rsidRPr="00C302A9" w:rsidRDefault="00766C08" w:rsidP="00B211F5"/>
    <w:p w14:paraId="556394A5" w14:textId="6A490784" w:rsidR="006D11CD" w:rsidRPr="00F46A50" w:rsidRDefault="00B211F5" w:rsidP="00F875FF">
      <w:pPr>
        <w:rPr>
          <w:rFonts w:cs="Arial"/>
          <w:color w:val="FF0000"/>
          <w:sz w:val="32"/>
          <w:szCs w:val="32"/>
        </w:rPr>
      </w:pPr>
      <w:r>
        <w:t xml:space="preserve">Dersom deler av leveransen er basert på fri programvare, herunder tilpasning og videreutvikling av denne, får Kunden de rettigheter som er nødvendige for å kunne </w:t>
      </w:r>
      <w:proofErr w:type="spellStart"/>
      <w:r>
        <w:t>videredistribuere</w:t>
      </w:r>
      <w:proofErr w:type="spellEnd"/>
      <w:r>
        <w:t xml:space="preserve"> resultatet under den aktuelle fri programvare lisensen, eller under en kompatibel fri programvare lisens </w:t>
      </w:r>
      <w:r w:rsidR="002E4204">
        <w:t>dersom</w:t>
      </w:r>
      <w:r>
        <w:t xml:space="preserve"> dette spesifiseres her.</w:t>
      </w:r>
      <w:r w:rsidR="009E0DC7" w:rsidRPr="306FAB9D">
        <w:rPr>
          <w:rFonts w:cs="Arial"/>
          <w:i/>
          <w:iCs/>
          <w:sz w:val="20"/>
          <w:szCs w:val="20"/>
        </w:rPr>
        <w:t xml:space="preserve"> </w:t>
      </w:r>
    </w:p>
    <w:p w14:paraId="152A934B" w14:textId="77777777" w:rsidR="00EE6CD2" w:rsidRPr="00D35768" w:rsidRDefault="006D11CD" w:rsidP="00507DDD">
      <w:pPr>
        <w:pStyle w:val="Overskrift1"/>
      </w:pPr>
      <w:r w:rsidRPr="00F46A50">
        <w:rPr>
          <w:color w:val="FF0000"/>
        </w:rPr>
        <w:br w:type="page"/>
      </w:r>
      <w:bookmarkStart w:id="6" w:name="_Toc423608183"/>
      <w:r w:rsidR="00EE6CD2" w:rsidRPr="00D35768">
        <w:lastRenderedPageBreak/>
        <w:t>Bilag 2</w:t>
      </w:r>
      <w:r w:rsidR="00C302A9">
        <w:t>:</w:t>
      </w:r>
      <w:r w:rsidR="00EE6CD2" w:rsidRPr="00D35768">
        <w:t xml:space="preserve"> </w:t>
      </w:r>
      <w:r w:rsidR="00D43205" w:rsidRPr="00D43205">
        <w:t>Leverandørens beskrivelse av leveransen</w:t>
      </w:r>
      <w:bookmarkEnd w:id="6"/>
    </w:p>
    <w:p w14:paraId="2946DB82" w14:textId="77777777" w:rsidR="00A2181C" w:rsidRPr="00D35768" w:rsidRDefault="00A2181C">
      <w:pPr>
        <w:rPr>
          <w:rFonts w:cs="Arial"/>
        </w:rPr>
      </w:pPr>
    </w:p>
    <w:p w14:paraId="13664B61" w14:textId="77777777" w:rsidR="006C607B" w:rsidRDefault="00A2181C" w:rsidP="004250C1">
      <w:pPr>
        <w:rPr>
          <w:i/>
          <w:sz w:val="20"/>
          <w:szCs w:val="20"/>
        </w:rPr>
      </w:pPr>
      <w:r w:rsidRPr="00D35768">
        <w:rPr>
          <w:i/>
          <w:sz w:val="20"/>
          <w:szCs w:val="20"/>
        </w:rPr>
        <w:t>Leverandøren skal</w:t>
      </w:r>
      <w:r w:rsidR="00D35768">
        <w:rPr>
          <w:i/>
          <w:sz w:val="20"/>
          <w:szCs w:val="20"/>
        </w:rPr>
        <w:t xml:space="preserve">, basert på </w:t>
      </w:r>
      <w:r w:rsidR="002F3E3C">
        <w:rPr>
          <w:i/>
          <w:sz w:val="20"/>
          <w:szCs w:val="20"/>
        </w:rPr>
        <w:t xml:space="preserve">bilag 1 </w:t>
      </w:r>
      <w:r w:rsidR="002E4204">
        <w:rPr>
          <w:i/>
          <w:sz w:val="20"/>
          <w:szCs w:val="20"/>
        </w:rPr>
        <w:t>(</w:t>
      </w:r>
      <w:r w:rsidR="00D35768">
        <w:rPr>
          <w:i/>
          <w:sz w:val="20"/>
          <w:szCs w:val="20"/>
        </w:rPr>
        <w:t>Kundens kravspesifikasjon</w:t>
      </w:r>
      <w:r w:rsidR="002E4204">
        <w:rPr>
          <w:i/>
          <w:sz w:val="20"/>
          <w:szCs w:val="20"/>
        </w:rPr>
        <w:t>)</w:t>
      </w:r>
      <w:r w:rsidR="00D35768">
        <w:rPr>
          <w:i/>
          <w:sz w:val="20"/>
          <w:szCs w:val="20"/>
        </w:rPr>
        <w:t>,</w:t>
      </w:r>
      <w:r w:rsidRPr="00D35768">
        <w:rPr>
          <w:i/>
          <w:sz w:val="20"/>
          <w:szCs w:val="20"/>
        </w:rPr>
        <w:t xml:space="preserve"> beskrive sin </w:t>
      </w:r>
      <w:r w:rsidR="00D35768">
        <w:rPr>
          <w:i/>
          <w:sz w:val="20"/>
          <w:szCs w:val="20"/>
        </w:rPr>
        <w:t>leveranse/</w:t>
      </w:r>
      <w:r w:rsidRPr="00D35768">
        <w:rPr>
          <w:i/>
          <w:sz w:val="20"/>
          <w:szCs w:val="20"/>
        </w:rPr>
        <w:t xml:space="preserve">løsning </w:t>
      </w:r>
      <w:r w:rsidR="00D35768" w:rsidRPr="00D35768">
        <w:rPr>
          <w:i/>
          <w:sz w:val="20"/>
          <w:szCs w:val="20"/>
        </w:rPr>
        <w:t>her.</w:t>
      </w:r>
      <w:r w:rsidRPr="00C302A9">
        <w:rPr>
          <w:i/>
          <w:sz w:val="20"/>
          <w:szCs w:val="20"/>
        </w:rPr>
        <w:t xml:space="preserve"> </w:t>
      </w:r>
    </w:p>
    <w:p w14:paraId="5997CC1D" w14:textId="77777777" w:rsidR="006C607B" w:rsidRDefault="006C607B" w:rsidP="004250C1">
      <w:pPr>
        <w:rPr>
          <w:i/>
          <w:sz w:val="20"/>
          <w:szCs w:val="20"/>
        </w:rPr>
      </w:pPr>
    </w:p>
    <w:p w14:paraId="617C9231" w14:textId="77777777" w:rsidR="004250C1" w:rsidRPr="00C302A9" w:rsidRDefault="004250C1" w:rsidP="004250C1">
      <w:pPr>
        <w:rPr>
          <w:i/>
          <w:sz w:val="20"/>
          <w:szCs w:val="20"/>
        </w:rPr>
      </w:pPr>
      <w:r w:rsidRPr="00C302A9">
        <w:rPr>
          <w:i/>
          <w:sz w:val="20"/>
          <w:szCs w:val="20"/>
        </w:rPr>
        <w:t xml:space="preserve">Leverandøren bør være oppmerksom på at avvik, forbehold og andre endringer i bilag 2 til Kundens krav i bilag 1 ved tilbudsinnlevering kan medføre at tilbudet blir avvist av Kunden. </w:t>
      </w:r>
    </w:p>
    <w:p w14:paraId="110FFD37" w14:textId="77777777" w:rsidR="004250C1" w:rsidRPr="00AA4C66" w:rsidRDefault="004250C1" w:rsidP="004250C1">
      <w:pPr>
        <w:rPr>
          <w:i/>
          <w:color w:val="FF0000"/>
          <w:sz w:val="20"/>
          <w:szCs w:val="20"/>
        </w:rPr>
      </w:pPr>
    </w:p>
    <w:p w14:paraId="6B699379" w14:textId="77777777" w:rsidR="00A2181C" w:rsidRPr="00F46A50" w:rsidRDefault="00A2181C">
      <w:pPr>
        <w:rPr>
          <w:i/>
          <w:color w:val="FF0000"/>
          <w:sz w:val="20"/>
          <w:szCs w:val="20"/>
        </w:rPr>
      </w:pPr>
    </w:p>
    <w:p w14:paraId="137B3A97" w14:textId="77777777" w:rsidR="00956A12" w:rsidRDefault="00956A12" w:rsidP="00C302A9">
      <w:pPr>
        <w:pStyle w:val="Overskrift2"/>
      </w:pPr>
      <w:r>
        <w:t>Avtalen punkt 1.1</w:t>
      </w:r>
      <w:r w:rsidRPr="00492089">
        <w:t xml:space="preserve"> Avtalens omfang</w:t>
      </w:r>
    </w:p>
    <w:p w14:paraId="00474027" w14:textId="2E3AAA2F" w:rsidR="00D35768" w:rsidRDefault="00D35768" w:rsidP="00C302A9">
      <w:pPr>
        <w:pStyle w:val="Overskrift2"/>
        <w:rPr>
          <w:rFonts w:ascii="Arial" w:hAnsi="Arial"/>
          <w:b w:val="0"/>
          <w:bCs w:val="0"/>
          <w:sz w:val="22"/>
          <w:szCs w:val="24"/>
        </w:rPr>
      </w:pPr>
      <w:r w:rsidRPr="00956A12">
        <w:rPr>
          <w:rFonts w:ascii="Arial" w:hAnsi="Arial"/>
          <w:b w:val="0"/>
          <w:bCs w:val="0"/>
          <w:sz w:val="22"/>
          <w:szCs w:val="24"/>
        </w:rPr>
        <w:t>Dersom det etter Leverandørens mening er åpenbare feil eller uklarheter i Kundens kravspesifikasjon, skal Leverandøren påpeke dette her.</w:t>
      </w:r>
    </w:p>
    <w:p w14:paraId="4D5162AE" w14:textId="7E53012E" w:rsidR="00DA1F71" w:rsidRPr="00DA1F71" w:rsidRDefault="00DA1F71" w:rsidP="00DA1F71"/>
    <w:p w14:paraId="6990FB83" w14:textId="4F8EC14F" w:rsidR="00DA1F71" w:rsidRPr="00DA1F71" w:rsidRDefault="00DA1F71" w:rsidP="00DA1F71">
      <w:pPr>
        <w:tabs>
          <w:tab w:val="left" w:pos="993"/>
          <w:tab w:val="left" w:pos="1276"/>
        </w:tabs>
        <w:spacing w:line="276" w:lineRule="auto"/>
        <w:rPr>
          <w:rFonts w:ascii="Calibri" w:eastAsia="Calibri" w:hAnsi="Calibri" w:cs="Calibri"/>
          <w:sz w:val="24"/>
          <w:highlight w:val="yellow"/>
        </w:rPr>
      </w:pPr>
      <w:r w:rsidRPr="00E15C04">
        <w:rPr>
          <w:rFonts w:ascii="Calibri" w:eastAsia="Calibri" w:hAnsi="Calibri" w:cs="Calibri"/>
          <w:sz w:val="24"/>
          <w:highlight w:val="yellow"/>
        </w:rPr>
        <w:t>Instruks til tilbyder/leverandør: Oppdragsgiver vil</w:t>
      </w:r>
      <w:r>
        <w:rPr>
          <w:rFonts w:ascii="Calibri" w:eastAsia="Calibri" w:hAnsi="Calibri" w:cs="Calibri"/>
          <w:sz w:val="24"/>
          <w:highlight w:val="yellow"/>
        </w:rPr>
        <w:t xml:space="preserve"> her</w:t>
      </w:r>
      <w:r w:rsidRPr="00E15C04">
        <w:rPr>
          <w:rFonts w:ascii="Calibri" w:eastAsia="Calibri" w:hAnsi="Calibri" w:cs="Calibri"/>
          <w:sz w:val="24"/>
          <w:highlight w:val="yellow"/>
        </w:rPr>
        <w:t xml:space="preserve"> innta</w:t>
      </w:r>
      <w:r>
        <w:rPr>
          <w:rFonts w:ascii="Calibri" w:eastAsia="Calibri" w:hAnsi="Calibri" w:cs="Calibri"/>
          <w:sz w:val="24"/>
          <w:highlight w:val="yellow"/>
        </w:rPr>
        <w:t xml:space="preserve"> k</w:t>
      </w:r>
      <w:r w:rsidRPr="00E15C04">
        <w:rPr>
          <w:rFonts w:ascii="Calibri" w:eastAsia="Calibri" w:hAnsi="Calibri" w:cs="Calibri"/>
          <w:sz w:val="24"/>
          <w:highlight w:val="yellow"/>
        </w:rPr>
        <w:t>ravtabellen</w:t>
      </w:r>
      <w:r>
        <w:rPr>
          <w:rFonts w:ascii="Calibri" w:eastAsia="Calibri" w:hAnsi="Calibri" w:cs="Calibri"/>
          <w:sz w:val="24"/>
          <w:highlight w:val="yellow"/>
        </w:rPr>
        <w:t xml:space="preserve"> med leverandøren sitt svar</w:t>
      </w:r>
      <w:r w:rsidRPr="00E15C04">
        <w:rPr>
          <w:rFonts w:ascii="Calibri" w:eastAsia="Calibri" w:hAnsi="Calibri" w:cs="Calibri"/>
          <w:sz w:val="24"/>
          <w:highlight w:val="yellow"/>
        </w:rPr>
        <w:t xml:space="preserve"> konkurransegrunnlaget sitt vedlegg nummer 11, «Utkast krav» fane «SSA-K K</w:t>
      </w:r>
      <w:r>
        <w:rPr>
          <w:rFonts w:ascii="Calibri" w:eastAsia="Calibri" w:hAnsi="Calibri" w:cs="Calibri"/>
          <w:sz w:val="24"/>
          <w:highlight w:val="yellow"/>
        </w:rPr>
        <w:t>r</w:t>
      </w:r>
      <w:r w:rsidRPr="00E15C04">
        <w:rPr>
          <w:rFonts w:ascii="Calibri" w:eastAsia="Calibri" w:hAnsi="Calibri" w:cs="Calibri"/>
          <w:sz w:val="24"/>
          <w:highlight w:val="yellow"/>
        </w:rPr>
        <w:t xml:space="preserve">avtabell til Bilag </w:t>
      </w:r>
      <w:r>
        <w:rPr>
          <w:rFonts w:ascii="Calibri" w:eastAsia="Calibri" w:hAnsi="Calibri" w:cs="Calibri"/>
          <w:sz w:val="24"/>
          <w:highlight w:val="yellow"/>
        </w:rPr>
        <w:t>2</w:t>
      </w:r>
      <w:r w:rsidRPr="00E15C04">
        <w:rPr>
          <w:rFonts w:ascii="Calibri" w:eastAsia="Calibri" w:hAnsi="Calibri" w:cs="Calibri"/>
          <w:sz w:val="24"/>
          <w:highlight w:val="yellow"/>
        </w:rPr>
        <w:t>».</w:t>
      </w:r>
      <w:r>
        <w:rPr>
          <w:rFonts w:ascii="Calibri" w:eastAsia="Calibri" w:hAnsi="Calibri" w:cs="Calibri"/>
          <w:sz w:val="24"/>
        </w:rPr>
        <w:t xml:space="preserve"> </w:t>
      </w:r>
      <w:r w:rsidRPr="00E15C04">
        <w:rPr>
          <w:rFonts w:ascii="Calibri" w:eastAsia="Calibri" w:hAnsi="Calibri" w:cs="Calibri"/>
          <w:sz w:val="24"/>
          <w:highlight w:val="yellow"/>
        </w:rPr>
        <w:t xml:space="preserve"> </w:t>
      </w:r>
      <w:r w:rsidRPr="00DA1F71">
        <w:rPr>
          <w:rFonts w:ascii="Calibri" w:eastAsia="Calibri" w:hAnsi="Calibri" w:cs="Calibri"/>
          <w:sz w:val="24"/>
          <w:highlight w:val="yellow"/>
        </w:rPr>
        <w:t xml:space="preserve">Kravtabellen inntas ført når kontrakten er tildelt og skal sendes valgt leverandør for signering.  </w:t>
      </w:r>
    </w:p>
    <w:p w14:paraId="3BA2A497" w14:textId="77777777" w:rsidR="00DA1F71" w:rsidRPr="00DA1F71" w:rsidRDefault="00DA1F71" w:rsidP="00DA1F71"/>
    <w:p w14:paraId="3FE9F23F" w14:textId="77777777" w:rsidR="00A72B44" w:rsidRPr="00A72B44" w:rsidRDefault="00A72B44" w:rsidP="00A72B44"/>
    <w:p w14:paraId="7DE78E47" w14:textId="77777777" w:rsidR="00D43205" w:rsidRPr="00FC7FD2" w:rsidRDefault="00D43205" w:rsidP="00507DDD">
      <w:pPr>
        <w:pStyle w:val="Overskrift2"/>
      </w:pPr>
      <w:r>
        <w:t xml:space="preserve">Avtalens punkt 2.1.1 </w:t>
      </w:r>
      <w:r w:rsidRPr="00FC7FD2">
        <w:t xml:space="preserve">Utstyr og programvare </w:t>
      </w:r>
    </w:p>
    <w:p w14:paraId="6485382F" w14:textId="77777777" w:rsidR="00D43205" w:rsidRDefault="00D43205" w:rsidP="00D43205">
      <w:r>
        <w:t xml:space="preserve">Dersom </w:t>
      </w:r>
      <w:r w:rsidR="002F3E3C">
        <w:t xml:space="preserve">tilbudt </w:t>
      </w:r>
      <w:r>
        <w:t xml:space="preserve">programvare og utstyr ikke </w:t>
      </w:r>
      <w:r w:rsidRPr="00C1286A">
        <w:t>ha</w:t>
      </w:r>
      <w:r w:rsidR="002F3E3C">
        <w:t>r</w:t>
      </w:r>
      <w:r w:rsidRPr="00C1286A">
        <w:t xml:space="preserve"> slike funksjoner, egenskaper og kvalitet som følger av standard produktbeskrivelse/-spesifikasjon, brukerveiledning mv. som Leverandøren lar følge m</w:t>
      </w:r>
      <w:r>
        <w:t xml:space="preserve">ed ved salg av disse produktene, </w:t>
      </w:r>
      <w:r w:rsidR="002F3E3C">
        <w:t xml:space="preserve">skal </w:t>
      </w:r>
      <w:r>
        <w:t>dette fremkomme her.</w:t>
      </w:r>
    </w:p>
    <w:p w14:paraId="1F72F646" w14:textId="77777777" w:rsidR="00D43205" w:rsidRDefault="00D43205" w:rsidP="00D43205"/>
    <w:p w14:paraId="28AED2B3" w14:textId="77777777" w:rsidR="00D43205" w:rsidRDefault="004612CB" w:rsidP="00D43205">
      <w:r>
        <w:t xml:space="preserve">Dersom </w:t>
      </w:r>
      <w:r w:rsidR="00D43205" w:rsidRPr="00C1286A">
        <w:t>det er nødvendig å oppgradere Kundens tekniske plattform, slik den er beskrevet i bilag 3, for at Leverandørens ytelser skal fungere som avtalt, skal det</w:t>
      </w:r>
      <w:r w:rsidR="007F33C0">
        <w:t>te</w:t>
      </w:r>
      <w:r w:rsidR="00D43205" w:rsidRPr="00C1286A">
        <w:t xml:space="preserve"> </w:t>
      </w:r>
      <w:r>
        <w:t>spesifiseres her.</w:t>
      </w:r>
    </w:p>
    <w:p w14:paraId="08CE6F91" w14:textId="77777777" w:rsidR="00C302A9" w:rsidRPr="00C1286A" w:rsidRDefault="00C302A9" w:rsidP="00D43205"/>
    <w:p w14:paraId="4939E71B" w14:textId="77777777" w:rsidR="004612CB" w:rsidRPr="00FC7FD2" w:rsidRDefault="004612CB" w:rsidP="00507DDD">
      <w:pPr>
        <w:pStyle w:val="Overskrift2"/>
      </w:pPr>
      <w:r>
        <w:rPr>
          <w:szCs w:val="22"/>
        </w:rPr>
        <w:t xml:space="preserve">Avtalens punkt </w:t>
      </w:r>
      <w:r w:rsidRPr="004612CB">
        <w:rPr>
          <w:szCs w:val="22"/>
        </w:rPr>
        <w:t>2.1.3</w:t>
      </w:r>
      <w:r>
        <w:rPr>
          <w:color w:val="FF0000"/>
          <w:szCs w:val="22"/>
        </w:rPr>
        <w:t xml:space="preserve"> </w:t>
      </w:r>
      <w:bookmarkStart w:id="7" w:name="_Toc421110366"/>
      <w:r w:rsidRPr="00FC7FD2">
        <w:t>Forholdet til standard lisens- og avtalevilkår</w:t>
      </w:r>
      <w:bookmarkEnd w:id="7"/>
    </w:p>
    <w:p w14:paraId="381BF81C" w14:textId="77777777" w:rsidR="004612CB" w:rsidRPr="00C1286A" w:rsidRDefault="004612CB" w:rsidP="004612CB">
      <w:r w:rsidRPr="00C1286A">
        <w:t xml:space="preserve">I den utstrekning standardprogramvare som er omfattet av leveransen </w:t>
      </w:r>
      <w:r>
        <w:t xml:space="preserve">må </w:t>
      </w:r>
      <w:r w:rsidRPr="00C1286A">
        <w:t>leveres u</w:t>
      </w:r>
      <w:r w:rsidR="00956A12">
        <w:t>nder standard lisensbetin</w:t>
      </w:r>
      <w:r w:rsidR="00956A12" w:rsidRPr="00017059">
        <w:t>gelser</w:t>
      </w:r>
      <w:r w:rsidRPr="00017059">
        <w:t xml:space="preserve">, skal dette </w:t>
      </w:r>
      <w:r w:rsidR="007F33C0" w:rsidRPr="00017059">
        <w:t>fremkomme her</w:t>
      </w:r>
      <w:r w:rsidR="00563FAF" w:rsidRPr="00017059">
        <w:t>. K</w:t>
      </w:r>
      <w:r w:rsidRPr="00017059">
        <w:t xml:space="preserve">opi av lisensbetingelsene skal </w:t>
      </w:r>
      <w:r w:rsidR="007F33C0" w:rsidRPr="00017059">
        <w:t>være vedlagt som</w:t>
      </w:r>
      <w:r w:rsidR="00563FAF" w:rsidRPr="00017059">
        <w:t xml:space="preserve"> </w:t>
      </w:r>
      <w:r w:rsidRPr="00017059">
        <w:t>bilag 10.</w:t>
      </w:r>
      <w:r w:rsidR="00544BEA" w:rsidRPr="00017059">
        <w:t xml:space="preserve"> Det er viktig for Leverandøren å være klar over at lisensbetingelser for standardprogramvare ikke ved motstrid gjelder foran SSA-K avtalen. Det er kun de forhold som er angitt i punkt 2.1.3 i avtalens bestemmelser hvor lisensavtalen for standardprogramvare gjelder foran SSA-K. Dette gjelder i all hovedsak standard lisensbetingelser om disposisjonsrett og rettsmangler. Videre er det i SSA-K gjort visse unntak for Leverandørens feilrettingsplikt for samme programvare. </w:t>
      </w:r>
    </w:p>
    <w:p w14:paraId="61CDCEAD" w14:textId="77777777" w:rsidR="00D35768" w:rsidRPr="00921E64" w:rsidRDefault="00D35768" w:rsidP="00A2181C">
      <w:pPr>
        <w:rPr>
          <w:szCs w:val="22"/>
        </w:rPr>
      </w:pPr>
    </w:p>
    <w:p w14:paraId="5A6F50B7" w14:textId="77777777" w:rsidR="00245DFC" w:rsidRPr="00921E64" w:rsidRDefault="00245DFC" w:rsidP="00A2181C">
      <w:pPr>
        <w:rPr>
          <w:szCs w:val="22"/>
        </w:rPr>
      </w:pPr>
      <w:r w:rsidRPr="00921E64">
        <w:rPr>
          <w:szCs w:val="22"/>
        </w:rPr>
        <w:t xml:space="preserve">I den utstrekning det er avvik mellom </w:t>
      </w:r>
      <w:r w:rsidR="00921E64" w:rsidRPr="00921E64">
        <w:rPr>
          <w:szCs w:val="22"/>
        </w:rPr>
        <w:t xml:space="preserve">lisensbetingelsenes bestemmelser om disposisjonsrett og denne avtalens bestemmelser om disposisjonsrett, skal dette fremkomme her. </w:t>
      </w:r>
    </w:p>
    <w:p w14:paraId="6BB9E253" w14:textId="77777777" w:rsidR="00921E64" w:rsidRPr="00921E64" w:rsidRDefault="00921E64" w:rsidP="00A2181C">
      <w:pPr>
        <w:rPr>
          <w:szCs w:val="22"/>
        </w:rPr>
      </w:pPr>
    </w:p>
    <w:p w14:paraId="3CBA8F55" w14:textId="77777777" w:rsidR="004612CB" w:rsidRPr="00FC7FD2" w:rsidRDefault="004612CB" w:rsidP="00507DDD">
      <w:pPr>
        <w:pStyle w:val="Overskrift2"/>
      </w:pPr>
      <w:r w:rsidRPr="004612CB">
        <w:rPr>
          <w:szCs w:val="22"/>
        </w:rPr>
        <w:t>Avtalens punkt 2.1.6</w:t>
      </w:r>
      <w:r>
        <w:rPr>
          <w:color w:val="FF0000"/>
          <w:szCs w:val="22"/>
        </w:rPr>
        <w:t xml:space="preserve"> </w:t>
      </w:r>
      <w:bookmarkStart w:id="8" w:name="_Toc421110369"/>
      <w:r w:rsidRPr="00FC7FD2">
        <w:t>Garantiperiode og garantiytelser</w:t>
      </w:r>
      <w:bookmarkEnd w:id="8"/>
    </w:p>
    <w:p w14:paraId="1AB85E99" w14:textId="77777777" w:rsidR="00CE4B2A" w:rsidRDefault="00CE4B2A" w:rsidP="00CE4B2A">
      <w:r>
        <w:t xml:space="preserve">Dersom Leverandøren stiller krav til vedlikehold som må </w:t>
      </w:r>
      <w:r w:rsidRPr="00C1286A">
        <w:t>være utfø</w:t>
      </w:r>
      <w:r>
        <w:t xml:space="preserve">rt for at garantien </w:t>
      </w:r>
      <w:r w:rsidR="00330D47">
        <w:t xml:space="preserve">for utstyr </w:t>
      </w:r>
      <w:r>
        <w:t>skal gjelde, skal dette spesifiseres her.</w:t>
      </w:r>
      <w:r w:rsidRPr="00C1286A">
        <w:t xml:space="preserve"> </w:t>
      </w:r>
    </w:p>
    <w:p w14:paraId="23DE523C" w14:textId="77777777" w:rsidR="00C302A9" w:rsidRPr="00C1286A" w:rsidRDefault="00C302A9" w:rsidP="00CE4B2A"/>
    <w:p w14:paraId="556DC0EC" w14:textId="77777777" w:rsidR="00CE4B2A" w:rsidRDefault="00CE4B2A" w:rsidP="00507DDD">
      <w:pPr>
        <w:pStyle w:val="Overskrift2"/>
      </w:pPr>
      <w:r>
        <w:t xml:space="preserve">Avtalens punkt </w:t>
      </w:r>
      <w:r w:rsidRPr="00CE4B2A">
        <w:t>2.7 Eksterne rettslige krav</w:t>
      </w:r>
    </w:p>
    <w:p w14:paraId="5EEE38A7" w14:textId="77777777" w:rsidR="00CE4B2A" w:rsidRPr="00C1286A" w:rsidRDefault="00CE4B2A" w:rsidP="00CE4B2A">
      <w:r w:rsidRPr="00C1286A">
        <w:t xml:space="preserve">Leverandøren skal beskrive hvordan Leverandøren ivaretar </w:t>
      </w:r>
      <w:r>
        <w:t xml:space="preserve">eksterne rettslige krav </w:t>
      </w:r>
      <w:r w:rsidRPr="00C1286A">
        <w:t>gjennom sin leveranse</w:t>
      </w:r>
      <w:r>
        <w:t xml:space="preserve"> her.</w:t>
      </w:r>
      <w:r w:rsidR="00563FAF">
        <w:t xml:space="preserve"> </w:t>
      </w:r>
    </w:p>
    <w:p w14:paraId="52E56223" w14:textId="77777777" w:rsidR="00D35768" w:rsidRDefault="00D35768" w:rsidP="00A2181C">
      <w:pPr>
        <w:rPr>
          <w:color w:val="FF0000"/>
          <w:szCs w:val="22"/>
        </w:rPr>
      </w:pPr>
    </w:p>
    <w:p w14:paraId="16BD17BB" w14:textId="77777777" w:rsidR="00CE4B2A" w:rsidRPr="00CE4B2A" w:rsidRDefault="00CE4B2A" w:rsidP="00507DDD">
      <w:pPr>
        <w:pStyle w:val="Overskrift2"/>
      </w:pPr>
      <w:r>
        <w:t>Avtalens punk</w:t>
      </w:r>
      <w:r w:rsidRPr="00CE4B2A">
        <w:t>t 4.3 Fri programvare</w:t>
      </w:r>
    </w:p>
    <w:p w14:paraId="6D6594F1" w14:textId="77777777" w:rsidR="00CE4B2A" w:rsidRPr="00C1286A" w:rsidRDefault="00CE4B2A" w:rsidP="00CE4B2A">
      <w:r w:rsidRPr="00C1286A">
        <w:t xml:space="preserve">Dersom fri programvare skal benyttes i forbindelse med leveransen, skal Leverandøren utarbeide en oversikt over den aktuelle fri programvare. Oversikten inntas </w:t>
      </w:r>
      <w:r w:rsidR="003D7E3E">
        <w:t>her.</w:t>
      </w:r>
      <w:r w:rsidRPr="00C1286A">
        <w:t xml:space="preserve"> Kopi av lisensbetingelsene som gjelder for den aktuelle frie programvare inntas i bilag 10.</w:t>
      </w:r>
    </w:p>
    <w:p w14:paraId="07547A01" w14:textId="77777777" w:rsidR="00CE4B2A" w:rsidRDefault="00CE4B2A" w:rsidP="00CE4B2A"/>
    <w:p w14:paraId="21FA3C93" w14:textId="77777777" w:rsidR="00CE4B2A" w:rsidRDefault="00CE4B2A" w:rsidP="00CE4B2A">
      <w:pPr>
        <w:rPr>
          <w:b/>
          <w:bCs/>
          <w:caps/>
          <w:kern w:val="28"/>
          <w:sz w:val="28"/>
          <w:szCs w:val="28"/>
        </w:rPr>
      </w:pPr>
      <w:r>
        <w:t xml:space="preserve">I den utstrekning Leverandøren er kjent med at fri programvare som er krevet brukt av Kunden som en del av leveransen er uegnet til å oppfylle Kundens krav eller krenker eller av noen hevdes å krenke tredjeparts opphavsrett, skal Leverandøren påpeke dette </w:t>
      </w:r>
      <w:r w:rsidR="003D7E3E">
        <w:t>her</w:t>
      </w:r>
      <w:r>
        <w:t>.</w:t>
      </w:r>
    </w:p>
    <w:p w14:paraId="2C6A0609" w14:textId="77777777" w:rsidR="00EE6CD2" w:rsidRPr="00ED7564" w:rsidRDefault="00A572D3" w:rsidP="00507DDD">
      <w:pPr>
        <w:pStyle w:val="Overskrift1"/>
      </w:pPr>
      <w:r>
        <w:br w:type="page"/>
      </w:r>
      <w:bookmarkStart w:id="9" w:name="_Toc423608184"/>
      <w:r w:rsidR="00EE6CD2" w:rsidRPr="00ED7564">
        <w:lastRenderedPageBreak/>
        <w:t>Bilag 3</w:t>
      </w:r>
      <w:r w:rsidR="00C302A9">
        <w:t>:</w:t>
      </w:r>
      <w:r w:rsidR="00EE6CD2" w:rsidRPr="00ED7564">
        <w:t xml:space="preserve"> Kundens tekniske plattform</w:t>
      </w:r>
      <w:bookmarkEnd w:id="9"/>
    </w:p>
    <w:p w14:paraId="5043CB0F" w14:textId="77777777" w:rsidR="00A72B44" w:rsidRDefault="00A72B44" w:rsidP="00A72B44">
      <w:pPr>
        <w:pStyle w:val="Ingenmellomrom"/>
        <w:rPr>
          <w:b w:val="0"/>
          <w:i/>
          <w:sz w:val="20"/>
          <w:szCs w:val="20"/>
        </w:rPr>
      </w:pPr>
    </w:p>
    <w:p w14:paraId="54562F41" w14:textId="77777777" w:rsidR="00A72B44" w:rsidRPr="00A72B44" w:rsidRDefault="00A72B44" w:rsidP="00A72B44">
      <w:pPr>
        <w:pStyle w:val="Ingenmellomrom"/>
        <w:rPr>
          <w:b w:val="0"/>
          <w:i/>
          <w:sz w:val="20"/>
          <w:szCs w:val="20"/>
        </w:rPr>
      </w:pPr>
      <w:r w:rsidRPr="00A72B44">
        <w:rPr>
          <w:b w:val="0"/>
          <w:i/>
          <w:sz w:val="20"/>
          <w:szCs w:val="20"/>
        </w:rPr>
        <w:t>Bilag 3 skal fylles ut av Kunden.</w:t>
      </w:r>
    </w:p>
    <w:p w14:paraId="72FF8BFA" w14:textId="7F8A7580" w:rsidR="00ED7564" w:rsidRDefault="00A72B44" w:rsidP="003E1862">
      <w:pPr>
        <w:pStyle w:val="Overskrift2"/>
        <w:rPr>
          <w:rFonts w:ascii="Arial" w:hAnsi="Arial"/>
          <w:b w:val="0"/>
          <w:bCs w:val="0"/>
          <w:sz w:val="22"/>
          <w:szCs w:val="22"/>
        </w:rPr>
      </w:pPr>
      <w:r>
        <w:br/>
      </w:r>
      <w:r w:rsidR="00ED7564">
        <w:t>Avtalens punkt 1.1 Avtalens omfang</w:t>
      </w:r>
      <w:r>
        <w:br/>
      </w:r>
      <w:r w:rsidR="003D4E4F">
        <w:rPr>
          <w:rFonts w:ascii="Arial" w:hAnsi="Arial"/>
          <w:b w:val="0"/>
          <w:bCs w:val="0"/>
          <w:sz w:val="22"/>
          <w:szCs w:val="22"/>
        </w:rPr>
        <w:t>Programvare skal være kompatibelt med følgende infrastruktur og/eller eksisterende tjenester</w:t>
      </w:r>
      <w:r w:rsidR="00DA1F71">
        <w:rPr>
          <w:rFonts w:ascii="Arial" w:hAnsi="Arial"/>
          <w:b w:val="0"/>
          <w:bCs w:val="0"/>
          <w:sz w:val="22"/>
          <w:szCs w:val="22"/>
        </w:rPr>
        <w:t xml:space="preserve">: </w:t>
      </w:r>
    </w:p>
    <w:p w14:paraId="5E96DD4A" w14:textId="6E58E470" w:rsidR="003D4E4F" w:rsidRDefault="003D4E4F" w:rsidP="003D4E4F"/>
    <w:p w14:paraId="254496AF" w14:textId="77777777" w:rsidR="003E3235" w:rsidRDefault="003D4E4F" w:rsidP="003D4E4F">
      <w:pPr>
        <w:pStyle w:val="Listeavsnitt"/>
        <w:numPr>
          <w:ilvl w:val="0"/>
          <w:numId w:val="12"/>
        </w:numPr>
      </w:pPr>
      <w:r>
        <w:t>Integrasjon mot videokonferanse skal benytte Helse Sør-Øst sin eksisterende videotjeneste i Norsk Helsenett.</w:t>
      </w:r>
    </w:p>
    <w:p w14:paraId="6AC0CF15" w14:textId="77777777" w:rsidR="003E3235" w:rsidRDefault="003E3235" w:rsidP="003E3235">
      <w:pPr>
        <w:pStyle w:val="Listeavsnitt"/>
      </w:pPr>
    </w:p>
    <w:p w14:paraId="0C2AD310" w14:textId="3F6AD483" w:rsidR="00FE5F1D" w:rsidRDefault="00FE5F1D" w:rsidP="003E3235">
      <w:pPr>
        <w:pStyle w:val="Listeavsnitt"/>
      </w:pPr>
      <w:r>
        <w:t xml:space="preserve">Tjenesten benytter seg av </w:t>
      </w:r>
      <w:proofErr w:type="spellStart"/>
      <w:r>
        <w:t>Pexip</w:t>
      </w:r>
      <w:proofErr w:type="spellEnd"/>
      <w:r>
        <w:t xml:space="preserve"> sin </w:t>
      </w:r>
      <w:proofErr w:type="spellStart"/>
      <w:r>
        <w:t>webRTC</w:t>
      </w:r>
      <w:proofErr w:type="spellEnd"/>
      <w:r>
        <w:t xml:space="preserve"> teknologi</w:t>
      </w:r>
      <w:r w:rsidR="003E3235">
        <w:t>,</w:t>
      </w:r>
      <w:r>
        <w:t xml:space="preserve"> men har også støtte for Cisco endepunkt og trafikk ende-til-ende.</w:t>
      </w:r>
      <w:r w:rsidR="003E3235">
        <w:t xml:space="preserve"> </w:t>
      </w:r>
      <w:r>
        <w:t>Dette er velkjent teknologi, det forventes a</w:t>
      </w:r>
      <w:r w:rsidR="003E3235">
        <w:t>t</w:t>
      </w:r>
      <w:r>
        <w:t xml:space="preserve"> leverandør</w:t>
      </w:r>
      <w:r w:rsidR="003E3235">
        <w:t>en</w:t>
      </w:r>
      <w:r>
        <w:t xml:space="preserve"> selv setter seg inn i kompatibilitet.</w:t>
      </w:r>
    </w:p>
    <w:p w14:paraId="294F91A9" w14:textId="3CC6F397" w:rsidR="00FE5F1D" w:rsidRDefault="00FE5F1D" w:rsidP="003D4E4F"/>
    <w:p w14:paraId="3C4E508C" w14:textId="28EF6DB2" w:rsidR="00ED7564" w:rsidRDefault="00FE5F1D" w:rsidP="003E3235">
      <w:pPr>
        <w:pStyle w:val="Overskrift2"/>
        <w:numPr>
          <w:ilvl w:val="0"/>
          <w:numId w:val="12"/>
        </w:numPr>
        <w:rPr>
          <w:rFonts w:ascii="Arial" w:hAnsi="Arial"/>
          <w:b w:val="0"/>
          <w:bCs w:val="0"/>
          <w:sz w:val="22"/>
          <w:szCs w:val="22"/>
        </w:rPr>
      </w:pPr>
      <w:r>
        <w:rPr>
          <w:rFonts w:ascii="Arial" w:hAnsi="Arial"/>
          <w:b w:val="0"/>
          <w:bCs w:val="0"/>
          <w:sz w:val="22"/>
          <w:szCs w:val="22"/>
        </w:rPr>
        <w:t>Programvare skal installeres og driftes på Helse Sør-Øst sin eksisterende PC park.</w:t>
      </w:r>
    </w:p>
    <w:p w14:paraId="04501F35" w14:textId="596344CD" w:rsidR="00FE5F1D" w:rsidRDefault="00FE5F1D" w:rsidP="003E3235">
      <w:pPr>
        <w:ind w:left="708"/>
      </w:pPr>
      <w:r>
        <w:t xml:space="preserve">Nærmere beskrivelse av krav for applikasjon fra skyleverandør, inn mot Helse Sør-Øst </w:t>
      </w:r>
      <w:proofErr w:type="spellStart"/>
      <w:r>
        <w:t>PC’r</w:t>
      </w:r>
      <w:proofErr w:type="spellEnd"/>
      <w:r>
        <w:t xml:space="preserve"> er beskrevet i vedlagt dokument «Helse Sør-</w:t>
      </w:r>
      <w:proofErr w:type="gramStart"/>
      <w:r>
        <w:t>Øst Sikkerhetsprinsipper</w:t>
      </w:r>
      <w:proofErr w:type="gramEnd"/>
      <w:r>
        <w:t>»</w:t>
      </w:r>
      <w:r w:rsidR="007508DD">
        <w:t xml:space="preserve">, </w:t>
      </w:r>
      <w:r w:rsidR="007508DD" w:rsidRPr="007508DD">
        <w:rPr>
          <w:highlight w:val="yellow"/>
        </w:rPr>
        <w:t xml:space="preserve">konkurransegrunnlagets vedlegg </w:t>
      </w:r>
      <w:proofErr w:type="spellStart"/>
      <w:r w:rsidR="007508DD" w:rsidRPr="007508DD">
        <w:rPr>
          <w:highlight w:val="yellow"/>
        </w:rPr>
        <w:t>nr</w:t>
      </w:r>
      <w:proofErr w:type="spellEnd"/>
      <w:r w:rsidR="007508DD" w:rsidRPr="007508DD">
        <w:rPr>
          <w:highlight w:val="yellow"/>
        </w:rPr>
        <w:t xml:space="preserve"> 12 [inntas som bilag til avtalen når ferdigstilles]</w:t>
      </w:r>
      <w:r w:rsidRPr="007508DD">
        <w:rPr>
          <w:highlight w:val="yellow"/>
        </w:rPr>
        <w:t>.</w:t>
      </w:r>
    </w:p>
    <w:p w14:paraId="42D852E5" w14:textId="77777777" w:rsidR="00D15E2B" w:rsidRDefault="00D15E2B" w:rsidP="003E3235">
      <w:pPr>
        <w:ind w:left="708"/>
      </w:pPr>
    </w:p>
    <w:p w14:paraId="5813BDF2" w14:textId="6DD87DD3" w:rsidR="00D15E2B" w:rsidRDefault="00D15E2B" w:rsidP="003E3235">
      <w:pPr>
        <w:ind w:left="708"/>
      </w:pPr>
      <w:r>
        <w:t xml:space="preserve">Helse Sør-Øst har en strategi for </w:t>
      </w:r>
      <w:proofErr w:type="spellStart"/>
      <w:r>
        <w:t>virtualisering</w:t>
      </w:r>
      <w:proofErr w:type="spellEnd"/>
      <w:r>
        <w:t xml:space="preserve"> av brukergrensesnittet. </w:t>
      </w:r>
    </w:p>
    <w:p w14:paraId="0B96DED2" w14:textId="256007DB" w:rsidR="00D15E2B" w:rsidRDefault="00D15E2B" w:rsidP="003E3235">
      <w:pPr>
        <w:ind w:left="708"/>
      </w:pPr>
      <w:r>
        <w:t>Helse Sør-Øst tilbyr distribusjon av applikasjoner tilpasset brukerens og applikasjonens behov samt den situasjon tilgang ønskes i.</w:t>
      </w:r>
      <w:r w:rsidR="003E3235">
        <w:t xml:space="preserve"> </w:t>
      </w:r>
      <w:r>
        <w:t xml:space="preserve">Det prefererte grensesnittet er web basert. </w:t>
      </w:r>
    </w:p>
    <w:p w14:paraId="650C79EA" w14:textId="77777777" w:rsidR="003E3235" w:rsidRDefault="003E3235" w:rsidP="003E3235">
      <w:pPr>
        <w:ind w:left="708"/>
      </w:pPr>
    </w:p>
    <w:p w14:paraId="10D81EC1" w14:textId="56B71C73" w:rsidR="00D15E2B" w:rsidRDefault="00D15E2B" w:rsidP="003E3235">
      <w:pPr>
        <w:ind w:left="708"/>
      </w:pPr>
      <w:r>
        <w:t>Skal en applikasjon installeres på klientutstyr så må denne kunne pakkes og distribueres automatisk, og tykke og tynne klienter samt strømming av installasjonen må støttes.</w:t>
      </w:r>
    </w:p>
    <w:p w14:paraId="0759F562" w14:textId="5C3D0C97" w:rsidR="00FE5F1D" w:rsidRDefault="00FE5F1D" w:rsidP="00FE5F1D"/>
    <w:p w14:paraId="2D18D8DE" w14:textId="77777777" w:rsidR="00FE5F1D" w:rsidRDefault="00FE5F1D" w:rsidP="00FE5F1D"/>
    <w:p w14:paraId="616A1EFA" w14:textId="7016B3BC" w:rsidR="00FE5F1D" w:rsidRDefault="00D45A1B" w:rsidP="00AE483C">
      <w:pPr>
        <w:pStyle w:val="Listeavsnitt"/>
        <w:numPr>
          <w:ilvl w:val="0"/>
          <w:numId w:val="12"/>
        </w:numPr>
      </w:pPr>
      <w:r w:rsidRPr="003479D3">
        <w:t>Løsningen</w:t>
      </w:r>
      <w:r w:rsidR="00FE5F1D" w:rsidRPr="003479D3">
        <w:t xml:space="preserve"> må kunne </w:t>
      </w:r>
      <w:proofErr w:type="gramStart"/>
      <w:r w:rsidR="00FE5F1D" w:rsidRPr="003479D3">
        <w:t>integreres</w:t>
      </w:r>
      <w:proofErr w:type="gramEnd"/>
      <w:r w:rsidR="00FE5F1D" w:rsidRPr="003479D3">
        <w:t xml:space="preserve"> mot Regionalt Digitalt </w:t>
      </w:r>
      <w:proofErr w:type="spellStart"/>
      <w:r w:rsidR="00FE5F1D" w:rsidRPr="003479D3">
        <w:t>Mulitmedia</w:t>
      </w:r>
      <w:proofErr w:type="spellEnd"/>
      <w:r w:rsidR="00FE5F1D" w:rsidRPr="003479D3">
        <w:t xml:space="preserve"> Arkiv.</w:t>
      </w:r>
      <w:r w:rsidR="00BA491D">
        <w:t xml:space="preserve"> </w:t>
      </w:r>
      <w:r w:rsidR="00FE5F1D" w:rsidRPr="003479D3">
        <w:t>Design for løsningen er unntatt offentligheten og kan ikke legges ved.</w:t>
      </w:r>
      <w:r w:rsidR="00BA491D">
        <w:t xml:space="preserve"> </w:t>
      </w:r>
      <w:r w:rsidR="00FE5F1D" w:rsidRPr="003479D3">
        <w:t>Løsningen må derfor ha mulighet for å lagre filer på mellomlageret.</w:t>
      </w:r>
      <w:r w:rsidR="00A726C3" w:rsidRPr="00A726C3">
        <w:t xml:space="preserve"> Bilder/video skal sendes til en </w:t>
      </w:r>
      <w:proofErr w:type="spellStart"/>
      <w:r w:rsidR="00A726C3" w:rsidRPr="00A726C3">
        <w:t>VidiView</w:t>
      </w:r>
      <w:proofErr w:type="spellEnd"/>
      <w:r w:rsidR="00A726C3" w:rsidRPr="00A726C3">
        <w:t xml:space="preserve"> app server som skal kommunisere med DMA for lagring</w:t>
      </w:r>
      <w:r w:rsidR="00A726C3">
        <w:t xml:space="preserve">. Dette følger av eksisterende infrastrukturen som programvaren skal </w:t>
      </w:r>
      <w:proofErr w:type="gramStart"/>
      <w:r w:rsidR="00A726C3">
        <w:t>integreres</w:t>
      </w:r>
      <w:proofErr w:type="gramEnd"/>
      <w:r w:rsidR="00A726C3">
        <w:t xml:space="preserve"> mot. </w:t>
      </w:r>
      <w:r w:rsidR="00FE5F1D" w:rsidRPr="003479D3">
        <w:t>Det</w:t>
      </w:r>
      <w:r w:rsidR="00A726C3">
        <w:t xml:space="preserve"> kan altså ikke </w:t>
      </w:r>
      <w:r w:rsidR="00FE5F1D" w:rsidRPr="003479D3">
        <w:t>sette</w:t>
      </w:r>
      <w:r w:rsidR="00A726C3">
        <w:t>s</w:t>
      </w:r>
      <w:r w:rsidR="00FE5F1D" w:rsidRPr="003479D3">
        <w:t xml:space="preserve"> opp en egen løsning for mellomlagring</w:t>
      </w:r>
      <w:r w:rsidR="00A726C3">
        <w:t xml:space="preserve">. </w:t>
      </w:r>
    </w:p>
    <w:p w14:paraId="072D63CA" w14:textId="77777777" w:rsidR="00FE5F1D" w:rsidRPr="00FE5F1D" w:rsidRDefault="00FE5F1D" w:rsidP="00FE5F1D"/>
    <w:p w14:paraId="70DF9E56" w14:textId="77777777" w:rsidR="00EB24D3" w:rsidRPr="00507DDD" w:rsidRDefault="00EB24D3" w:rsidP="00507DDD">
      <w:pPr>
        <w:rPr>
          <w:b/>
        </w:rPr>
      </w:pPr>
    </w:p>
    <w:p w14:paraId="144A5D23" w14:textId="4B6984A1" w:rsidR="00051814" w:rsidRPr="00F46A50" w:rsidRDefault="00051814">
      <w:pPr>
        <w:rPr>
          <w:rFonts w:cs="Arial"/>
          <w:i/>
          <w:color w:val="FF0000"/>
          <w:sz w:val="20"/>
          <w:szCs w:val="20"/>
        </w:rPr>
      </w:pPr>
    </w:p>
    <w:p w14:paraId="4FE3FBA6" w14:textId="77777777" w:rsidR="00EE6CD2" w:rsidRPr="00927014" w:rsidRDefault="006D11CD" w:rsidP="00507DDD">
      <w:pPr>
        <w:pStyle w:val="Overskrift1"/>
      </w:pPr>
      <w:r w:rsidRPr="00F46A50">
        <w:rPr>
          <w:i/>
          <w:color w:val="FF0000"/>
          <w:sz w:val="20"/>
          <w:szCs w:val="20"/>
        </w:rPr>
        <w:br w:type="page"/>
      </w:r>
      <w:bookmarkStart w:id="10" w:name="_Toc423608185"/>
      <w:r w:rsidR="00EE6CD2" w:rsidRPr="00927014">
        <w:lastRenderedPageBreak/>
        <w:t>Bilag 4</w:t>
      </w:r>
      <w:r w:rsidR="00C302A9">
        <w:t>:</w:t>
      </w:r>
      <w:r w:rsidR="00EE6CD2" w:rsidRPr="00927014">
        <w:t xml:space="preserve"> </w:t>
      </w:r>
      <w:r w:rsidR="0011579A" w:rsidRPr="00927014">
        <w:t>Leveringstidspunkt og andre frister</w:t>
      </w:r>
      <w:bookmarkEnd w:id="10"/>
    </w:p>
    <w:p w14:paraId="738610EB" w14:textId="77777777" w:rsidR="003236C8" w:rsidRDefault="003236C8" w:rsidP="0011579A"/>
    <w:p w14:paraId="0915BC60" w14:textId="25378FF7" w:rsidR="00037555" w:rsidRPr="00FC7FD2" w:rsidRDefault="00037555" w:rsidP="00507DDD">
      <w:pPr>
        <w:pStyle w:val="Overskrift2"/>
      </w:pPr>
      <w:r w:rsidRPr="00037555">
        <w:t>Avtalens punkt 2.1.5</w:t>
      </w:r>
      <w:r>
        <w:rPr>
          <w:rFonts w:cs="Arial"/>
          <w:color w:val="FF0000"/>
        </w:rPr>
        <w:t xml:space="preserve"> </w:t>
      </w:r>
      <w:bookmarkStart w:id="11" w:name="_Toc421110368"/>
      <w:r w:rsidRPr="00FC7FD2">
        <w:t>Tid og sted for Leverandørens ytelse</w:t>
      </w:r>
      <w:bookmarkEnd w:id="11"/>
    </w:p>
    <w:p w14:paraId="30F38252" w14:textId="72381796" w:rsidR="00927014" w:rsidRPr="002B34D5" w:rsidRDefault="002B34D5" w:rsidP="00037555">
      <w:r w:rsidRPr="002B34D5">
        <w:t xml:space="preserve">Programvare og </w:t>
      </w:r>
      <w:proofErr w:type="spellStart"/>
      <w:r w:rsidRPr="002B34D5">
        <w:t>evt</w:t>
      </w:r>
      <w:proofErr w:type="spellEnd"/>
      <w:r w:rsidRPr="002B34D5">
        <w:t xml:space="preserve"> utstyr skal være</w:t>
      </w:r>
      <w:r w:rsidR="00D45A1B">
        <w:t xml:space="preserve"> levert innen 30 dager</w:t>
      </w:r>
      <w:r w:rsidRPr="002B34D5">
        <w:t xml:space="preserve"> fra kontraktsignering</w:t>
      </w:r>
      <w:r>
        <w:t>.</w:t>
      </w:r>
    </w:p>
    <w:p w14:paraId="463F29E8" w14:textId="77777777" w:rsidR="00C302A9" w:rsidRDefault="00C302A9" w:rsidP="00037555"/>
    <w:p w14:paraId="3A0FF5F2" w14:textId="77777777" w:rsidR="00927014" w:rsidRDefault="00927014" w:rsidP="00E84AB6"/>
    <w:p w14:paraId="5630AD66" w14:textId="77777777" w:rsidR="00986E6C" w:rsidRPr="00F46A50" w:rsidRDefault="00986E6C">
      <w:pPr>
        <w:rPr>
          <w:rFonts w:cs="Arial"/>
          <w:b/>
          <w:color w:val="FF0000"/>
        </w:rPr>
      </w:pPr>
    </w:p>
    <w:p w14:paraId="61829076" w14:textId="77777777" w:rsidR="00F205BB" w:rsidRPr="00F46A50" w:rsidRDefault="00F205BB">
      <w:pPr>
        <w:rPr>
          <w:rFonts w:cs="Arial"/>
          <w:b/>
          <w:color w:val="FF0000"/>
        </w:rPr>
      </w:pPr>
    </w:p>
    <w:p w14:paraId="2BA226A1" w14:textId="77777777" w:rsidR="00F205BB" w:rsidRPr="00F46A50" w:rsidRDefault="00F205BB">
      <w:pPr>
        <w:rPr>
          <w:rFonts w:cs="Arial"/>
          <w:b/>
          <w:color w:val="FF0000"/>
        </w:rPr>
      </w:pPr>
    </w:p>
    <w:p w14:paraId="17AD93B2" w14:textId="77777777" w:rsidR="004F4E2E" w:rsidRPr="00F46A50" w:rsidRDefault="004F4E2E" w:rsidP="004F4E2E">
      <w:pPr>
        <w:rPr>
          <w:color w:val="FF0000"/>
        </w:rPr>
      </w:pPr>
    </w:p>
    <w:p w14:paraId="0DE4B5B7" w14:textId="77777777" w:rsidR="001D6EBA" w:rsidRPr="00F46A50" w:rsidRDefault="001D6EBA" w:rsidP="001D6EBA">
      <w:pPr>
        <w:rPr>
          <w:color w:val="FF0000"/>
        </w:rPr>
      </w:pPr>
    </w:p>
    <w:p w14:paraId="66204FF1" w14:textId="77777777" w:rsidR="006D11CD" w:rsidRPr="00F46A50" w:rsidRDefault="006D11CD" w:rsidP="001D6EBA">
      <w:pPr>
        <w:rPr>
          <w:b/>
          <w:color w:val="FF0000"/>
        </w:rPr>
      </w:pPr>
    </w:p>
    <w:p w14:paraId="2DBF0D7D" w14:textId="77777777" w:rsidR="008E7677" w:rsidRPr="00F46A50" w:rsidRDefault="008E7677" w:rsidP="008E7677">
      <w:pPr>
        <w:rPr>
          <w:rFonts w:cs="Arial"/>
          <w:color w:val="FF0000"/>
        </w:rPr>
      </w:pPr>
    </w:p>
    <w:p w14:paraId="6B62F1B3" w14:textId="77777777" w:rsidR="008E7677" w:rsidRPr="00F46A50" w:rsidRDefault="008E7677" w:rsidP="008E7677">
      <w:pPr>
        <w:rPr>
          <w:rFonts w:cs="Arial"/>
          <w:color w:val="FF0000"/>
        </w:rPr>
      </w:pPr>
    </w:p>
    <w:p w14:paraId="062F3AFB" w14:textId="77777777" w:rsidR="00EE6CD2" w:rsidRPr="00927014" w:rsidRDefault="006D11CD" w:rsidP="00507DDD">
      <w:pPr>
        <w:pStyle w:val="Overskrift1"/>
      </w:pPr>
      <w:r w:rsidRPr="00F46A50">
        <w:rPr>
          <w:color w:val="FF0000"/>
        </w:rPr>
        <w:br w:type="page"/>
      </w:r>
      <w:bookmarkStart w:id="12" w:name="_Toc423608186"/>
      <w:r w:rsidR="00EE6CD2" w:rsidRPr="00927014">
        <w:lastRenderedPageBreak/>
        <w:t>Bilag 5</w:t>
      </w:r>
      <w:r w:rsidR="00FD1B1A">
        <w:t>:</w:t>
      </w:r>
      <w:r w:rsidR="00EE6CD2" w:rsidRPr="00927014">
        <w:t xml:space="preserve"> </w:t>
      </w:r>
      <w:r w:rsidR="00927014" w:rsidRPr="00927014">
        <w:t>Godkjenningsprøve</w:t>
      </w:r>
      <w:bookmarkEnd w:id="12"/>
    </w:p>
    <w:p w14:paraId="19219836" w14:textId="43F14D95" w:rsidR="00FD1B1A" w:rsidRPr="006F02BE" w:rsidRDefault="00FD1B1A" w:rsidP="00FD1B1A">
      <w:pPr>
        <w:rPr>
          <w:rFonts w:cs="Arial"/>
          <w:i/>
          <w:sz w:val="20"/>
          <w:szCs w:val="20"/>
        </w:rPr>
      </w:pPr>
    </w:p>
    <w:p w14:paraId="344AC4D4" w14:textId="77777777" w:rsidR="00F205BB" w:rsidRPr="006C12B9" w:rsidRDefault="006C12B9" w:rsidP="00507DDD">
      <w:pPr>
        <w:pStyle w:val="Overskrift2"/>
      </w:pPr>
      <w:r>
        <w:t xml:space="preserve">Avtalens punkt </w:t>
      </w:r>
      <w:r w:rsidRPr="006C12B9">
        <w:t>2.2.2 Undersøkelsesplikt</w:t>
      </w:r>
    </w:p>
    <w:p w14:paraId="7534EDF4" w14:textId="5D121660" w:rsidR="002B34D5" w:rsidRDefault="002B34D5" w:rsidP="006C12B9">
      <w:r>
        <w:t xml:space="preserve">Leverandøren skal utarbeide en godkjenningsprøve for leveransen. </w:t>
      </w:r>
    </w:p>
    <w:p w14:paraId="19F14DF9" w14:textId="77777777" w:rsidR="002B34D5" w:rsidRDefault="002B34D5" w:rsidP="006C12B9"/>
    <w:p w14:paraId="6F8F5E6A" w14:textId="77777777" w:rsidR="002B34D5" w:rsidRDefault="002B34D5" w:rsidP="006C12B9">
      <w:r>
        <w:t>Denne godkjenningsprøven skal omfatte følgende tester:</w:t>
      </w:r>
    </w:p>
    <w:p w14:paraId="77A87A82" w14:textId="72F3677B" w:rsidR="002B34D5" w:rsidRDefault="002B34D5" w:rsidP="006C12B9">
      <w:r>
        <w:t xml:space="preserve">a) Installasjonstest </w:t>
      </w:r>
    </w:p>
    <w:p w14:paraId="78F70D84" w14:textId="77777777" w:rsidR="002B34D5" w:rsidRDefault="002B34D5" w:rsidP="006C12B9">
      <w:r>
        <w:t xml:space="preserve">b) Funksjonstest </w:t>
      </w:r>
    </w:p>
    <w:p w14:paraId="58152607" w14:textId="77777777" w:rsidR="002B34D5" w:rsidRDefault="002B34D5" w:rsidP="006C12B9">
      <w:r>
        <w:t xml:space="preserve">c) Integrasjonstest </w:t>
      </w:r>
    </w:p>
    <w:p w14:paraId="64C36D3D" w14:textId="77777777" w:rsidR="002B34D5" w:rsidRDefault="002B34D5" w:rsidP="006C12B9">
      <w:r>
        <w:t xml:space="preserve">d) Ytelsestest </w:t>
      </w:r>
    </w:p>
    <w:p w14:paraId="6F23E3F9" w14:textId="77777777" w:rsidR="002B34D5" w:rsidRDefault="002B34D5" w:rsidP="006C12B9">
      <w:r>
        <w:t xml:space="preserve">e) Akseptansetest/SAT </w:t>
      </w:r>
    </w:p>
    <w:p w14:paraId="673CE496" w14:textId="77777777" w:rsidR="002B34D5" w:rsidRDefault="002B34D5" w:rsidP="006C12B9"/>
    <w:p w14:paraId="54CD245A" w14:textId="07E7EB5C" w:rsidR="0025266B" w:rsidRDefault="002B34D5" w:rsidP="006C12B9">
      <w:pPr>
        <w:rPr>
          <w:highlight w:val="yellow"/>
        </w:rPr>
      </w:pPr>
      <w:r>
        <w:t>Testene forslås av Leverandøren, og godkjennes av Kunden før avtaleinngåelse.</w:t>
      </w:r>
    </w:p>
    <w:p w14:paraId="1231BE67" w14:textId="77777777" w:rsidR="002D2E20" w:rsidRDefault="002D2E20" w:rsidP="006C12B9"/>
    <w:p w14:paraId="36FEB5B0" w14:textId="77777777" w:rsidR="00F205BB" w:rsidRPr="00F46A50" w:rsidRDefault="00F205BB">
      <w:pPr>
        <w:rPr>
          <w:rFonts w:cs="Arial"/>
          <w:color w:val="FF0000"/>
        </w:rPr>
      </w:pPr>
    </w:p>
    <w:p w14:paraId="30D7AA69" w14:textId="77777777" w:rsidR="00E70F0C" w:rsidRPr="00F46A50" w:rsidRDefault="00E70F0C">
      <w:pPr>
        <w:rPr>
          <w:color w:val="FF0000"/>
        </w:rPr>
      </w:pPr>
    </w:p>
    <w:p w14:paraId="634769C5" w14:textId="77777777" w:rsidR="00EE6CD2" w:rsidRPr="00DC7E7D" w:rsidRDefault="006D11CD" w:rsidP="00507DDD">
      <w:pPr>
        <w:pStyle w:val="Overskrift1"/>
      </w:pPr>
      <w:r w:rsidRPr="00F46A50">
        <w:rPr>
          <w:color w:val="FF0000"/>
        </w:rPr>
        <w:br w:type="page"/>
      </w:r>
      <w:bookmarkStart w:id="13" w:name="_Toc423608187"/>
      <w:r w:rsidR="00EE6CD2" w:rsidRPr="00DC7E7D">
        <w:lastRenderedPageBreak/>
        <w:t>Bilag 6</w:t>
      </w:r>
      <w:r w:rsidR="00FD1B1A">
        <w:t>:</w:t>
      </w:r>
      <w:r w:rsidR="00EE6CD2" w:rsidRPr="00DC7E7D">
        <w:t xml:space="preserve"> </w:t>
      </w:r>
      <w:r w:rsidR="00EE6CD2" w:rsidRPr="00507DDD">
        <w:t>Administrative</w:t>
      </w:r>
      <w:r w:rsidR="00EE6CD2" w:rsidRPr="00DC7E7D">
        <w:t xml:space="preserve"> bestemmelser</w:t>
      </w:r>
      <w:bookmarkEnd w:id="13"/>
    </w:p>
    <w:p w14:paraId="34FF1C98" w14:textId="0B813412" w:rsidR="00816BFA" w:rsidRDefault="00816BFA" w:rsidP="00816BFA">
      <w:pPr>
        <w:rPr>
          <w:rFonts w:cs="Arial"/>
          <w:i/>
          <w:color w:val="FF0000"/>
          <w:sz w:val="20"/>
          <w:szCs w:val="20"/>
        </w:rPr>
      </w:pPr>
    </w:p>
    <w:p w14:paraId="76B74810" w14:textId="77777777" w:rsidR="00C42EED" w:rsidRPr="00F50D66" w:rsidRDefault="00C42EED" w:rsidP="00816BFA">
      <w:pPr>
        <w:rPr>
          <w:rFonts w:cs="Arial"/>
          <w:i/>
          <w:sz w:val="20"/>
          <w:szCs w:val="20"/>
        </w:rPr>
      </w:pPr>
    </w:p>
    <w:p w14:paraId="59F91FCC" w14:textId="77777777" w:rsidR="00DC7E7D" w:rsidRPr="00DC7E7D" w:rsidRDefault="004250C1" w:rsidP="00507DDD">
      <w:pPr>
        <w:pStyle w:val="Overskrift2"/>
      </w:pPr>
      <w:r>
        <w:t xml:space="preserve">Avtalens punkt </w:t>
      </w:r>
      <w:r w:rsidR="00DC7E7D" w:rsidRPr="00DC7E7D">
        <w:t xml:space="preserve">1.5 </w:t>
      </w:r>
      <w:bookmarkStart w:id="14" w:name="_Toc150153820"/>
      <w:bookmarkStart w:id="15" w:name="_Toc153682047"/>
      <w:bookmarkStart w:id="16" w:name="_Toc201048180"/>
      <w:bookmarkStart w:id="17" w:name="_Toc213426098"/>
      <w:bookmarkStart w:id="18" w:name="_Toc421110361"/>
      <w:r w:rsidR="00DC7E7D" w:rsidRPr="00DC7E7D">
        <w:t>Partenes representanter</w:t>
      </w:r>
      <w:bookmarkEnd w:id="14"/>
      <w:bookmarkEnd w:id="15"/>
      <w:bookmarkEnd w:id="16"/>
      <w:bookmarkEnd w:id="17"/>
      <w:bookmarkEnd w:id="18"/>
    </w:p>
    <w:p w14:paraId="70955F9F" w14:textId="619AB403" w:rsidR="00DC7E7D" w:rsidRDefault="0B60AD31" w:rsidP="00DC7E7D">
      <w:r>
        <w:t>Leverandør skal stille en kontaktperson til disposisjon for leveransen, rollen skal være kontaktledd</w:t>
      </w:r>
      <w:r w:rsidR="5E6A2523">
        <w:t xml:space="preserve"> inn mot leverandør og eventuelle underleverandører.</w:t>
      </w:r>
    </w:p>
    <w:p w14:paraId="19927F8D" w14:textId="5FA0D120" w:rsidR="00DC7E7D" w:rsidRDefault="00DC7E7D" w:rsidP="00DC7E7D"/>
    <w:p w14:paraId="6FBE9CA9" w14:textId="53F48E5B" w:rsidR="00DC7E7D" w:rsidRDefault="00DC7E7D" w:rsidP="00DC7E7D">
      <w:r>
        <w:t>Bemyndiget representant for partene, og prosedyrer og varslingsfrister for eventuell utskiftning av disse, spesifiseres her.</w:t>
      </w:r>
    </w:p>
    <w:p w14:paraId="6D072C0D" w14:textId="77777777" w:rsidR="00EE59C1" w:rsidRDefault="00EE59C1" w:rsidP="00A2181C">
      <w:pPr>
        <w:rPr>
          <w:b/>
          <w:color w:val="FF0000"/>
        </w:rPr>
      </w:pPr>
    </w:p>
    <w:p w14:paraId="4EC15AD6" w14:textId="77777777" w:rsidR="00DC7E7D" w:rsidRPr="00DC7E7D" w:rsidRDefault="004250C1" w:rsidP="00507DDD">
      <w:pPr>
        <w:pStyle w:val="Overskrift2"/>
      </w:pPr>
      <w:r>
        <w:t>Avtalens punkt</w:t>
      </w:r>
      <w:r w:rsidRPr="00DC7E7D">
        <w:t xml:space="preserve"> </w:t>
      </w:r>
      <w:r w:rsidR="00DC7E7D" w:rsidRPr="00DC7E7D">
        <w:t xml:space="preserve">2.4 </w:t>
      </w:r>
      <w:bookmarkStart w:id="19" w:name="_Toc372887571"/>
      <w:bookmarkStart w:id="20" w:name="_Toc421110374"/>
      <w:bookmarkStart w:id="21" w:name="_Toc404542575"/>
      <w:r w:rsidR="00DC7E7D" w:rsidRPr="00DC7E7D">
        <w:t>Lønns- og arbeidsvilkår</w:t>
      </w:r>
      <w:bookmarkEnd w:id="19"/>
      <w:bookmarkEnd w:id="20"/>
      <w:r w:rsidR="00DC7E7D" w:rsidRPr="00DC7E7D">
        <w:t xml:space="preserve"> </w:t>
      </w:r>
      <w:bookmarkEnd w:id="21"/>
    </w:p>
    <w:p w14:paraId="0356E72C" w14:textId="77777777" w:rsidR="00E53F5B" w:rsidRDefault="00E53F5B" w:rsidP="00E53F5B">
      <w:r>
        <w:t xml:space="preserve">Dokumentasjon av Leverandørens oppfyllelse av Leverandørens forpliktelser som nevnt i avtalens punkt 2.4 (Lønns- og arbeidsvilkår) skal fremkomme her. Dokumentasjonen kan bestå av en egenerklæring eller en tredjepartserklæring om at det er samsvar mellom aktuell tariffavtale og faktiske lønns- og arbeidsvilkår for oppfyllelse av Leverandørens og eventuelle underleverandørers forpliktelser.  </w:t>
      </w:r>
    </w:p>
    <w:p w14:paraId="48A21919" w14:textId="77777777" w:rsidR="00E53F5B" w:rsidRDefault="00E53F5B" w:rsidP="00DC7E7D"/>
    <w:p w14:paraId="2332534B" w14:textId="77777777" w:rsidR="00E53F5B" w:rsidRPr="00C1286A" w:rsidRDefault="00E53F5B" w:rsidP="00E53F5B">
      <w:r w:rsidRPr="00C1286A">
        <w:t xml:space="preserve">Nærmere presiseringer om gjennomføring av </w:t>
      </w:r>
      <w:r>
        <w:t xml:space="preserve">avtalens </w:t>
      </w:r>
      <w:r w:rsidRPr="00C1286A">
        <w:t xml:space="preserve">punkt 2.4 kan avtales </w:t>
      </w:r>
      <w:r>
        <w:t>her</w:t>
      </w:r>
      <w:r w:rsidRPr="00C1286A">
        <w:t xml:space="preserve">. </w:t>
      </w:r>
    </w:p>
    <w:p w14:paraId="6BD18F9B" w14:textId="77777777" w:rsidR="00E53F5B" w:rsidRDefault="00E53F5B" w:rsidP="00DC7E7D"/>
    <w:p w14:paraId="293AB1C4" w14:textId="77777777" w:rsidR="00E53F5B" w:rsidRPr="00E53F5B" w:rsidRDefault="004250C1" w:rsidP="00507DDD">
      <w:pPr>
        <w:pStyle w:val="Overskrift2"/>
      </w:pPr>
      <w:r>
        <w:t>Avtalens punkt</w:t>
      </w:r>
      <w:r w:rsidRPr="00E53F5B">
        <w:t xml:space="preserve"> </w:t>
      </w:r>
      <w:r w:rsidR="00E53F5B" w:rsidRPr="00E53F5B">
        <w:t xml:space="preserve">2.6 </w:t>
      </w:r>
      <w:bookmarkStart w:id="22" w:name="_Toc377405388"/>
      <w:bookmarkStart w:id="23" w:name="_Toc385243656"/>
      <w:bookmarkStart w:id="24" w:name="_Toc421110376"/>
      <w:r w:rsidR="00E53F5B" w:rsidRPr="00E53F5B">
        <w:t>Skriftlighet</w:t>
      </w:r>
      <w:bookmarkEnd w:id="22"/>
      <w:bookmarkEnd w:id="23"/>
      <w:bookmarkEnd w:id="24"/>
    </w:p>
    <w:p w14:paraId="3E66E283" w14:textId="77777777" w:rsidR="00E53F5B" w:rsidRPr="00176BC4" w:rsidRDefault="00E53F5B" w:rsidP="00E53F5B">
      <w:pPr>
        <w:rPr>
          <w:i/>
        </w:rPr>
      </w:pPr>
      <w:r>
        <w:t>Dersom Kunden ønsker at</w:t>
      </w:r>
      <w:r w:rsidRPr="009B1D79">
        <w:t xml:space="preserve"> varsler, krav eller andre meddelelser knyttet til denne avtalen skal </w:t>
      </w:r>
      <w:r>
        <w:t xml:space="preserve">gis på </w:t>
      </w:r>
      <w:proofErr w:type="gramStart"/>
      <w:r>
        <w:t>en anen</w:t>
      </w:r>
      <w:proofErr w:type="gramEnd"/>
      <w:r>
        <w:t xml:space="preserve"> måte enn </w:t>
      </w:r>
      <w:r w:rsidRPr="009B1D79">
        <w:t>skriftlig</w:t>
      </w:r>
      <w:r>
        <w:t xml:space="preserve"> til den postadressen eller elektroniske adressen som er oppgitt på avtalens forside, skal dette fremkomme her.</w:t>
      </w:r>
    </w:p>
    <w:p w14:paraId="238601FE" w14:textId="77777777" w:rsidR="00E53F5B" w:rsidRDefault="00E53F5B" w:rsidP="00E53F5B"/>
    <w:p w14:paraId="0F3CABC7" w14:textId="77777777" w:rsidR="00E53F5B" w:rsidRDefault="00E53F5B" w:rsidP="00E53F5B"/>
    <w:p w14:paraId="5B08B5D1" w14:textId="77777777" w:rsidR="00DC7E7D" w:rsidRPr="00C1286A" w:rsidRDefault="00DC7E7D" w:rsidP="00DC7E7D"/>
    <w:p w14:paraId="16DEB4AB" w14:textId="77777777" w:rsidR="008152B0" w:rsidRPr="00F46A50" w:rsidRDefault="008152B0">
      <w:pPr>
        <w:rPr>
          <w:rFonts w:cs="Arial"/>
          <w:color w:val="FF0000"/>
        </w:rPr>
      </w:pPr>
    </w:p>
    <w:p w14:paraId="386A90AD" w14:textId="77777777" w:rsidR="006542B8" w:rsidRPr="00737183" w:rsidRDefault="006D11CD" w:rsidP="00507DDD">
      <w:pPr>
        <w:pStyle w:val="Overskrift1"/>
      </w:pPr>
      <w:r w:rsidRPr="00F46A50">
        <w:rPr>
          <w:color w:val="FF0000"/>
          <w:sz w:val="32"/>
          <w:szCs w:val="32"/>
        </w:rPr>
        <w:br w:type="page"/>
      </w:r>
      <w:bookmarkStart w:id="25" w:name="_Toc423608188"/>
      <w:r w:rsidR="00EE6CD2" w:rsidRPr="006542B8">
        <w:lastRenderedPageBreak/>
        <w:t>Bilag 7</w:t>
      </w:r>
      <w:r w:rsidR="00BC501F">
        <w:t>: Samlet pris og prisbestemmelser</w:t>
      </w:r>
      <w:bookmarkEnd w:id="25"/>
    </w:p>
    <w:p w14:paraId="0AD9C6F4" w14:textId="77777777" w:rsidR="00530805" w:rsidRDefault="00530805" w:rsidP="00816BFA">
      <w:pPr>
        <w:rPr>
          <w:i/>
          <w:sz w:val="20"/>
          <w:szCs w:val="20"/>
        </w:rPr>
      </w:pPr>
    </w:p>
    <w:p w14:paraId="50234448" w14:textId="48CE3737" w:rsidR="00642790" w:rsidRDefault="00642790" w:rsidP="00530805">
      <w:pPr>
        <w:rPr>
          <w:i/>
          <w:sz w:val="20"/>
          <w:szCs w:val="20"/>
        </w:rPr>
      </w:pPr>
      <w:r w:rsidRPr="00642790">
        <w:rPr>
          <w:i/>
          <w:sz w:val="20"/>
          <w:szCs w:val="20"/>
          <w:highlight w:val="yellow"/>
        </w:rPr>
        <w:t>Bilaget vil bli nærmere utfylt i løpet av dialogfasen og ta utgangspunkt i konkurransegrunnlaget sitt vedlegg 8, Pris.</w:t>
      </w:r>
      <w:r>
        <w:rPr>
          <w:i/>
          <w:sz w:val="20"/>
          <w:szCs w:val="20"/>
        </w:rPr>
        <w:t xml:space="preserve"> </w:t>
      </w:r>
    </w:p>
    <w:p w14:paraId="25D703B3" w14:textId="77777777" w:rsidR="00642790" w:rsidRDefault="00642790" w:rsidP="00530805">
      <w:pPr>
        <w:rPr>
          <w:i/>
          <w:sz w:val="20"/>
          <w:szCs w:val="20"/>
        </w:rPr>
      </w:pPr>
    </w:p>
    <w:p w14:paraId="682EDF32" w14:textId="73FF57C5" w:rsidR="00530805" w:rsidRPr="00CA6C67" w:rsidRDefault="00530805" w:rsidP="00530805">
      <w:pPr>
        <w:rPr>
          <w:i/>
          <w:sz w:val="20"/>
          <w:szCs w:val="20"/>
        </w:rPr>
      </w:pPr>
      <w:r w:rsidRPr="00CA6C67">
        <w:rPr>
          <w:i/>
          <w:sz w:val="20"/>
          <w:szCs w:val="20"/>
        </w:rPr>
        <w:t>Alle priser og nærmere betingelser for det vederlaget Kunden skal betale for Leverandørens ytelser skal fremgå her i bilag 7. Kunden må tenke gjennom hvilke prisformat (</w:t>
      </w:r>
      <w:r w:rsidR="009D1FDD">
        <w:rPr>
          <w:i/>
          <w:sz w:val="20"/>
          <w:szCs w:val="20"/>
        </w:rPr>
        <w:t>timepris, enhetspris, fastpris</w:t>
      </w:r>
      <w:r w:rsidRPr="00CA6C67">
        <w:rPr>
          <w:i/>
          <w:sz w:val="20"/>
          <w:szCs w:val="20"/>
        </w:rPr>
        <w:t xml:space="preserve"> mv.</w:t>
      </w:r>
      <w:r>
        <w:rPr>
          <w:i/>
          <w:sz w:val="20"/>
          <w:szCs w:val="20"/>
        </w:rPr>
        <w:t>)</w:t>
      </w:r>
      <w:r w:rsidR="009D1FDD">
        <w:rPr>
          <w:i/>
          <w:sz w:val="20"/>
          <w:szCs w:val="20"/>
        </w:rPr>
        <w:t>.</w:t>
      </w:r>
      <w:r w:rsidRPr="00CA6C67">
        <w:rPr>
          <w:i/>
          <w:sz w:val="20"/>
          <w:szCs w:val="20"/>
        </w:rPr>
        <w:t xml:space="preserve"> Leverandøren skal basere sitt tilbud på</w:t>
      </w:r>
      <w:r>
        <w:rPr>
          <w:i/>
          <w:sz w:val="20"/>
          <w:szCs w:val="20"/>
        </w:rPr>
        <w:t xml:space="preserve">, og </w:t>
      </w:r>
      <w:r w:rsidRPr="00CA6C67">
        <w:rPr>
          <w:i/>
          <w:sz w:val="20"/>
          <w:szCs w:val="20"/>
        </w:rPr>
        <w:t xml:space="preserve">lage maler for dette i bilag 7. Eventuelle spesielle betalingsordninger som rabatter, forskudd, delbetalinger samt avvikende betalingstidspunkter skal også </w:t>
      </w:r>
      <w:proofErr w:type="gramStart"/>
      <w:r w:rsidRPr="00CA6C67">
        <w:rPr>
          <w:i/>
          <w:sz w:val="20"/>
          <w:szCs w:val="20"/>
        </w:rPr>
        <w:t>fremgå</w:t>
      </w:r>
      <w:proofErr w:type="gramEnd"/>
      <w:r w:rsidRPr="00CA6C67">
        <w:rPr>
          <w:i/>
          <w:sz w:val="20"/>
          <w:szCs w:val="20"/>
        </w:rPr>
        <w:t xml:space="preserve">. </w:t>
      </w:r>
    </w:p>
    <w:p w14:paraId="4B1F511A" w14:textId="77777777" w:rsidR="00530805" w:rsidRDefault="00530805" w:rsidP="00816BFA">
      <w:pPr>
        <w:rPr>
          <w:i/>
          <w:sz w:val="20"/>
          <w:szCs w:val="20"/>
        </w:rPr>
      </w:pPr>
    </w:p>
    <w:p w14:paraId="65F9C3DC" w14:textId="77777777" w:rsidR="00816BFA" w:rsidRPr="00EE59C1" w:rsidRDefault="00816BFA" w:rsidP="00816BFA">
      <w:pPr>
        <w:rPr>
          <w:i/>
          <w:sz w:val="20"/>
          <w:szCs w:val="20"/>
        </w:rPr>
      </w:pPr>
    </w:p>
    <w:p w14:paraId="61A80E17" w14:textId="77777777" w:rsidR="00D36C2B" w:rsidRPr="00711094" w:rsidRDefault="00711094" w:rsidP="00507DDD">
      <w:pPr>
        <w:pStyle w:val="Overskrift2"/>
      </w:pPr>
      <w:r>
        <w:t xml:space="preserve">Avtalens punkt </w:t>
      </w:r>
      <w:r w:rsidR="00EB5F12">
        <w:t>2</w:t>
      </w:r>
      <w:r w:rsidR="00D36C2B" w:rsidRPr="00711094">
        <w:t>.1.2</w:t>
      </w:r>
      <w:r w:rsidR="00D36C2B" w:rsidRPr="00711094">
        <w:rPr>
          <w:rFonts w:cs="Arial"/>
          <w:sz w:val="32"/>
          <w:szCs w:val="32"/>
        </w:rPr>
        <w:t xml:space="preserve"> </w:t>
      </w:r>
      <w:r w:rsidR="00D36C2B" w:rsidRPr="00711094">
        <w:t xml:space="preserve">Tilpasninger og installasjon mv </w:t>
      </w:r>
    </w:p>
    <w:p w14:paraId="187B31AB" w14:textId="77777777" w:rsidR="003C035B" w:rsidRPr="00711094" w:rsidRDefault="003C035B" w:rsidP="00D36C2B">
      <w:r w:rsidRPr="00711094">
        <w:t>Leverandørens timepriser for</w:t>
      </w:r>
      <w:r w:rsidR="009F5306">
        <w:t xml:space="preserve"> å utføre kundetilpasninger, installasjon m.m.</w:t>
      </w:r>
      <w:r w:rsidRPr="00711094">
        <w:t xml:space="preserve"> skal oppgis her. </w:t>
      </w:r>
    </w:p>
    <w:p w14:paraId="5023141B" w14:textId="77777777" w:rsidR="00D36C2B" w:rsidRPr="00711094" w:rsidRDefault="00D36C2B" w:rsidP="00D36C2B"/>
    <w:p w14:paraId="76DCDF87" w14:textId="77777777" w:rsidR="00DD2C25" w:rsidRDefault="00B452E6" w:rsidP="00D36C2B">
      <w:r>
        <w:t>Dersom</w:t>
      </w:r>
      <w:r w:rsidR="00DD2C25" w:rsidRPr="00711094">
        <w:t xml:space="preserve"> det er avtalt at Leverandøren skal levere tjenester i form av kundetilpasninger, installasjon eller andre oppgaver etter at utstyr og programvare er overlevert eller gjort tilgjengelig for Kunden, og det oppstår feil i programvaren som er omfattet av </w:t>
      </w:r>
      <w:r>
        <w:t xml:space="preserve">avtalens </w:t>
      </w:r>
      <w:r w:rsidR="00DD2C25" w:rsidRPr="00711094">
        <w:t>punkt 2.1.3 sjette avsnitt, kan det avtales en øvre økonomisk ramme for Leverandørens plikt til utbedring av midlertidige løsninger som dekker slike feil</w:t>
      </w:r>
      <w:r w:rsidR="00711094" w:rsidRPr="00711094">
        <w:t xml:space="preserve">. Dersom en slik ramme er avtalt, skal den øvre rammen oppgis her. </w:t>
      </w:r>
    </w:p>
    <w:p w14:paraId="1F3B1409" w14:textId="77777777" w:rsidR="00816BFA" w:rsidRDefault="00816BFA" w:rsidP="00D36C2B"/>
    <w:p w14:paraId="6FC22A14" w14:textId="77777777" w:rsidR="00042E04" w:rsidRDefault="00042E04" w:rsidP="00042E04">
      <w:pPr>
        <w:rPr>
          <w:rFonts w:cs="Arial"/>
        </w:rPr>
      </w:pPr>
      <w:r w:rsidRPr="00042E04">
        <w:rPr>
          <w:rFonts w:cs="Arial"/>
          <w:u w:val="single"/>
        </w:rPr>
        <w:t>Eksempel</w:t>
      </w:r>
      <w:r w:rsidRPr="00E242B7">
        <w:rPr>
          <w:rFonts w:cs="Arial"/>
        </w:rPr>
        <w:t xml:space="preserve"> på pristabell for Leverandørens </w:t>
      </w:r>
      <w:r w:rsidRPr="008E0429">
        <w:t>standard timepris for konsulenttjenester</w:t>
      </w:r>
      <w:r>
        <w:t>:</w:t>
      </w:r>
      <w:r>
        <w:br/>
      </w:r>
      <w:r>
        <w:rPr>
          <w:rFonts w:cs="Arial"/>
        </w:rPr>
        <w:t xml:space="preserve"> </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042E04" w:rsidRPr="00D3317A" w14:paraId="7D0F09B4" w14:textId="77777777" w:rsidTr="00187865">
        <w:trPr>
          <w:trHeight w:val="58"/>
        </w:trPr>
        <w:tc>
          <w:tcPr>
            <w:tcW w:w="5103" w:type="dxa"/>
            <w:shd w:val="clear" w:color="auto" w:fill="BFBFBF"/>
          </w:tcPr>
          <w:p w14:paraId="0BBE284B" w14:textId="77777777" w:rsidR="00042E04" w:rsidRPr="00E242B7" w:rsidRDefault="00042E04" w:rsidP="00187865">
            <w:pPr>
              <w:tabs>
                <w:tab w:val="left" w:pos="312"/>
              </w:tabs>
              <w:rPr>
                <w:rFonts w:cs="Arial"/>
                <w:b/>
              </w:rPr>
            </w:pPr>
            <w:r w:rsidRPr="00E242B7">
              <w:rPr>
                <w:rFonts w:cs="Arial"/>
                <w:b/>
              </w:rPr>
              <w:t xml:space="preserve">Beskrivelse </w:t>
            </w:r>
          </w:p>
        </w:tc>
        <w:tc>
          <w:tcPr>
            <w:tcW w:w="3686" w:type="dxa"/>
            <w:shd w:val="clear" w:color="auto" w:fill="BFBFBF"/>
          </w:tcPr>
          <w:p w14:paraId="10B0B69A" w14:textId="77777777" w:rsidR="00042E04" w:rsidRPr="00E242B7" w:rsidRDefault="00042E04" w:rsidP="00187865">
            <w:pPr>
              <w:rPr>
                <w:rFonts w:cs="Arial"/>
                <w:b/>
              </w:rPr>
            </w:pPr>
            <w:r w:rsidRPr="00E242B7">
              <w:rPr>
                <w:rFonts w:cs="Arial"/>
                <w:b/>
              </w:rPr>
              <w:t>Timepris eks. mva.</w:t>
            </w:r>
          </w:p>
        </w:tc>
      </w:tr>
      <w:tr w:rsidR="00042E04" w14:paraId="3A5BC2B4" w14:textId="77777777" w:rsidTr="00187865">
        <w:tc>
          <w:tcPr>
            <w:tcW w:w="5103" w:type="dxa"/>
            <w:shd w:val="clear" w:color="auto" w:fill="auto"/>
          </w:tcPr>
          <w:p w14:paraId="6500F246" w14:textId="77777777" w:rsidR="00042E04" w:rsidRPr="00E242B7" w:rsidRDefault="00042E04" w:rsidP="00187865">
            <w:pPr>
              <w:rPr>
                <w:rFonts w:cs="Arial"/>
              </w:rPr>
            </w:pPr>
            <w:r w:rsidRPr="00E242B7">
              <w:rPr>
                <w:rFonts w:cs="Arial"/>
              </w:rPr>
              <w:t>Junior konsulent (f.eks. 0-3 års erfaring</w:t>
            </w:r>
          </w:p>
        </w:tc>
        <w:tc>
          <w:tcPr>
            <w:tcW w:w="3686" w:type="dxa"/>
            <w:shd w:val="clear" w:color="auto" w:fill="auto"/>
          </w:tcPr>
          <w:p w14:paraId="562C75D1" w14:textId="77777777" w:rsidR="00042E04" w:rsidRPr="00E242B7" w:rsidRDefault="00042E04" w:rsidP="00187865">
            <w:pPr>
              <w:jc w:val="center"/>
              <w:rPr>
                <w:rFonts w:cs="Arial"/>
              </w:rPr>
            </w:pPr>
          </w:p>
        </w:tc>
      </w:tr>
      <w:tr w:rsidR="00042E04" w14:paraId="1191E44F" w14:textId="77777777" w:rsidTr="00187865">
        <w:tc>
          <w:tcPr>
            <w:tcW w:w="5103" w:type="dxa"/>
            <w:shd w:val="clear" w:color="auto" w:fill="auto"/>
          </w:tcPr>
          <w:p w14:paraId="68A014F9" w14:textId="77777777" w:rsidR="00042E04" w:rsidRPr="00E242B7" w:rsidRDefault="00042E04" w:rsidP="00187865">
            <w:pPr>
              <w:rPr>
                <w:rFonts w:cs="Arial"/>
              </w:rPr>
            </w:pPr>
            <w:r w:rsidRPr="00E242B7">
              <w:rPr>
                <w:rFonts w:cs="Arial"/>
              </w:rPr>
              <w:t>Senior konsulent (f.eks. 3-10 års erfaring)</w:t>
            </w:r>
          </w:p>
        </w:tc>
        <w:tc>
          <w:tcPr>
            <w:tcW w:w="3686" w:type="dxa"/>
            <w:shd w:val="clear" w:color="auto" w:fill="auto"/>
          </w:tcPr>
          <w:p w14:paraId="664355AD" w14:textId="77777777" w:rsidR="00042E04" w:rsidRPr="00E242B7" w:rsidRDefault="00042E04" w:rsidP="00187865">
            <w:pPr>
              <w:jc w:val="center"/>
              <w:rPr>
                <w:rFonts w:cs="Arial"/>
              </w:rPr>
            </w:pPr>
          </w:p>
        </w:tc>
      </w:tr>
      <w:tr w:rsidR="00042E04" w14:paraId="1A965116" w14:textId="77777777" w:rsidTr="00187865">
        <w:tc>
          <w:tcPr>
            <w:tcW w:w="5103" w:type="dxa"/>
            <w:shd w:val="clear" w:color="auto" w:fill="auto"/>
          </w:tcPr>
          <w:p w14:paraId="7DF4E37C" w14:textId="6792F967" w:rsidR="00042E04" w:rsidRDefault="002B34D5" w:rsidP="00187865">
            <w:r>
              <w:t>Løsningsdesigner</w:t>
            </w:r>
          </w:p>
        </w:tc>
        <w:tc>
          <w:tcPr>
            <w:tcW w:w="3686" w:type="dxa"/>
            <w:shd w:val="clear" w:color="auto" w:fill="auto"/>
          </w:tcPr>
          <w:p w14:paraId="44FB30F8" w14:textId="77777777" w:rsidR="00042E04" w:rsidRDefault="00042E04" w:rsidP="00187865">
            <w:pPr>
              <w:jc w:val="center"/>
            </w:pPr>
          </w:p>
        </w:tc>
      </w:tr>
    </w:tbl>
    <w:p w14:paraId="1DA6542E" w14:textId="77777777" w:rsidR="00042E04" w:rsidRDefault="00042E04" w:rsidP="00042E04"/>
    <w:p w14:paraId="4CA8E342" w14:textId="77777777" w:rsidR="00711094" w:rsidRPr="00C1286A" w:rsidRDefault="0084032F" w:rsidP="00507DDD">
      <w:pPr>
        <w:pStyle w:val="Overskrift2"/>
      </w:pPr>
      <w:r>
        <w:t xml:space="preserve">Avtalens punkt </w:t>
      </w:r>
      <w:r w:rsidR="00EB5F12">
        <w:t>2</w:t>
      </w:r>
      <w:r w:rsidR="00711094" w:rsidRPr="00711094">
        <w:t xml:space="preserve">.1.4 </w:t>
      </w:r>
      <w:bookmarkStart w:id="26" w:name="_Toc420870924"/>
      <w:r w:rsidR="00711094" w:rsidRPr="00711094">
        <w:t>Dokumentasjon</w:t>
      </w:r>
      <w:r w:rsidR="00711094">
        <w:t xml:space="preserve"> og</w:t>
      </w:r>
      <w:r w:rsidR="00711094" w:rsidRPr="00C1286A">
        <w:t xml:space="preserve"> opplæring</w:t>
      </w:r>
      <w:bookmarkEnd w:id="26"/>
    </w:p>
    <w:p w14:paraId="09A65960" w14:textId="77777777" w:rsidR="00EC4C67" w:rsidRDefault="00EC4C67" w:rsidP="00D36C2B">
      <w:r>
        <w:t>Opplæring av superbrukere og helsepersonell håndteres av kundens forvaltningsorganisasjon.</w:t>
      </w:r>
    </w:p>
    <w:p w14:paraId="3041E394" w14:textId="595E63C9" w:rsidR="00816BFA" w:rsidRDefault="00EC4C67" w:rsidP="00D36C2B">
      <w:r>
        <w:t>Leverandør har ansvar for en overlevering av kompetanse med tilhørende dokumentasjon som et ledd i førstegangskjøp.</w:t>
      </w:r>
      <w:r>
        <w:br/>
      </w:r>
      <w:r w:rsidR="002B34D5">
        <w:t xml:space="preserve">Leverandør bes om å spesifisere </w:t>
      </w:r>
      <w:r w:rsidR="002E5B84">
        <w:t>hvordan dette løses.</w:t>
      </w:r>
    </w:p>
    <w:p w14:paraId="46D62EAC" w14:textId="77777777" w:rsidR="00EC4C67" w:rsidRDefault="00EC4C67" w:rsidP="00507DDD">
      <w:pPr>
        <w:pStyle w:val="Overskrift2"/>
      </w:pPr>
    </w:p>
    <w:p w14:paraId="5E3F4067" w14:textId="69002D49" w:rsidR="00711094" w:rsidRPr="00C1286A" w:rsidRDefault="0084032F" w:rsidP="00507DDD">
      <w:pPr>
        <w:pStyle w:val="Overskrift2"/>
      </w:pPr>
      <w:r>
        <w:t xml:space="preserve">Avtalens punkt </w:t>
      </w:r>
      <w:r w:rsidR="00EB5F12">
        <w:t>2</w:t>
      </w:r>
      <w:r w:rsidR="00711094" w:rsidRPr="00711094">
        <w:t xml:space="preserve">.1.6 </w:t>
      </w:r>
      <w:bookmarkStart w:id="27" w:name="_Toc420870926"/>
      <w:r w:rsidR="00711094" w:rsidRPr="00C1286A">
        <w:t>Garantiperiode og garantiytelser</w:t>
      </w:r>
      <w:bookmarkEnd w:id="27"/>
    </w:p>
    <w:p w14:paraId="0B3AB97B" w14:textId="77777777" w:rsidR="00711094" w:rsidRDefault="00711094" w:rsidP="00711094">
      <w:r>
        <w:t xml:space="preserve">Dersom garantiperioden avviker fra avtalens punkt </w:t>
      </w:r>
      <w:r w:rsidR="008D568D">
        <w:t>2</w:t>
      </w:r>
      <w:r w:rsidR="00507DDD">
        <w:t>.1.6, skal dette fremkomme her.</w:t>
      </w:r>
    </w:p>
    <w:p w14:paraId="722B00AE" w14:textId="6A15DE51" w:rsidR="00816BFA" w:rsidRDefault="00816BFA" w:rsidP="00711094"/>
    <w:p w14:paraId="63FEBACA" w14:textId="372FA40D" w:rsidR="00EC4C67" w:rsidRDefault="00EC4C67" w:rsidP="00711094"/>
    <w:p w14:paraId="39B549DC" w14:textId="3439571F" w:rsidR="00EC4C67" w:rsidRDefault="00EC4C67" w:rsidP="00711094"/>
    <w:p w14:paraId="16D000ED" w14:textId="731C4414" w:rsidR="00EC4C67" w:rsidRDefault="00EC4C67" w:rsidP="00711094"/>
    <w:p w14:paraId="1E6CA4A2" w14:textId="28C1821E" w:rsidR="00EC4C67" w:rsidRDefault="00EC4C67" w:rsidP="00711094"/>
    <w:p w14:paraId="22A9737F" w14:textId="07666833" w:rsidR="00EC4C67" w:rsidRDefault="00EC4C67" w:rsidP="00711094"/>
    <w:p w14:paraId="7EB82E50" w14:textId="10AD6F63" w:rsidR="00EC4C67" w:rsidRDefault="00EC4C67" w:rsidP="00711094"/>
    <w:p w14:paraId="6896F145" w14:textId="26240775" w:rsidR="00EC4C67" w:rsidRDefault="00EC4C67" w:rsidP="00711094"/>
    <w:p w14:paraId="4F3EDBA9" w14:textId="4372B7E7" w:rsidR="00EC4C67" w:rsidRDefault="00EC4C67" w:rsidP="00711094"/>
    <w:p w14:paraId="2305FC46" w14:textId="7A62954B" w:rsidR="00EC4C67" w:rsidRDefault="00EC4C67" w:rsidP="00711094"/>
    <w:p w14:paraId="33064FC3" w14:textId="108EE151" w:rsidR="00EC4C67" w:rsidRDefault="00EC4C67" w:rsidP="00711094"/>
    <w:p w14:paraId="546689A3" w14:textId="3C98FF0F" w:rsidR="00EC4C67" w:rsidRDefault="00EC4C67" w:rsidP="00711094"/>
    <w:p w14:paraId="547DAD60" w14:textId="4970F4CC" w:rsidR="00EC4C67" w:rsidRDefault="00EC4C67" w:rsidP="00711094"/>
    <w:p w14:paraId="0D6C1E7D" w14:textId="77777777" w:rsidR="00EC4C67" w:rsidRDefault="00EC4C67" w:rsidP="00711094"/>
    <w:p w14:paraId="727581FC" w14:textId="77777777" w:rsidR="0084032F" w:rsidRPr="0084032F" w:rsidRDefault="0084032F" w:rsidP="00507DDD">
      <w:pPr>
        <w:pStyle w:val="Overskrift2"/>
      </w:pPr>
      <w:r w:rsidRPr="0084032F">
        <w:t xml:space="preserve">Avtalens punkt </w:t>
      </w:r>
      <w:bookmarkStart w:id="28" w:name="_Toc420870936"/>
      <w:r w:rsidR="00602809">
        <w:t>3</w:t>
      </w:r>
      <w:r w:rsidR="00EB5F12">
        <w:t xml:space="preserve">.1 </w:t>
      </w:r>
      <w:r w:rsidRPr="0084032F">
        <w:t>Vederlag</w:t>
      </w:r>
      <w:bookmarkEnd w:id="28"/>
    </w:p>
    <w:p w14:paraId="63B765BC" w14:textId="77777777" w:rsidR="00EC4C67" w:rsidRPr="00C1286A" w:rsidRDefault="00EC4C67" w:rsidP="00EC4C67">
      <w:r>
        <w:t xml:space="preserve">Alle priser skal oppgis i Norske kroner og </w:t>
      </w:r>
      <w:proofErr w:type="spellStart"/>
      <w:r>
        <w:t>eks.mva</w:t>
      </w:r>
      <w:proofErr w:type="spellEnd"/>
      <w:r>
        <w:t>.</w:t>
      </w:r>
    </w:p>
    <w:p w14:paraId="413E16C0" w14:textId="77777777" w:rsidR="00EC4C67" w:rsidRDefault="00EC4C67" w:rsidP="0084032F"/>
    <w:p w14:paraId="44755B11" w14:textId="77777777" w:rsidR="00EC4C67" w:rsidRDefault="00EC4C67" w:rsidP="0084032F"/>
    <w:p w14:paraId="1522D66C" w14:textId="77777777" w:rsidR="00EC4C67" w:rsidRDefault="0084032F" w:rsidP="00EC4C67">
      <w:r w:rsidRPr="00C1286A">
        <w:t xml:space="preserve">Alle priser og nærmere betingelser for det vederlaget Kunden skal betale for Leverandørens ytelser </w:t>
      </w:r>
      <w:r>
        <w:t>skal fremgå her.</w:t>
      </w:r>
    </w:p>
    <w:p w14:paraId="6F00AA8E" w14:textId="40AF036A" w:rsidR="00EC4C67" w:rsidRPr="009D1FDD" w:rsidRDefault="00EC4C67" w:rsidP="00EC4C67">
      <w:pPr>
        <w:rPr>
          <w:rFonts w:cs="Arial"/>
          <w:u w:val="single"/>
        </w:rPr>
      </w:pPr>
      <w:r w:rsidRPr="009D1FDD">
        <w:rPr>
          <w:rFonts w:cs="Arial"/>
          <w:u w:val="single"/>
        </w:rPr>
        <w:t xml:space="preserve"> </w:t>
      </w:r>
    </w:p>
    <w:p w14:paraId="3BFB4CFA" w14:textId="7DCDD3C4" w:rsidR="00BC501F" w:rsidRPr="009D1FDD" w:rsidRDefault="00BC501F" w:rsidP="00BC501F">
      <w:pPr>
        <w:rPr>
          <w:rFonts w:cs="Arial"/>
        </w:rPr>
      </w:pPr>
      <w:r w:rsidRPr="009D1FDD">
        <w:rPr>
          <w:rFonts w:cs="Arial"/>
          <w:u w:val="single"/>
        </w:rPr>
        <w:t>Eksempel</w:t>
      </w:r>
      <w:r w:rsidRPr="009D1FDD">
        <w:rPr>
          <w:rFonts w:cs="Arial"/>
        </w:rPr>
        <w:t xml:space="preserve"> på pristabell for varer: </w:t>
      </w:r>
    </w:p>
    <w:p w14:paraId="29D6B04F" w14:textId="77777777" w:rsidR="00BC501F" w:rsidRPr="00BF4B39" w:rsidRDefault="00BC501F" w:rsidP="00BC501F">
      <w:pPr>
        <w:rPr>
          <w:rFonts w:cs="Arial"/>
          <w:b/>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BF4B39" w14:paraId="4276BAEE" w14:textId="77777777" w:rsidTr="00A27926">
        <w:trPr>
          <w:trHeight w:val="289"/>
        </w:trPr>
        <w:tc>
          <w:tcPr>
            <w:tcW w:w="1671" w:type="dxa"/>
            <w:shd w:val="clear" w:color="auto" w:fill="D9D9D9"/>
          </w:tcPr>
          <w:p w14:paraId="18A0A3EC" w14:textId="77777777" w:rsidR="009D1FDD" w:rsidRPr="00BF4B39" w:rsidRDefault="009D1FDD" w:rsidP="00187865">
            <w:pPr>
              <w:rPr>
                <w:rFonts w:cs="Arial"/>
                <w:b/>
              </w:rPr>
            </w:pPr>
            <w:r>
              <w:rPr>
                <w:rFonts w:cs="Arial"/>
                <w:b/>
              </w:rPr>
              <w:t xml:space="preserve">Varer </w:t>
            </w:r>
          </w:p>
        </w:tc>
        <w:tc>
          <w:tcPr>
            <w:tcW w:w="2989" w:type="dxa"/>
            <w:shd w:val="clear" w:color="auto" w:fill="D9D9D9"/>
          </w:tcPr>
          <w:p w14:paraId="6481741B" w14:textId="77777777" w:rsidR="009D1FDD" w:rsidRPr="00BF4B39" w:rsidRDefault="009D1FDD" w:rsidP="00187865">
            <w:pPr>
              <w:rPr>
                <w:rFonts w:cs="Arial"/>
                <w:b/>
              </w:rPr>
            </w:pPr>
            <w:r w:rsidRPr="00BF4B39">
              <w:rPr>
                <w:rFonts w:cs="Arial"/>
                <w:b/>
              </w:rPr>
              <w:t xml:space="preserve">Referanse til beskrivelse i bilag </w:t>
            </w:r>
          </w:p>
        </w:tc>
        <w:tc>
          <w:tcPr>
            <w:tcW w:w="2331" w:type="dxa"/>
            <w:shd w:val="clear" w:color="auto" w:fill="D9D9D9"/>
          </w:tcPr>
          <w:p w14:paraId="12096609" w14:textId="77777777" w:rsidR="009D1FDD" w:rsidRPr="00BF4B39" w:rsidRDefault="009D1FDD" w:rsidP="00187865">
            <w:pPr>
              <w:rPr>
                <w:rFonts w:cs="Arial"/>
                <w:b/>
              </w:rPr>
            </w:pPr>
            <w:r w:rsidRPr="00BF4B39">
              <w:rPr>
                <w:rFonts w:cs="Arial"/>
                <w:b/>
              </w:rPr>
              <w:t>Pris eks. mva.</w:t>
            </w:r>
          </w:p>
        </w:tc>
        <w:tc>
          <w:tcPr>
            <w:tcW w:w="1764" w:type="dxa"/>
            <w:shd w:val="clear" w:color="auto" w:fill="D9D9D9"/>
          </w:tcPr>
          <w:p w14:paraId="0B34CE96" w14:textId="77777777" w:rsidR="009D1FDD" w:rsidRPr="00BF4B39" w:rsidRDefault="009D1FDD" w:rsidP="00187865">
            <w:pPr>
              <w:rPr>
                <w:rFonts w:cs="Arial"/>
                <w:b/>
              </w:rPr>
            </w:pPr>
            <w:r>
              <w:rPr>
                <w:rFonts w:cs="Arial"/>
                <w:b/>
              </w:rPr>
              <w:t>Rabatt</w:t>
            </w:r>
          </w:p>
        </w:tc>
      </w:tr>
      <w:tr w:rsidR="009D1FDD" w:rsidRPr="00322FDC" w14:paraId="62431CDC" w14:textId="77777777" w:rsidTr="00A27926">
        <w:trPr>
          <w:trHeight w:val="289"/>
        </w:trPr>
        <w:tc>
          <w:tcPr>
            <w:tcW w:w="1671" w:type="dxa"/>
            <w:shd w:val="clear" w:color="auto" w:fill="auto"/>
          </w:tcPr>
          <w:p w14:paraId="49E398E2" w14:textId="15EBDFB7" w:rsidR="009D1FDD" w:rsidRPr="00BF4B39" w:rsidRDefault="002E5B84" w:rsidP="00187865">
            <w:pPr>
              <w:rPr>
                <w:rFonts w:cs="Arial"/>
              </w:rPr>
            </w:pPr>
            <w:r>
              <w:rPr>
                <w:rFonts w:cs="Arial"/>
              </w:rPr>
              <w:t>Programvare</w:t>
            </w:r>
          </w:p>
        </w:tc>
        <w:tc>
          <w:tcPr>
            <w:tcW w:w="2989" w:type="dxa"/>
            <w:shd w:val="clear" w:color="auto" w:fill="auto"/>
          </w:tcPr>
          <w:p w14:paraId="16287F21" w14:textId="77777777" w:rsidR="009D1FDD" w:rsidRPr="00BF4B39" w:rsidRDefault="009D1FDD" w:rsidP="00187865">
            <w:pPr>
              <w:rPr>
                <w:rFonts w:cs="Arial"/>
              </w:rPr>
            </w:pPr>
          </w:p>
        </w:tc>
        <w:tc>
          <w:tcPr>
            <w:tcW w:w="2331" w:type="dxa"/>
            <w:shd w:val="clear" w:color="auto" w:fill="auto"/>
          </w:tcPr>
          <w:p w14:paraId="5BE93A62" w14:textId="77777777" w:rsidR="009D1FDD" w:rsidRPr="00BF4B39" w:rsidRDefault="009D1FDD" w:rsidP="00187865">
            <w:pPr>
              <w:rPr>
                <w:rFonts w:cs="Arial"/>
              </w:rPr>
            </w:pPr>
          </w:p>
        </w:tc>
        <w:tc>
          <w:tcPr>
            <w:tcW w:w="1764" w:type="dxa"/>
          </w:tcPr>
          <w:p w14:paraId="384BA73E" w14:textId="77777777" w:rsidR="009D1FDD" w:rsidRPr="00BF4B39" w:rsidRDefault="009D1FDD" w:rsidP="00187865">
            <w:pPr>
              <w:rPr>
                <w:rFonts w:cs="Arial"/>
              </w:rPr>
            </w:pPr>
          </w:p>
        </w:tc>
      </w:tr>
      <w:tr w:rsidR="009D1FDD" w:rsidRPr="00322FDC" w14:paraId="34B3F2EB" w14:textId="77777777" w:rsidTr="00A27926">
        <w:trPr>
          <w:trHeight w:val="304"/>
        </w:trPr>
        <w:tc>
          <w:tcPr>
            <w:tcW w:w="1671" w:type="dxa"/>
            <w:shd w:val="clear" w:color="auto" w:fill="auto"/>
          </w:tcPr>
          <w:p w14:paraId="7D34F5C7" w14:textId="0FA9B4CA" w:rsidR="009D1FDD" w:rsidRPr="00BF4B39" w:rsidRDefault="002E5B84" w:rsidP="00187865">
            <w:pPr>
              <w:rPr>
                <w:rFonts w:cs="Arial"/>
              </w:rPr>
            </w:pPr>
            <w:r>
              <w:rPr>
                <w:rFonts w:cs="Arial"/>
              </w:rPr>
              <w:t>Lisens</w:t>
            </w:r>
          </w:p>
        </w:tc>
        <w:tc>
          <w:tcPr>
            <w:tcW w:w="2989" w:type="dxa"/>
            <w:shd w:val="clear" w:color="auto" w:fill="auto"/>
          </w:tcPr>
          <w:p w14:paraId="0B4020A7" w14:textId="77777777" w:rsidR="009D1FDD" w:rsidRPr="00BF4B39" w:rsidRDefault="009D1FDD" w:rsidP="00187865">
            <w:pPr>
              <w:rPr>
                <w:rFonts w:cs="Arial"/>
              </w:rPr>
            </w:pPr>
          </w:p>
        </w:tc>
        <w:tc>
          <w:tcPr>
            <w:tcW w:w="2331" w:type="dxa"/>
            <w:shd w:val="clear" w:color="auto" w:fill="auto"/>
          </w:tcPr>
          <w:p w14:paraId="1D7B270A" w14:textId="77777777" w:rsidR="009D1FDD" w:rsidRPr="00BF4B39" w:rsidRDefault="009D1FDD" w:rsidP="00187865">
            <w:pPr>
              <w:rPr>
                <w:rFonts w:cs="Arial"/>
              </w:rPr>
            </w:pPr>
          </w:p>
        </w:tc>
        <w:tc>
          <w:tcPr>
            <w:tcW w:w="1764" w:type="dxa"/>
          </w:tcPr>
          <w:p w14:paraId="4F904CB7" w14:textId="77777777" w:rsidR="009D1FDD" w:rsidRPr="00BF4B39" w:rsidRDefault="009D1FDD" w:rsidP="00187865">
            <w:pPr>
              <w:rPr>
                <w:rFonts w:cs="Arial"/>
              </w:rPr>
            </w:pPr>
          </w:p>
        </w:tc>
      </w:tr>
      <w:tr w:rsidR="009D1FDD" w:rsidRPr="00322FDC" w14:paraId="06971CD3" w14:textId="77777777" w:rsidTr="00A27926">
        <w:trPr>
          <w:trHeight w:val="304"/>
        </w:trPr>
        <w:tc>
          <w:tcPr>
            <w:tcW w:w="1671" w:type="dxa"/>
            <w:shd w:val="clear" w:color="auto" w:fill="auto"/>
          </w:tcPr>
          <w:p w14:paraId="2A1F701D" w14:textId="77777777" w:rsidR="009D1FDD" w:rsidRPr="00BF4B39" w:rsidRDefault="009D1FDD" w:rsidP="00187865">
            <w:pPr>
              <w:rPr>
                <w:rFonts w:cs="Arial"/>
              </w:rPr>
            </w:pPr>
          </w:p>
        </w:tc>
        <w:tc>
          <w:tcPr>
            <w:tcW w:w="2989" w:type="dxa"/>
            <w:shd w:val="clear" w:color="auto" w:fill="auto"/>
          </w:tcPr>
          <w:p w14:paraId="03EFCA41" w14:textId="77777777" w:rsidR="009D1FDD" w:rsidRPr="00BF4B39" w:rsidRDefault="009D1FDD" w:rsidP="00187865">
            <w:pPr>
              <w:rPr>
                <w:rFonts w:cs="Arial"/>
              </w:rPr>
            </w:pPr>
          </w:p>
        </w:tc>
        <w:tc>
          <w:tcPr>
            <w:tcW w:w="2331" w:type="dxa"/>
            <w:shd w:val="clear" w:color="auto" w:fill="auto"/>
          </w:tcPr>
          <w:p w14:paraId="5F96A722" w14:textId="77777777" w:rsidR="009D1FDD" w:rsidRPr="00BF4B39" w:rsidRDefault="009D1FDD" w:rsidP="00187865">
            <w:pPr>
              <w:rPr>
                <w:rFonts w:cs="Arial"/>
              </w:rPr>
            </w:pPr>
          </w:p>
        </w:tc>
        <w:tc>
          <w:tcPr>
            <w:tcW w:w="1764" w:type="dxa"/>
          </w:tcPr>
          <w:p w14:paraId="5B95CD12" w14:textId="77777777" w:rsidR="009D1FDD" w:rsidRPr="00BF4B39" w:rsidRDefault="009D1FDD" w:rsidP="00187865">
            <w:pPr>
              <w:rPr>
                <w:rFonts w:cs="Arial"/>
              </w:rPr>
            </w:pPr>
          </w:p>
        </w:tc>
      </w:tr>
    </w:tbl>
    <w:p w14:paraId="5220BBB2" w14:textId="77777777" w:rsidR="00BC501F" w:rsidRDefault="00BC501F" w:rsidP="00BC501F">
      <w:pPr>
        <w:rPr>
          <w:rFonts w:cs="Arial"/>
        </w:rPr>
      </w:pPr>
    </w:p>
    <w:p w14:paraId="13CB595B" w14:textId="77777777" w:rsidR="00042E04" w:rsidRDefault="00042E04" w:rsidP="00BC501F">
      <w:pPr>
        <w:rPr>
          <w:rFonts w:cs="Arial"/>
          <w:u w:val="single"/>
        </w:rPr>
      </w:pPr>
    </w:p>
    <w:p w14:paraId="07421932" w14:textId="77777777" w:rsidR="00BC501F" w:rsidRPr="009D1FDD" w:rsidRDefault="00BC501F" w:rsidP="00BC501F">
      <w:pPr>
        <w:rPr>
          <w:rFonts w:cs="Arial"/>
        </w:rPr>
      </w:pPr>
      <w:r w:rsidRPr="009D1FDD">
        <w:rPr>
          <w:rFonts w:cs="Arial"/>
          <w:u w:val="single"/>
        </w:rPr>
        <w:t>Eksempel</w:t>
      </w:r>
      <w:r w:rsidRPr="009D1FDD">
        <w:rPr>
          <w:rFonts w:cs="Arial"/>
        </w:rPr>
        <w:t xml:space="preserve"> på pristabell for tjenester: </w:t>
      </w:r>
      <w:r w:rsidR="00042E04" w:rsidRPr="009D1FDD">
        <w:rPr>
          <w:rFonts w:cs="Arial"/>
        </w:rPr>
        <w:t>(</w:t>
      </w:r>
      <w:r w:rsidR="009D1FDD" w:rsidRPr="009D1FDD">
        <w:rPr>
          <w:rFonts w:cs="Arial"/>
        </w:rPr>
        <w:t>eksempelvis kurs/opplæring, enhetspris installasjon mv.)</w:t>
      </w:r>
      <w:r w:rsidR="009D1FDD">
        <w:rPr>
          <w:rFonts w:cs="Arial"/>
        </w:rPr>
        <w:t>:</w:t>
      </w:r>
    </w:p>
    <w:p w14:paraId="0A6959E7" w14:textId="77777777" w:rsidR="00BC501F" w:rsidRPr="00BF4B39" w:rsidRDefault="00BC501F" w:rsidP="00BC501F">
      <w:pPr>
        <w:rPr>
          <w:rFonts w:cs="Arial"/>
          <w:b/>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538"/>
        <w:gridCol w:w="2331"/>
        <w:gridCol w:w="1764"/>
      </w:tblGrid>
      <w:tr w:rsidR="009D1FDD" w:rsidRPr="00BF4B39" w14:paraId="253D7511" w14:textId="77777777" w:rsidTr="002E5B84">
        <w:trPr>
          <w:trHeight w:val="273"/>
        </w:trPr>
        <w:tc>
          <w:tcPr>
            <w:tcW w:w="2122" w:type="dxa"/>
            <w:shd w:val="clear" w:color="auto" w:fill="D9D9D9"/>
          </w:tcPr>
          <w:p w14:paraId="7D5280B8" w14:textId="77777777" w:rsidR="009D1FDD" w:rsidRPr="00BF4B39" w:rsidRDefault="009D1FDD" w:rsidP="00187865">
            <w:pPr>
              <w:rPr>
                <w:rFonts w:cs="Arial"/>
                <w:b/>
              </w:rPr>
            </w:pPr>
            <w:r>
              <w:rPr>
                <w:rFonts w:cs="Arial"/>
                <w:b/>
              </w:rPr>
              <w:t>Tjenester</w:t>
            </w:r>
          </w:p>
        </w:tc>
        <w:tc>
          <w:tcPr>
            <w:tcW w:w="2538" w:type="dxa"/>
            <w:shd w:val="clear" w:color="auto" w:fill="D9D9D9"/>
          </w:tcPr>
          <w:p w14:paraId="5A376699" w14:textId="77777777" w:rsidR="009D1FDD" w:rsidRPr="00BF4B39" w:rsidRDefault="009D1FDD" w:rsidP="00187865">
            <w:pPr>
              <w:rPr>
                <w:rFonts w:cs="Arial"/>
                <w:b/>
              </w:rPr>
            </w:pPr>
            <w:r w:rsidRPr="00BF4B39">
              <w:rPr>
                <w:rFonts w:cs="Arial"/>
                <w:b/>
              </w:rPr>
              <w:t xml:space="preserve">Referanse til beskrivelse i bilag </w:t>
            </w:r>
          </w:p>
        </w:tc>
        <w:tc>
          <w:tcPr>
            <w:tcW w:w="2331" w:type="dxa"/>
            <w:shd w:val="clear" w:color="auto" w:fill="D9D9D9"/>
          </w:tcPr>
          <w:p w14:paraId="62D86EDA" w14:textId="77777777" w:rsidR="009D1FDD" w:rsidRPr="00BF4B39" w:rsidRDefault="009D1FDD" w:rsidP="00187865">
            <w:pPr>
              <w:rPr>
                <w:rFonts w:cs="Arial"/>
                <w:b/>
              </w:rPr>
            </w:pPr>
            <w:r w:rsidRPr="00BF4B39">
              <w:rPr>
                <w:rFonts w:cs="Arial"/>
                <w:b/>
              </w:rPr>
              <w:t>Pris eks. mva.</w:t>
            </w:r>
          </w:p>
        </w:tc>
        <w:tc>
          <w:tcPr>
            <w:tcW w:w="1764" w:type="dxa"/>
            <w:shd w:val="clear" w:color="auto" w:fill="D9D9D9"/>
          </w:tcPr>
          <w:p w14:paraId="6B05ABBC" w14:textId="77777777" w:rsidR="009D1FDD" w:rsidRPr="00BF4B39" w:rsidRDefault="009D1FDD" w:rsidP="00187865">
            <w:pPr>
              <w:rPr>
                <w:rFonts w:cs="Arial"/>
                <w:b/>
              </w:rPr>
            </w:pPr>
            <w:r>
              <w:rPr>
                <w:rFonts w:cs="Arial"/>
                <w:b/>
              </w:rPr>
              <w:t>Rabatt</w:t>
            </w:r>
          </w:p>
        </w:tc>
      </w:tr>
      <w:tr w:rsidR="009D1FDD" w:rsidRPr="00322FDC" w14:paraId="6D9C8D39" w14:textId="77777777" w:rsidTr="002E5B84">
        <w:trPr>
          <w:trHeight w:val="288"/>
        </w:trPr>
        <w:tc>
          <w:tcPr>
            <w:tcW w:w="2122" w:type="dxa"/>
            <w:shd w:val="clear" w:color="auto" w:fill="auto"/>
          </w:tcPr>
          <w:p w14:paraId="675E05EE" w14:textId="6DA6F1BD" w:rsidR="009D1FDD" w:rsidRPr="00BF4B39" w:rsidRDefault="002E5B84" w:rsidP="00187865">
            <w:pPr>
              <w:rPr>
                <w:rFonts w:cs="Arial"/>
              </w:rPr>
            </w:pPr>
            <w:r>
              <w:rPr>
                <w:rFonts w:cs="Arial"/>
              </w:rPr>
              <w:t>Installasjon</w:t>
            </w:r>
          </w:p>
        </w:tc>
        <w:tc>
          <w:tcPr>
            <w:tcW w:w="2538" w:type="dxa"/>
            <w:shd w:val="clear" w:color="auto" w:fill="auto"/>
          </w:tcPr>
          <w:p w14:paraId="2FC17F8B" w14:textId="77777777" w:rsidR="009D1FDD" w:rsidRPr="00BF4B39" w:rsidRDefault="009D1FDD" w:rsidP="00187865">
            <w:pPr>
              <w:rPr>
                <w:rFonts w:cs="Arial"/>
              </w:rPr>
            </w:pPr>
          </w:p>
        </w:tc>
        <w:tc>
          <w:tcPr>
            <w:tcW w:w="2331" w:type="dxa"/>
            <w:shd w:val="clear" w:color="auto" w:fill="auto"/>
          </w:tcPr>
          <w:p w14:paraId="0A4F7224" w14:textId="77777777" w:rsidR="009D1FDD" w:rsidRPr="00BF4B39" w:rsidRDefault="009D1FDD" w:rsidP="00187865">
            <w:pPr>
              <w:rPr>
                <w:rFonts w:cs="Arial"/>
              </w:rPr>
            </w:pPr>
          </w:p>
        </w:tc>
        <w:tc>
          <w:tcPr>
            <w:tcW w:w="1764" w:type="dxa"/>
          </w:tcPr>
          <w:p w14:paraId="5AE48A43" w14:textId="77777777" w:rsidR="009D1FDD" w:rsidRPr="00BF4B39" w:rsidRDefault="009D1FDD" w:rsidP="00187865">
            <w:pPr>
              <w:rPr>
                <w:rFonts w:cs="Arial"/>
              </w:rPr>
            </w:pPr>
          </w:p>
        </w:tc>
      </w:tr>
      <w:tr w:rsidR="009D1FDD" w:rsidRPr="00322FDC" w14:paraId="50F40DEB" w14:textId="77777777" w:rsidTr="002E5B84">
        <w:trPr>
          <w:trHeight w:val="273"/>
        </w:trPr>
        <w:tc>
          <w:tcPr>
            <w:tcW w:w="2122" w:type="dxa"/>
            <w:shd w:val="clear" w:color="auto" w:fill="auto"/>
          </w:tcPr>
          <w:p w14:paraId="77A52294" w14:textId="4A5CCBDF" w:rsidR="009D1FDD" w:rsidRPr="00BF4B39" w:rsidRDefault="002E5B84" w:rsidP="00187865">
            <w:pPr>
              <w:rPr>
                <w:rFonts w:cs="Arial"/>
              </w:rPr>
            </w:pPr>
            <w:r>
              <w:rPr>
                <w:rFonts w:cs="Arial"/>
              </w:rPr>
              <w:t>Opplæring av forvaltere</w:t>
            </w:r>
          </w:p>
        </w:tc>
        <w:tc>
          <w:tcPr>
            <w:tcW w:w="2538" w:type="dxa"/>
            <w:shd w:val="clear" w:color="auto" w:fill="auto"/>
          </w:tcPr>
          <w:p w14:paraId="007DCDA8" w14:textId="77777777" w:rsidR="009D1FDD" w:rsidRPr="00BF4B39" w:rsidRDefault="009D1FDD" w:rsidP="00187865">
            <w:pPr>
              <w:rPr>
                <w:rFonts w:cs="Arial"/>
              </w:rPr>
            </w:pPr>
          </w:p>
        </w:tc>
        <w:tc>
          <w:tcPr>
            <w:tcW w:w="2331" w:type="dxa"/>
            <w:shd w:val="clear" w:color="auto" w:fill="auto"/>
          </w:tcPr>
          <w:p w14:paraId="450EA2D7" w14:textId="77777777" w:rsidR="009D1FDD" w:rsidRPr="00BF4B39" w:rsidRDefault="009D1FDD" w:rsidP="00187865">
            <w:pPr>
              <w:rPr>
                <w:rFonts w:cs="Arial"/>
              </w:rPr>
            </w:pPr>
          </w:p>
        </w:tc>
        <w:tc>
          <w:tcPr>
            <w:tcW w:w="1764" w:type="dxa"/>
          </w:tcPr>
          <w:p w14:paraId="3DD355C9" w14:textId="77777777" w:rsidR="009D1FDD" w:rsidRPr="00BF4B39" w:rsidRDefault="009D1FDD" w:rsidP="00187865">
            <w:pPr>
              <w:rPr>
                <w:rFonts w:cs="Arial"/>
              </w:rPr>
            </w:pPr>
          </w:p>
        </w:tc>
      </w:tr>
      <w:tr w:rsidR="009D1FDD" w:rsidRPr="00322FDC" w14:paraId="1A81F0B1" w14:textId="77777777" w:rsidTr="002E5B84">
        <w:trPr>
          <w:trHeight w:val="288"/>
        </w:trPr>
        <w:tc>
          <w:tcPr>
            <w:tcW w:w="2122" w:type="dxa"/>
            <w:shd w:val="clear" w:color="auto" w:fill="auto"/>
          </w:tcPr>
          <w:p w14:paraId="717AAFBA" w14:textId="63E75719" w:rsidR="009D1FDD" w:rsidRPr="00BF4B39" w:rsidRDefault="002E5B84" w:rsidP="00187865">
            <w:pPr>
              <w:rPr>
                <w:rFonts w:cs="Arial"/>
              </w:rPr>
            </w:pPr>
            <w:r>
              <w:rPr>
                <w:rFonts w:cs="Arial"/>
              </w:rPr>
              <w:t>Dokumentasjon</w:t>
            </w:r>
          </w:p>
        </w:tc>
        <w:tc>
          <w:tcPr>
            <w:tcW w:w="2538" w:type="dxa"/>
            <w:shd w:val="clear" w:color="auto" w:fill="auto"/>
          </w:tcPr>
          <w:p w14:paraId="56EE48EE" w14:textId="77777777" w:rsidR="009D1FDD" w:rsidRPr="00BF4B39" w:rsidRDefault="009D1FDD" w:rsidP="00187865">
            <w:pPr>
              <w:rPr>
                <w:rFonts w:cs="Arial"/>
              </w:rPr>
            </w:pPr>
          </w:p>
        </w:tc>
        <w:tc>
          <w:tcPr>
            <w:tcW w:w="2331" w:type="dxa"/>
            <w:shd w:val="clear" w:color="auto" w:fill="auto"/>
          </w:tcPr>
          <w:p w14:paraId="2908EB2C" w14:textId="77777777" w:rsidR="009D1FDD" w:rsidRPr="00BF4B39" w:rsidRDefault="009D1FDD" w:rsidP="00187865">
            <w:pPr>
              <w:rPr>
                <w:rFonts w:cs="Arial"/>
              </w:rPr>
            </w:pPr>
          </w:p>
        </w:tc>
        <w:tc>
          <w:tcPr>
            <w:tcW w:w="1764" w:type="dxa"/>
          </w:tcPr>
          <w:p w14:paraId="121FD38A" w14:textId="77777777" w:rsidR="009D1FDD" w:rsidRPr="00BF4B39" w:rsidRDefault="009D1FDD" w:rsidP="00187865">
            <w:pPr>
              <w:rPr>
                <w:rFonts w:cs="Arial"/>
              </w:rPr>
            </w:pPr>
          </w:p>
        </w:tc>
      </w:tr>
    </w:tbl>
    <w:p w14:paraId="1FE2DD96" w14:textId="77777777" w:rsidR="00BC501F" w:rsidRDefault="00BC501F" w:rsidP="00BC501F">
      <w:pPr>
        <w:rPr>
          <w:rFonts w:cs="Arial"/>
        </w:rPr>
      </w:pPr>
    </w:p>
    <w:p w14:paraId="1DBA33C3" w14:textId="77777777" w:rsidR="00FC18B6" w:rsidRPr="00EB5F12" w:rsidRDefault="00FC18B6" w:rsidP="00507DDD">
      <w:pPr>
        <w:pStyle w:val="Overskrift2"/>
      </w:pPr>
      <w:r w:rsidRPr="00EB5F12">
        <w:t xml:space="preserve">Avtalens punkt </w:t>
      </w:r>
      <w:r w:rsidR="00EB5F12" w:rsidRPr="00EB5F12">
        <w:t>3.2</w:t>
      </w:r>
      <w:r w:rsidRPr="00EB5F12">
        <w:t xml:space="preserve"> </w:t>
      </w:r>
      <w:bookmarkStart w:id="29" w:name="_Toc420870937"/>
      <w:r w:rsidRPr="00EB5F12">
        <w:t>Faktureringstidspunkt og betalingsbetingelser</w:t>
      </w:r>
      <w:bookmarkEnd w:id="29"/>
    </w:p>
    <w:p w14:paraId="743263D5" w14:textId="77777777" w:rsidR="00647D1E" w:rsidRPr="00F4772C" w:rsidRDefault="00647D1E" w:rsidP="00647D1E">
      <w:pPr>
        <w:rPr>
          <w:color w:val="FF0000"/>
        </w:rPr>
      </w:pPr>
      <w:r>
        <w:t>Vederlag for programvare eller utstyr skal faktureres på det tidspunkt levering anses skjedd i henhold til punkt 2.1.5.</w:t>
      </w:r>
    </w:p>
    <w:p w14:paraId="513E4B2A" w14:textId="77777777" w:rsidR="00647D1E" w:rsidRDefault="00647D1E" w:rsidP="306FAB9D"/>
    <w:p w14:paraId="3A2660FF" w14:textId="77777777" w:rsidR="00647D1E" w:rsidRDefault="385A27E8" w:rsidP="306FAB9D">
      <w:r>
        <w:t xml:space="preserve">Løpende kostnader og produkter underlagt bindingstid skal faktureres kunde </w:t>
      </w:r>
      <w:r w:rsidR="00647D1E">
        <w:t>på årlig basis.</w:t>
      </w:r>
    </w:p>
    <w:p w14:paraId="1B5C09F3" w14:textId="402FE517" w:rsidR="00FC18B6" w:rsidRPr="00F4772C" w:rsidRDefault="00FC18B6" w:rsidP="306FAB9D"/>
    <w:p w14:paraId="27357532" w14:textId="77777777" w:rsidR="00EB5F12" w:rsidRPr="00C1286A" w:rsidRDefault="00EB5F12" w:rsidP="00FC18B6"/>
    <w:p w14:paraId="07F023C8" w14:textId="77777777" w:rsidR="00816BFA" w:rsidRPr="00C1286A" w:rsidRDefault="00816BFA" w:rsidP="00FC18B6"/>
    <w:p w14:paraId="1275AD3E" w14:textId="77777777" w:rsidR="00924F9C" w:rsidRPr="00924F9C" w:rsidRDefault="00924F9C" w:rsidP="00507DDD">
      <w:pPr>
        <w:pStyle w:val="Overskrift2"/>
      </w:pPr>
      <w:r w:rsidRPr="00924F9C">
        <w:t xml:space="preserve">Avtalens punkt 3.5 </w:t>
      </w:r>
      <w:bookmarkStart w:id="30" w:name="_Toc421110383"/>
      <w:r w:rsidRPr="00924F9C">
        <w:t>Prisendringer</w:t>
      </w:r>
      <w:bookmarkEnd w:id="30"/>
    </w:p>
    <w:p w14:paraId="237905F5" w14:textId="77777777" w:rsidR="00FC18B6" w:rsidRDefault="00924F9C" w:rsidP="00FC18B6">
      <w:r w:rsidRPr="00C1286A">
        <w:t xml:space="preserve">Eventuelle andre bestemmelser om prisendringer </w:t>
      </w:r>
      <w:r>
        <w:t xml:space="preserve">enn det som </w:t>
      </w:r>
      <w:proofErr w:type="gramStart"/>
      <w:r>
        <w:t>fremgår</w:t>
      </w:r>
      <w:proofErr w:type="gramEnd"/>
      <w:r>
        <w:t xml:space="preserve"> av avtalens punkt 3.5, skal fremkomme her.</w:t>
      </w:r>
    </w:p>
    <w:p w14:paraId="4BDB5498" w14:textId="77777777" w:rsidR="00816BFA" w:rsidRDefault="00816BFA" w:rsidP="00FC18B6"/>
    <w:p w14:paraId="597C3AD9" w14:textId="77777777" w:rsidR="00924F9C" w:rsidRDefault="00924F9C" w:rsidP="00507DDD">
      <w:pPr>
        <w:pStyle w:val="Overskrift2"/>
      </w:pPr>
      <w:r w:rsidRPr="00924F9C">
        <w:t xml:space="preserve">Avtalens punkt 4.1 </w:t>
      </w:r>
      <w:bookmarkStart w:id="31" w:name="_Toc421110385"/>
      <w:r w:rsidRPr="00924F9C">
        <w:t>Eiendomsrett til utstyr</w:t>
      </w:r>
      <w:bookmarkEnd w:id="31"/>
    </w:p>
    <w:p w14:paraId="5BA7429E" w14:textId="77777777" w:rsidR="00924F9C" w:rsidRPr="00C1286A" w:rsidRDefault="00F62A30" w:rsidP="00924F9C">
      <w:r>
        <w:t>Dersom</w:t>
      </w:r>
      <w:r w:rsidR="008D568D">
        <w:t xml:space="preserve"> det skal avtales salgspant for </w:t>
      </w:r>
      <w:r w:rsidR="00CF2E02">
        <w:t>utstyr</w:t>
      </w:r>
      <w:r w:rsidR="008D568D">
        <w:t xml:space="preserve"> </w:t>
      </w:r>
      <w:r w:rsidR="00CF2E02">
        <w:t>som lever</w:t>
      </w:r>
      <w:r w:rsidR="008D568D">
        <w:t xml:space="preserve">es </w:t>
      </w:r>
      <w:r w:rsidR="00CF2E02">
        <w:t>i henhold til denne avtalen</w:t>
      </w:r>
      <w:r>
        <w:t>,</w:t>
      </w:r>
      <w:r w:rsidR="00CF2E02">
        <w:t xml:space="preserve"> skal </w:t>
      </w:r>
      <w:r w:rsidR="008D568D">
        <w:t xml:space="preserve">dette </w:t>
      </w:r>
      <w:r>
        <w:t>fremkomme</w:t>
      </w:r>
      <w:r w:rsidR="008D568D">
        <w:t xml:space="preserve"> </w:t>
      </w:r>
      <w:r w:rsidR="00CF2E02">
        <w:t>her.</w:t>
      </w:r>
    </w:p>
    <w:p w14:paraId="2916C19D" w14:textId="77777777" w:rsidR="00924F9C" w:rsidRDefault="00924F9C" w:rsidP="00FC18B6"/>
    <w:p w14:paraId="21CFAC6F" w14:textId="77777777" w:rsidR="005D7002" w:rsidRPr="00FC7FD2" w:rsidRDefault="005D7002" w:rsidP="00507DDD">
      <w:pPr>
        <w:pStyle w:val="Overskrift2"/>
      </w:pPr>
      <w:r>
        <w:lastRenderedPageBreak/>
        <w:t xml:space="preserve">Avtalens punkt 4.2.1 </w:t>
      </w:r>
      <w:bookmarkStart w:id="32" w:name="_Toc421110387"/>
      <w:r w:rsidRPr="00FC7FD2">
        <w:t>Begrenset disposisjonsrett</w:t>
      </w:r>
      <w:bookmarkEnd w:id="32"/>
    </w:p>
    <w:p w14:paraId="65AC2AFF" w14:textId="77777777" w:rsidR="005D7002" w:rsidRPr="00C1286A" w:rsidRDefault="005D7002" w:rsidP="005D7002">
      <w:r>
        <w:t xml:space="preserve">Dersom vilkår </w:t>
      </w:r>
      <w:proofErr w:type="gramStart"/>
      <w:r>
        <w:t>vedrørend</w:t>
      </w:r>
      <w:r w:rsidRPr="002E5B84">
        <w:t>e</w:t>
      </w:r>
      <w:proofErr w:type="gramEnd"/>
      <w:r w:rsidRPr="002E5B84">
        <w:t xml:space="preserve"> disposisjonsrett skal avvike fra avtalens punkt 4.2.1, skal dette fremkomme her.</w:t>
      </w:r>
      <w:r w:rsidR="008352BC" w:rsidRPr="002E5B84">
        <w:t xml:space="preserve"> Eventuelle forutsetninger og begrensninger i forhold til antall brukere, sted/utstyr for utøvelse av disposisjonsr</w:t>
      </w:r>
      <w:r w:rsidR="008352BC">
        <w:t xml:space="preserve">etten mv. </w:t>
      </w:r>
      <w:r w:rsidR="00A60A4A">
        <w:t xml:space="preserve">skal også beskrives her. </w:t>
      </w:r>
    </w:p>
    <w:p w14:paraId="74869460" w14:textId="77777777" w:rsidR="005D7002" w:rsidRPr="00C1286A" w:rsidRDefault="005D7002" w:rsidP="005D7002"/>
    <w:p w14:paraId="367202A9" w14:textId="77777777" w:rsidR="00E563A8" w:rsidRPr="00E563A8" w:rsidRDefault="00F15AA0" w:rsidP="00507DDD">
      <w:pPr>
        <w:pStyle w:val="Overskrift2"/>
      </w:pPr>
      <w:r>
        <w:t xml:space="preserve">Avtalens punkt </w:t>
      </w:r>
      <w:r w:rsidR="00E563A8">
        <w:t xml:space="preserve">4.3 </w:t>
      </w:r>
      <w:r w:rsidR="00E563A8" w:rsidRPr="00E563A8">
        <w:t>Fri programvare</w:t>
      </w:r>
    </w:p>
    <w:p w14:paraId="7F98F960" w14:textId="77777777" w:rsidR="004D2153" w:rsidRDefault="004D2153" w:rsidP="004D2153">
      <w:r>
        <w:t xml:space="preserve">Dersom Leverandøren har egne timepriser for å </w:t>
      </w:r>
      <w:r w:rsidRPr="008E0429">
        <w:t xml:space="preserve">bistå Kunden med </w:t>
      </w:r>
      <w:r>
        <w:t xml:space="preserve">aktiviteter som er angitt som «betalbar tilleggsytelse» i avtalens punkt 4.3 sjette avsnitt, skal disse </w:t>
      </w:r>
      <w:r w:rsidR="00F62A30">
        <w:t>fremkomme</w:t>
      </w:r>
      <w:r>
        <w:t xml:space="preserve"> her. </w:t>
      </w:r>
    </w:p>
    <w:p w14:paraId="187F57B8" w14:textId="77777777" w:rsidR="004D2153" w:rsidRDefault="004D2153" w:rsidP="00E563A8"/>
    <w:p w14:paraId="54738AF4" w14:textId="77777777" w:rsidR="006542B8" w:rsidRDefault="006542B8">
      <w:pPr>
        <w:rPr>
          <w:rFonts w:cs="Arial"/>
          <w:color w:val="FF0000"/>
          <w:sz w:val="32"/>
          <w:szCs w:val="32"/>
        </w:rPr>
      </w:pPr>
    </w:p>
    <w:p w14:paraId="46ABBD8F" w14:textId="77777777" w:rsidR="006542B8" w:rsidRDefault="006542B8">
      <w:pPr>
        <w:rPr>
          <w:rFonts w:cs="Arial"/>
          <w:color w:val="FF0000"/>
          <w:sz w:val="32"/>
          <w:szCs w:val="32"/>
        </w:rPr>
      </w:pPr>
    </w:p>
    <w:p w14:paraId="06BBA33E" w14:textId="77777777" w:rsidR="00180DA7" w:rsidRPr="00F46A50" w:rsidRDefault="00180DA7">
      <w:pPr>
        <w:rPr>
          <w:rFonts w:cs="Arial"/>
          <w:color w:val="FF0000"/>
        </w:rPr>
      </w:pPr>
    </w:p>
    <w:p w14:paraId="464FCBC1" w14:textId="77777777" w:rsidR="00180DA7" w:rsidRPr="00F46A50" w:rsidRDefault="00180DA7">
      <w:pPr>
        <w:rPr>
          <w:rFonts w:cs="Arial"/>
          <w:color w:val="FF0000"/>
        </w:rPr>
      </w:pPr>
    </w:p>
    <w:p w14:paraId="5C8C6B09" w14:textId="77777777" w:rsidR="008B2098" w:rsidRPr="00F46A50" w:rsidRDefault="008B2098" w:rsidP="008B2098">
      <w:pPr>
        <w:rPr>
          <w:color w:val="FF0000"/>
        </w:rPr>
      </w:pPr>
    </w:p>
    <w:p w14:paraId="76DEAACE" w14:textId="77777777" w:rsidR="00EE6CD2" w:rsidRPr="00C03C36" w:rsidRDefault="006D11CD" w:rsidP="00507DDD">
      <w:pPr>
        <w:pStyle w:val="Overskrift1"/>
      </w:pPr>
      <w:r w:rsidRPr="00F46A50">
        <w:rPr>
          <w:i/>
          <w:color w:val="FF0000"/>
        </w:rPr>
        <w:br w:type="page"/>
      </w:r>
      <w:bookmarkStart w:id="33" w:name="_Toc423608189"/>
      <w:r w:rsidR="00EE6CD2" w:rsidRPr="00C03C36">
        <w:lastRenderedPageBreak/>
        <w:t>Bilag 8</w:t>
      </w:r>
      <w:r w:rsidR="00816BFA">
        <w:t>:</w:t>
      </w:r>
      <w:r w:rsidR="00EE6CD2" w:rsidRPr="00C03C36">
        <w:t xml:space="preserve"> Endringer i den generelle avtaleteksten</w:t>
      </w:r>
      <w:bookmarkEnd w:id="33"/>
    </w:p>
    <w:p w14:paraId="3382A365" w14:textId="77777777" w:rsidR="00E56332" w:rsidRDefault="00E56332" w:rsidP="00816BFA">
      <w:pPr>
        <w:rPr>
          <w:rFonts w:cs="Arial"/>
          <w:i/>
          <w:color w:val="000000"/>
          <w:sz w:val="20"/>
          <w:szCs w:val="20"/>
        </w:rPr>
      </w:pPr>
    </w:p>
    <w:p w14:paraId="1D0D006B" w14:textId="77777777" w:rsidR="00E56332" w:rsidRPr="00A164BB" w:rsidRDefault="00E56332" w:rsidP="00E56332">
      <w:pPr>
        <w:rPr>
          <w:rFonts w:cs="Arial"/>
          <w:i/>
          <w:color w:val="000000"/>
          <w:sz w:val="20"/>
          <w:szCs w:val="20"/>
        </w:rPr>
      </w:pPr>
      <w:r w:rsidRPr="00A164BB">
        <w:rPr>
          <w:rFonts w:cs="Arial"/>
          <w:i/>
          <w:color w:val="000000"/>
          <w:sz w:val="20"/>
          <w:szCs w:val="20"/>
        </w:rPr>
        <w:t>Endringer til den generelle avtaleteksten skal samles her med mindre den generelle avtaleteksten henviser slike endringer til et annet bilag.</w:t>
      </w:r>
    </w:p>
    <w:p w14:paraId="5C71F136" w14:textId="77777777" w:rsidR="00E56332" w:rsidRPr="00A164BB" w:rsidRDefault="00E56332" w:rsidP="00E56332">
      <w:pPr>
        <w:rPr>
          <w:rFonts w:cs="Arial"/>
          <w:i/>
          <w:color w:val="000000"/>
          <w:sz w:val="20"/>
          <w:szCs w:val="20"/>
        </w:rPr>
      </w:pPr>
    </w:p>
    <w:p w14:paraId="3856FC98" w14:textId="77777777" w:rsidR="00E56332" w:rsidRPr="00A164BB" w:rsidRDefault="00E56332" w:rsidP="00E56332">
      <w:pPr>
        <w:rPr>
          <w:rFonts w:cs="Arial"/>
          <w:i/>
          <w:color w:val="000000"/>
          <w:sz w:val="20"/>
          <w:szCs w:val="20"/>
        </w:rPr>
      </w:pPr>
      <w:r w:rsidRPr="00A164BB">
        <w:rPr>
          <w:rFonts w:cs="Arial"/>
          <w:i/>
          <w:color w:val="000000"/>
          <w:sz w:val="20"/>
          <w:szCs w:val="20"/>
        </w:rPr>
        <w:t xml:space="preserve">Det er mulig å gjøre endringer til alle punkter i avtalen, også der hvor det ikke klart henvises til at endringer kan avtales. Endringene til avtaleteksten skal fremkomme her, slik at teksten i den generelle avtaleteksten forblir uendret. Det må </w:t>
      </w:r>
      <w:proofErr w:type="gramStart"/>
      <w:r w:rsidRPr="00A164BB">
        <w:rPr>
          <w:rFonts w:cs="Arial"/>
          <w:i/>
          <w:color w:val="000000"/>
          <w:sz w:val="20"/>
          <w:szCs w:val="20"/>
        </w:rPr>
        <w:t>fremkomme</w:t>
      </w:r>
      <w:proofErr w:type="gramEnd"/>
      <w:r w:rsidRPr="00A164BB">
        <w:rPr>
          <w:rFonts w:cs="Arial"/>
          <w:i/>
          <w:color w:val="000000"/>
          <w:sz w:val="20"/>
          <w:szCs w:val="20"/>
        </w:rPr>
        <w:t xml:space="preserve"> klart og utvetydig hvilke bestemmelser i avtalen det er gjort endringer til og resultatet av endringen.  </w:t>
      </w:r>
    </w:p>
    <w:p w14:paraId="62199465" w14:textId="77777777" w:rsidR="00E56332" w:rsidRPr="00A164BB" w:rsidRDefault="00E56332" w:rsidP="00E56332">
      <w:pPr>
        <w:rPr>
          <w:rFonts w:cs="Arial"/>
          <w:i/>
          <w:color w:val="000000"/>
          <w:sz w:val="20"/>
          <w:szCs w:val="20"/>
        </w:rPr>
      </w:pPr>
    </w:p>
    <w:p w14:paraId="4CA836AC" w14:textId="77777777" w:rsidR="00E56332" w:rsidRPr="00A164BB" w:rsidRDefault="00E56332" w:rsidP="00E56332">
      <w:pPr>
        <w:rPr>
          <w:rFonts w:cs="Arial"/>
          <w:i/>
          <w:color w:val="000000"/>
          <w:sz w:val="20"/>
          <w:szCs w:val="20"/>
        </w:rPr>
      </w:pPr>
      <w:r w:rsidRPr="00A164BB">
        <w:rPr>
          <w:rFonts w:cs="Arial"/>
          <w:i/>
          <w:color w:val="000000"/>
          <w:sz w:val="20"/>
          <w:szCs w:val="20"/>
        </w:rPr>
        <w:t xml:space="preserve">Leverandøren bør </w:t>
      </w:r>
      <w:r>
        <w:rPr>
          <w:rFonts w:cs="Arial"/>
          <w:i/>
          <w:color w:val="000000"/>
          <w:sz w:val="20"/>
          <w:szCs w:val="20"/>
        </w:rPr>
        <w:t xml:space="preserve">imidlertid </w:t>
      </w:r>
      <w:r w:rsidRPr="00A164BB">
        <w:rPr>
          <w:rFonts w:cs="Arial"/>
          <w:i/>
          <w:color w:val="000000"/>
          <w:sz w:val="20"/>
          <w:szCs w:val="20"/>
        </w:rPr>
        <w:t>være oppmerksom på at avvik, forbehold og endringer i avtalen ved tilbudsinnlevering kan medføre at tilbudet blir avvist av Kunden.</w:t>
      </w:r>
    </w:p>
    <w:p w14:paraId="0DA123B1" w14:textId="77777777" w:rsidR="00E56332" w:rsidRPr="00E24004" w:rsidRDefault="00E56332" w:rsidP="00E56332">
      <w:pPr>
        <w:rPr>
          <w:i/>
          <w:color w:val="FF0000"/>
        </w:rPr>
      </w:pPr>
    </w:p>
    <w:p w14:paraId="4E390D62" w14:textId="77777777" w:rsidR="00E56332" w:rsidRDefault="00E56332" w:rsidP="00E56332">
      <w:r w:rsidRPr="0002559F">
        <w:t>Eksempel på endringstabell</w:t>
      </w:r>
      <w:r>
        <w:t>:</w:t>
      </w:r>
    </w:p>
    <w:p w14:paraId="4C4CEA3D" w14:textId="77777777" w:rsidR="00E56332" w:rsidRPr="0002559F" w:rsidRDefault="00E56332" w:rsidP="00E5633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1"/>
        <w:gridCol w:w="6163"/>
      </w:tblGrid>
      <w:tr w:rsidR="00E56332" w:rsidRPr="008D5761" w14:paraId="0AB56B0A" w14:textId="77777777" w:rsidTr="00F817BF">
        <w:tc>
          <w:tcPr>
            <w:tcW w:w="2835" w:type="dxa"/>
            <w:shd w:val="clear" w:color="auto" w:fill="D9D9D9"/>
          </w:tcPr>
          <w:p w14:paraId="5B63C16A" w14:textId="77777777" w:rsidR="00E56332" w:rsidRPr="00746E75" w:rsidRDefault="00E56332" w:rsidP="00F817BF">
            <w:pPr>
              <w:spacing w:before="40"/>
              <w:rPr>
                <w:b/>
                <w:szCs w:val="20"/>
              </w:rPr>
            </w:pPr>
            <w:r w:rsidRPr="00746E75">
              <w:rPr>
                <w:b/>
                <w:szCs w:val="20"/>
              </w:rPr>
              <w:t>Punkt</w:t>
            </w:r>
            <w:r>
              <w:rPr>
                <w:b/>
                <w:szCs w:val="20"/>
              </w:rPr>
              <w:t xml:space="preserve"> i avtalen</w:t>
            </w:r>
          </w:p>
        </w:tc>
        <w:tc>
          <w:tcPr>
            <w:tcW w:w="6269" w:type="dxa"/>
            <w:shd w:val="clear" w:color="auto" w:fill="D9D9D9"/>
          </w:tcPr>
          <w:p w14:paraId="61D1846B" w14:textId="77777777" w:rsidR="00E56332" w:rsidRPr="00746E75" w:rsidRDefault="00E56332" w:rsidP="00F817BF">
            <w:pPr>
              <w:spacing w:before="40"/>
              <w:rPr>
                <w:b/>
                <w:szCs w:val="20"/>
              </w:rPr>
            </w:pPr>
            <w:r w:rsidRPr="00746E75">
              <w:rPr>
                <w:b/>
                <w:szCs w:val="20"/>
              </w:rPr>
              <w:t>Erstattes med</w:t>
            </w:r>
          </w:p>
        </w:tc>
      </w:tr>
      <w:tr w:rsidR="00E56332" w:rsidRPr="008D5761" w14:paraId="223520F8" w14:textId="77777777" w:rsidTr="00F817BF">
        <w:tc>
          <w:tcPr>
            <w:tcW w:w="2835" w:type="dxa"/>
          </w:tcPr>
          <w:p w14:paraId="6FB03DD6" w14:textId="77777777" w:rsidR="00E56332" w:rsidRPr="00EF1F59" w:rsidRDefault="00E56332" w:rsidP="00F817BF">
            <w:r>
              <w:t xml:space="preserve">Kapittel </w:t>
            </w:r>
            <w:proofErr w:type="spellStart"/>
            <w:r>
              <w:t>x.x.x</w:t>
            </w:r>
            <w:proofErr w:type="spellEnd"/>
            <w:r>
              <w:t>, avsnitt y</w:t>
            </w:r>
          </w:p>
        </w:tc>
        <w:tc>
          <w:tcPr>
            <w:tcW w:w="6269" w:type="dxa"/>
            <w:vAlign w:val="bottom"/>
          </w:tcPr>
          <w:p w14:paraId="31CFF5A4" w14:textId="77777777" w:rsidR="00E56332" w:rsidRPr="00EF1F59" w:rsidRDefault="00E56332" w:rsidP="00F817BF">
            <w:r>
              <w:t>Ny formulering/tekst</w:t>
            </w:r>
          </w:p>
        </w:tc>
      </w:tr>
      <w:tr w:rsidR="00E56332" w:rsidRPr="008D5761" w14:paraId="50895670" w14:textId="77777777" w:rsidTr="00F817BF">
        <w:tc>
          <w:tcPr>
            <w:tcW w:w="2835" w:type="dxa"/>
          </w:tcPr>
          <w:p w14:paraId="38C1F859" w14:textId="77777777" w:rsidR="00E56332" w:rsidRPr="00EF1F59" w:rsidRDefault="00E56332" w:rsidP="00F817BF"/>
        </w:tc>
        <w:tc>
          <w:tcPr>
            <w:tcW w:w="6269" w:type="dxa"/>
            <w:vAlign w:val="bottom"/>
          </w:tcPr>
          <w:p w14:paraId="0C8FE7CE" w14:textId="77777777" w:rsidR="00E56332" w:rsidRPr="00EF1F59" w:rsidRDefault="00E56332" w:rsidP="00F817BF"/>
        </w:tc>
      </w:tr>
      <w:tr w:rsidR="00E56332" w:rsidRPr="008D5761" w14:paraId="41004F19" w14:textId="77777777" w:rsidTr="00F817BF">
        <w:tc>
          <w:tcPr>
            <w:tcW w:w="2835" w:type="dxa"/>
          </w:tcPr>
          <w:p w14:paraId="67C0C651" w14:textId="77777777" w:rsidR="00E56332" w:rsidRPr="00EF1F59" w:rsidRDefault="00E56332" w:rsidP="00F817BF"/>
        </w:tc>
        <w:tc>
          <w:tcPr>
            <w:tcW w:w="6269" w:type="dxa"/>
            <w:vAlign w:val="bottom"/>
          </w:tcPr>
          <w:p w14:paraId="308D56CC" w14:textId="77777777" w:rsidR="00E56332" w:rsidRPr="00EF1F59" w:rsidRDefault="00E56332" w:rsidP="00F817BF"/>
        </w:tc>
      </w:tr>
      <w:tr w:rsidR="00E56332" w:rsidRPr="008D5761" w14:paraId="797E50C6" w14:textId="77777777" w:rsidTr="00F817BF">
        <w:tc>
          <w:tcPr>
            <w:tcW w:w="2835" w:type="dxa"/>
          </w:tcPr>
          <w:p w14:paraId="7B04FA47" w14:textId="77777777" w:rsidR="00E56332" w:rsidRDefault="00E56332" w:rsidP="00F817BF"/>
        </w:tc>
        <w:tc>
          <w:tcPr>
            <w:tcW w:w="6269" w:type="dxa"/>
            <w:vAlign w:val="bottom"/>
          </w:tcPr>
          <w:p w14:paraId="568C698B" w14:textId="77777777" w:rsidR="00E56332" w:rsidRDefault="00E56332" w:rsidP="00F817BF"/>
        </w:tc>
      </w:tr>
    </w:tbl>
    <w:p w14:paraId="1A939487" w14:textId="77777777" w:rsidR="00E56332" w:rsidRDefault="00E56332" w:rsidP="00816BFA">
      <w:pPr>
        <w:rPr>
          <w:rFonts w:cs="Arial"/>
          <w:i/>
          <w:color w:val="000000"/>
          <w:sz w:val="20"/>
          <w:szCs w:val="20"/>
        </w:rPr>
      </w:pPr>
    </w:p>
    <w:p w14:paraId="6AA258D8" w14:textId="77777777" w:rsidR="00E56332" w:rsidRDefault="00E56332" w:rsidP="00816BFA">
      <w:pPr>
        <w:rPr>
          <w:rFonts w:cs="Arial"/>
          <w:i/>
          <w:color w:val="000000"/>
          <w:sz w:val="20"/>
          <w:szCs w:val="20"/>
        </w:rPr>
      </w:pPr>
    </w:p>
    <w:p w14:paraId="6FFBD3EC" w14:textId="77777777" w:rsidR="00E56332" w:rsidRDefault="00E56332" w:rsidP="00816BFA">
      <w:pPr>
        <w:rPr>
          <w:rFonts w:cs="Arial"/>
          <w:i/>
          <w:color w:val="000000"/>
          <w:sz w:val="20"/>
          <w:szCs w:val="20"/>
        </w:rPr>
      </w:pPr>
    </w:p>
    <w:p w14:paraId="30DCCCAD" w14:textId="77777777" w:rsidR="00E56332" w:rsidRDefault="00E56332" w:rsidP="00816BFA">
      <w:pPr>
        <w:rPr>
          <w:rFonts w:cs="Arial"/>
          <w:i/>
          <w:color w:val="000000"/>
          <w:sz w:val="20"/>
          <w:szCs w:val="20"/>
        </w:rPr>
      </w:pPr>
    </w:p>
    <w:p w14:paraId="36AF6883" w14:textId="77777777" w:rsidR="00E56332" w:rsidRPr="00816BFA" w:rsidRDefault="00E56332" w:rsidP="00816BFA">
      <w:pPr>
        <w:rPr>
          <w:rFonts w:cs="Arial"/>
          <w:i/>
          <w:color w:val="000000"/>
          <w:sz w:val="20"/>
          <w:szCs w:val="20"/>
        </w:rPr>
      </w:pPr>
    </w:p>
    <w:p w14:paraId="54C529ED" w14:textId="77777777" w:rsidR="00816BFA" w:rsidRDefault="00816BFA" w:rsidP="00816BFA">
      <w:pPr>
        <w:rPr>
          <w:i/>
          <w:color w:val="A6A6A6"/>
        </w:rPr>
      </w:pPr>
    </w:p>
    <w:p w14:paraId="1C0157D6" w14:textId="77777777" w:rsidR="00816BFA" w:rsidRDefault="00816BFA" w:rsidP="00816BFA">
      <w:pPr>
        <w:rPr>
          <w:i/>
          <w:color w:val="A6A6A6"/>
        </w:rPr>
      </w:pPr>
    </w:p>
    <w:p w14:paraId="3691E7B2" w14:textId="77777777" w:rsidR="00816BFA" w:rsidRPr="00F46A50" w:rsidRDefault="00816BFA">
      <w:pPr>
        <w:rPr>
          <w:rFonts w:cs="Arial"/>
          <w:color w:val="FF0000"/>
        </w:rPr>
      </w:pPr>
    </w:p>
    <w:p w14:paraId="526770CE" w14:textId="77777777" w:rsidR="000072EB" w:rsidRPr="00F46A50" w:rsidRDefault="000072EB">
      <w:pPr>
        <w:rPr>
          <w:rFonts w:cs="Arial"/>
          <w:color w:val="FF0000"/>
        </w:rPr>
      </w:pPr>
    </w:p>
    <w:p w14:paraId="7CBEED82" w14:textId="77777777" w:rsidR="006D11CD" w:rsidRPr="00F46A50" w:rsidRDefault="006D11CD">
      <w:pPr>
        <w:rPr>
          <w:rFonts w:cs="Arial"/>
          <w:color w:val="FF0000"/>
          <w:sz w:val="32"/>
          <w:szCs w:val="32"/>
        </w:rPr>
      </w:pPr>
    </w:p>
    <w:p w14:paraId="55E3EEFA" w14:textId="77777777" w:rsidR="00EE6CD2" w:rsidRPr="00507DDD" w:rsidRDefault="006D11CD" w:rsidP="00507DDD">
      <w:pPr>
        <w:pStyle w:val="Overskrift1"/>
      </w:pPr>
      <w:r w:rsidRPr="00F46A50">
        <w:rPr>
          <w:color w:val="FF0000"/>
        </w:rPr>
        <w:br w:type="page"/>
      </w:r>
      <w:bookmarkStart w:id="34" w:name="_Toc423608190"/>
      <w:r w:rsidR="00EE6CD2" w:rsidRPr="00C03C36">
        <w:lastRenderedPageBreak/>
        <w:t>Bilag 9</w:t>
      </w:r>
      <w:r w:rsidR="00816BFA">
        <w:t>:</w:t>
      </w:r>
      <w:r w:rsidR="00EE6CD2" w:rsidRPr="00C03C36">
        <w:t xml:space="preserve"> Endringer av leveransen etter avtaleinngåelsen</w:t>
      </w:r>
      <w:bookmarkEnd w:id="34"/>
    </w:p>
    <w:p w14:paraId="6E36661F" w14:textId="77777777" w:rsidR="00E91307" w:rsidRDefault="00E91307" w:rsidP="00466DFE">
      <w:pPr>
        <w:rPr>
          <w:rFonts w:cs="Arial"/>
          <w:i/>
          <w:color w:val="000000"/>
          <w:sz w:val="20"/>
          <w:szCs w:val="20"/>
        </w:rPr>
      </w:pPr>
    </w:p>
    <w:p w14:paraId="3414AC66" w14:textId="77777777" w:rsidR="00E91307" w:rsidRPr="00E91307" w:rsidRDefault="00E91307" w:rsidP="00E91307">
      <w:pPr>
        <w:rPr>
          <w:rFonts w:cs="Arial"/>
          <w:i/>
          <w:color w:val="000000"/>
          <w:sz w:val="20"/>
          <w:szCs w:val="20"/>
        </w:rPr>
      </w:pPr>
      <w:r w:rsidRPr="00E91307">
        <w:rPr>
          <w:rFonts w:cs="Arial"/>
          <w:i/>
          <w:color w:val="000000"/>
          <w:sz w:val="20"/>
          <w:szCs w:val="20"/>
        </w:rPr>
        <w:t xml:space="preserve">Leverandøren skal føre en fortløpende katalog over endringene som utgjør bilag 9, og uten ugrunnet opphold gi Kunden en oppdatert kopi. Kunden må selv holde oversikt over hvilke endringsanmodninger de har sendt, hvilke endringsoverslag de har mottatt og </w:t>
      </w:r>
      <w:proofErr w:type="gramStart"/>
      <w:r w:rsidRPr="00E91307">
        <w:rPr>
          <w:rFonts w:cs="Arial"/>
          <w:i/>
          <w:color w:val="000000"/>
          <w:sz w:val="20"/>
          <w:szCs w:val="20"/>
        </w:rPr>
        <w:t>hvilke endringsordre</w:t>
      </w:r>
      <w:proofErr w:type="gramEnd"/>
      <w:r w:rsidRPr="00E91307">
        <w:rPr>
          <w:rFonts w:cs="Arial"/>
          <w:i/>
          <w:color w:val="000000"/>
          <w:sz w:val="20"/>
          <w:szCs w:val="20"/>
        </w:rPr>
        <w:t xml:space="preserve"> de har gitt. </w:t>
      </w:r>
    </w:p>
    <w:p w14:paraId="38645DC7" w14:textId="77777777" w:rsidR="00E91307" w:rsidRDefault="00E91307" w:rsidP="00E91307"/>
    <w:p w14:paraId="46DB0A00" w14:textId="77777777" w:rsidR="00E91307" w:rsidRDefault="00E91307" w:rsidP="00E91307">
      <w:r>
        <w:t>Eksempel på endringskatalog:</w:t>
      </w:r>
    </w:p>
    <w:p w14:paraId="135E58C4" w14:textId="77777777" w:rsidR="00E91307" w:rsidRDefault="00E91307" w:rsidP="00E9130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3471"/>
        <w:gridCol w:w="2176"/>
        <w:gridCol w:w="1757"/>
      </w:tblGrid>
      <w:tr w:rsidR="00E91307" w:rsidRPr="00746E75" w14:paraId="3F124FBE" w14:textId="77777777" w:rsidTr="00F817BF">
        <w:tc>
          <w:tcPr>
            <w:tcW w:w="1560" w:type="dxa"/>
            <w:shd w:val="clear" w:color="auto" w:fill="D9D9D9"/>
          </w:tcPr>
          <w:p w14:paraId="1CAF4434" w14:textId="77777777" w:rsidR="00E91307" w:rsidRPr="00746E75" w:rsidRDefault="00E91307" w:rsidP="00F817BF">
            <w:pPr>
              <w:spacing w:before="40"/>
              <w:rPr>
                <w:b/>
                <w:szCs w:val="20"/>
              </w:rPr>
            </w:pPr>
            <w:proofErr w:type="spellStart"/>
            <w:r>
              <w:rPr>
                <w:b/>
                <w:szCs w:val="20"/>
              </w:rPr>
              <w:t>Endringsnr</w:t>
            </w:r>
            <w:proofErr w:type="spellEnd"/>
            <w:r>
              <w:rPr>
                <w:b/>
                <w:szCs w:val="20"/>
              </w:rPr>
              <w:t>.</w:t>
            </w:r>
          </w:p>
        </w:tc>
        <w:tc>
          <w:tcPr>
            <w:tcW w:w="3685" w:type="dxa"/>
            <w:shd w:val="clear" w:color="auto" w:fill="D9D9D9"/>
          </w:tcPr>
          <w:p w14:paraId="0D09122C" w14:textId="77777777" w:rsidR="00E91307" w:rsidRPr="00746E75" w:rsidRDefault="00E91307" w:rsidP="00F817BF">
            <w:pPr>
              <w:spacing w:before="40"/>
              <w:rPr>
                <w:b/>
                <w:szCs w:val="20"/>
              </w:rPr>
            </w:pPr>
            <w:r>
              <w:rPr>
                <w:b/>
                <w:szCs w:val="20"/>
              </w:rPr>
              <w:t>Beskrivelse</w:t>
            </w:r>
          </w:p>
        </w:tc>
        <w:tc>
          <w:tcPr>
            <w:tcW w:w="2178" w:type="dxa"/>
            <w:shd w:val="clear" w:color="auto" w:fill="D9D9D9"/>
          </w:tcPr>
          <w:p w14:paraId="30E605DA" w14:textId="77777777" w:rsidR="00E91307" w:rsidRDefault="00E91307" w:rsidP="00F817BF">
            <w:pPr>
              <w:spacing w:before="40"/>
              <w:rPr>
                <w:b/>
                <w:szCs w:val="20"/>
              </w:rPr>
            </w:pPr>
            <w:r>
              <w:rPr>
                <w:b/>
                <w:szCs w:val="20"/>
              </w:rPr>
              <w:t>Ikraftsettelsesdato</w:t>
            </w:r>
          </w:p>
        </w:tc>
        <w:tc>
          <w:tcPr>
            <w:tcW w:w="1757" w:type="dxa"/>
            <w:shd w:val="clear" w:color="auto" w:fill="D9D9D9"/>
          </w:tcPr>
          <w:p w14:paraId="54727F19" w14:textId="77777777" w:rsidR="00E91307" w:rsidRDefault="00E91307" w:rsidP="00F817BF">
            <w:pPr>
              <w:spacing w:before="40"/>
              <w:rPr>
                <w:b/>
                <w:szCs w:val="20"/>
              </w:rPr>
            </w:pPr>
            <w:r>
              <w:rPr>
                <w:b/>
                <w:szCs w:val="20"/>
              </w:rPr>
              <w:t>Arkivreferanse</w:t>
            </w:r>
          </w:p>
        </w:tc>
      </w:tr>
      <w:tr w:rsidR="00E91307" w:rsidRPr="00EF1F59" w14:paraId="62EBF9A1" w14:textId="77777777" w:rsidTr="00F817BF">
        <w:tc>
          <w:tcPr>
            <w:tcW w:w="1560" w:type="dxa"/>
          </w:tcPr>
          <w:p w14:paraId="0C6C2CD5" w14:textId="77777777" w:rsidR="00E91307" w:rsidRPr="00EF1F59" w:rsidRDefault="00E91307" w:rsidP="00F817BF"/>
        </w:tc>
        <w:tc>
          <w:tcPr>
            <w:tcW w:w="3685" w:type="dxa"/>
            <w:vAlign w:val="bottom"/>
          </w:tcPr>
          <w:p w14:paraId="709E88E4" w14:textId="77777777" w:rsidR="00E91307" w:rsidRPr="00EF1F59" w:rsidRDefault="00E91307" w:rsidP="00F817BF"/>
        </w:tc>
        <w:tc>
          <w:tcPr>
            <w:tcW w:w="2178" w:type="dxa"/>
          </w:tcPr>
          <w:p w14:paraId="508C98E9" w14:textId="77777777" w:rsidR="00E91307" w:rsidRDefault="00E91307" w:rsidP="00F817BF"/>
        </w:tc>
        <w:tc>
          <w:tcPr>
            <w:tcW w:w="1757" w:type="dxa"/>
          </w:tcPr>
          <w:p w14:paraId="779F8E76" w14:textId="77777777" w:rsidR="00E91307" w:rsidRDefault="00E91307" w:rsidP="00F817BF"/>
        </w:tc>
      </w:tr>
      <w:tr w:rsidR="00E91307" w:rsidRPr="00EF1F59" w14:paraId="7818863E" w14:textId="77777777" w:rsidTr="00F817BF">
        <w:tc>
          <w:tcPr>
            <w:tcW w:w="1560" w:type="dxa"/>
          </w:tcPr>
          <w:p w14:paraId="44F69B9A" w14:textId="77777777" w:rsidR="00E91307" w:rsidRPr="00EF1F59" w:rsidRDefault="00E91307" w:rsidP="00F817BF"/>
        </w:tc>
        <w:tc>
          <w:tcPr>
            <w:tcW w:w="3685" w:type="dxa"/>
            <w:vAlign w:val="bottom"/>
          </w:tcPr>
          <w:p w14:paraId="5F07D11E" w14:textId="77777777" w:rsidR="00E91307" w:rsidRPr="00EF1F59" w:rsidRDefault="00E91307" w:rsidP="00F817BF"/>
        </w:tc>
        <w:tc>
          <w:tcPr>
            <w:tcW w:w="2178" w:type="dxa"/>
          </w:tcPr>
          <w:p w14:paraId="41508A3C" w14:textId="77777777" w:rsidR="00E91307" w:rsidRPr="00EF1F59" w:rsidRDefault="00E91307" w:rsidP="00F817BF"/>
        </w:tc>
        <w:tc>
          <w:tcPr>
            <w:tcW w:w="1757" w:type="dxa"/>
          </w:tcPr>
          <w:p w14:paraId="43D6B1D6" w14:textId="77777777" w:rsidR="00E91307" w:rsidRPr="00EF1F59" w:rsidRDefault="00E91307" w:rsidP="00F817BF"/>
        </w:tc>
      </w:tr>
      <w:tr w:rsidR="00E91307" w:rsidRPr="00EF1F59" w14:paraId="17DBC151" w14:textId="77777777" w:rsidTr="00F817BF">
        <w:tc>
          <w:tcPr>
            <w:tcW w:w="1560" w:type="dxa"/>
          </w:tcPr>
          <w:p w14:paraId="6F8BD81B" w14:textId="77777777" w:rsidR="00E91307" w:rsidRPr="00EF1F59" w:rsidRDefault="00E91307" w:rsidP="00F817BF"/>
        </w:tc>
        <w:tc>
          <w:tcPr>
            <w:tcW w:w="3685" w:type="dxa"/>
            <w:vAlign w:val="bottom"/>
          </w:tcPr>
          <w:p w14:paraId="2613E9C1" w14:textId="77777777" w:rsidR="00E91307" w:rsidRPr="00EF1F59" w:rsidRDefault="00E91307" w:rsidP="00F817BF"/>
        </w:tc>
        <w:tc>
          <w:tcPr>
            <w:tcW w:w="2178" w:type="dxa"/>
          </w:tcPr>
          <w:p w14:paraId="1037B8A3" w14:textId="77777777" w:rsidR="00E91307" w:rsidRPr="00EF1F59" w:rsidRDefault="00E91307" w:rsidP="00F817BF"/>
        </w:tc>
        <w:tc>
          <w:tcPr>
            <w:tcW w:w="1757" w:type="dxa"/>
          </w:tcPr>
          <w:p w14:paraId="687C6DE0" w14:textId="77777777" w:rsidR="00E91307" w:rsidRPr="00EF1F59" w:rsidRDefault="00E91307" w:rsidP="00F817BF"/>
        </w:tc>
      </w:tr>
      <w:tr w:rsidR="00E91307" w14:paraId="5B2F9378" w14:textId="77777777" w:rsidTr="00F817BF">
        <w:tc>
          <w:tcPr>
            <w:tcW w:w="1560" w:type="dxa"/>
          </w:tcPr>
          <w:p w14:paraId="58E6DD4E" w14:textId="77777777" w:rsidR="00E91307" w:rsidRDefault="00E91307" w:rsidP="00F817BF"/>
        </w:tc>
        <w:tc>
          <w:tcPr>
            <w:tcW w:w="3685" w:type="dxa"/>
            <w:vAlign w:val="bottom"/>
          </w:tcPr>
          <w:p w14:paraId="7D3BEE8F" w14:textId="77777777" w:rsidR="00E91307" w:rsidRDefault="00E91307" w:rsidP="00F817BF"/>
        </w:tc>
        <w:tc>
          <w:tcPr>
            <w:tcW w:w="2178" w:type="dxa"/>
          </w:tcPr>
          <w:p w14:paraId="3B88899E" w14:textId="77777777" w:rsidR="00E91307" w:rsidRDefault="00E91307" w:rsidP="00F817BF"/>
        </w:tc>
        <w:tc>
          <w:tcPr>
            <w:tcW w:w="1757" w:type="dxa"/>
          </w:tcPr>
          <w:p w14:paraId="69E2BB2B" w14:textId="77777777" w:rsidR="00E91307" w:rsidRDefault="00E91307" w:rsidP="00F817BF"/>
        </w:tc>
      </w:tr>
    </w:tbl>
    <w:p w14:paraId="57C0D796" w14:textId="77777777" w:rsidR="00E91307" w:rsidRDefault="00E91307" w:rsidP="00466DFE">
      <w:pPr>
        <w:rPr>
          <w:rFonts w:cs="Arial"/>
          <w:i/>
          <w:color w:val="000000"/>
          <w:sz w:val="20"/>
          <w:szCs w:val="20"/>
        </w:rPr>
      </w:pPr>
    </w:p>
    <w:p w14:paraId="0D142F6F" w14:textId="77777777" w:rsidR="00E91307" w:rsidRDefault="00E91307" w:rsidP="00466DFE">
      <w:pPr>
        <w:rPr>
          <w:rFonts w:cs="Arial"/>
          <w:i/>
          <w:color w:val="000000"/>
          <w:sz w:val="20"/>
          <w:szCs w:val="20"/>
        </w:rPr>
      </w:pPr>
    </w:p>
    <w:p w14:paraId="4475AD14" w14:textId="77777777" w:rsidR="00E91307" w:rsidRDefault="00E91307" w:rsidP="00466DFE">
      <w:pPr>
        <w:rPr>
          <w:rFonts w:cs="Arial"/>
          <w:i/>
          <w:color w:val="000000"/>
          <w:sz w:val="20"/>
          <w:szCs w:val="20"/>
        </w:rPr>
      </w:pPr>
    </w:p>
    <w:p w14:paraId="120C4E94" w14:textId="77777777" w:rsidR="00E91307" w:rsidRDefault="00E91307" w:rsidP="00466DFE">
      <w:pPr>
        <w:rPr>
          <w:rFonts w:cs="Arial"/>
          <w:i/>
          <w:color w:val="000000"/>
          <w:sz w:val="20"/>
          <w:szCs w:val="20"/>
        </w:rPr>
      </w:pPr>
    </w:p>
    <w:p w14:paraId="42AFC42D" w14:textId="77777777" w:rsidR="00E91307" w:rsidRPr="00816BFA" w:rsidRDefault="00E91307" w:rsidP="00466DFE">
      <w:pPr>
        <w:rPr>
          <w:rFonts w:cs="Arial"/>
          <w:i/>
          <w:color w:val="000000"/>
          <w:sz w:val="20"/>
          <w:szCs w:val="20"/>
        </w:rPr>
      </w:pPr>
    </w:p>
    <w:p w14:paraId="271CA723" w14:textId="77777777" w:rsidR="005841C0" w:rsidRPr="005841C0" w:rsidRDefault="005841C0" w:rsidP="005841C0"/>
    <w:p w14:paraId="75FBE423" w14:textId="77777777" w:rsidR="005841C0" w:rsidRDefault="005841C0" w:rsidP="00EE6CD2"/>
    <w:p w14:paraId="2D3F0BEC" w14:textId="77777777" w:rsidR="005841C0" w:rsidRDefault="005841C0" w:rsidP="005841C0">
      <w:pPr>
        <w:tabs>
          <w:tab w:val="left" w:pos="8197"/>
        </w:tabs>
      </w:pPr>
      <w:r>
        <w:tab/>
      </w:r>
    </w:p>
    <w:p w14:paraId="75CF4315" w14:textId="77777777" w:rsidR="00F8215B" w:rsidRPr="00F46A50" w:rsidRDefault="00F8215B" w:rsidP="00EE6CD2">
      <w:pPr>
        <w:rPr>
          <w:color w:val="FF0000"/>
        </w:rPr>
      </w:pPr>
    </w:p>
    <w:p w14:paraId="5C3C5367" w14:textId="77777777" w:rsidR="001A2D58" w:rsidRPr="00507DDD" w:rsidRDefault="00A72B44" w:rsidP="00507DDD">
      <w:pPr>
        <w:pStyle w:val="Overskrift1"/>
      </w:pPr>
      <w:r>
        <w:br w:type="page"/>
      </w:r>
      <w:bookmarkStart w:id="35" w:name="_Toc423608191"/>
      <w:r w:rsidR="00466DFE" w:rsidRPr="001A2D58">
        <w:lastRenderedPageBreak/>
        <w:t>Bilag 10</w:t>
      </w:r>
      <w:r>
        <w:t>:</w:t>
      </w:r>
      <w:r w:rsidR="001A2D58" w:rsidRPr="001A2D58">
        <w:t xml:space="preserve"> Lisensbetingelser for standardprogramvare og fri programvare</w:t>
      </w:r>
      <w:bookmarkEnd w:id="35"/>
    </w:p>
    <w:p w14:paraId="3CB648E9" w14:textId="77777777" w:rsidR="00C839E8" w:rsidRDefault="00C839E8" w:rsidP="00C839E8"/>
    <w:p w14:paraId="0832E975" w14:textId="77777777" w:rsidR="00C839E8" w:rsidRPr="00FB0E25" w:rsidRDefault="00E91307" w:rsidP="00C839E8">
      <w:pPr>
        <w:rPr>
          <w:rFonts w:cs="Arial"/>
          <w:i/>
          <w:color w:val="000000"/>
          <w:sz w:val="20"/>
          <w:szCs w:val="20"/>
        </w:rPr>
      </w:pPr>
      <w:r>
        <w:rPr>
          <w:rFonts w:cs="Arial"/>
          <w:i/>
          <w:color w:val="000000"/>
          <w:sz w:val="20"/>
          <w:szCs w:val="20"/>
        </w:rPr>
        <w:t>K</w:t>
      </w:r>
      <w:r w:rsidR="00C839E8">
        <w:rPr>
          <w:rFonts w:cs="Arial"/>
          <w:i/>
          <w:color w:val="000000"/>
          <w:sz w:val="20"/>
          <w:szCs w:val="20"/>
        </w:rPr>
        <w:t>opi av lisensbetingelser for standardprogramvare og fri programvare</w:t>
      </w:r>
      <w:r>
        <w:rPr>
          <w:rFonts w:cs="Arial"/>
          <w:i/>
          <w:color w:val="000000"/>
          <w:sz w:val="20"/>
          <w:szCs w:val="20"/>
        </w:rPr>
        <w:t xml:space="preserve"> inntas i bilag 10</w:t>
      </w:r>
      <w:r w:rsidR="00C839E8">
        <w:rPr>
          <w:rFonts w:cs="Arial"/>
          <w:i/>
          <w:color w:val="000000"/>
          <w:sz w:val="20"/>
          <w:szCs w:val="20"/>
        </w:rPr>
        <w:t xml:space="preserve">. </w:t>
      </w:r>
    </w:p>
    <w:p w14:paraId="5A50CE65" w14:textId="77777777" w:rsidR="001A2D58" w:rsidRPr="00FC7FD2" w:rsidRDefault="006C607B" w:rsidP="00C839E8">
      <w:pPr>
        <w:pStyle w:val="Overskrift2"/>
        <w:ind w:firstLine="708"/>
      </w:pPr>
      <w:r>
        <w:br/>
      </w:r>
      <w:r w:rsidR="00D305F5">
        <w:t xml:space="preserve">Avtalens punkt </w:t>
      </w:r>
      <w:r w:rsidR="001A2D58" w:rsidRPr="001A2D58">
        <w:t>2.1.3</w:t>
      </w:r>
      <w:r w:rsidR="001A2D58">
        <w:rPr>
          <w:rFonts w:cs="Arial"/>
          <w:sz w:val="32"/>
          <w:szCs w:val="32"/>
        </w:rPr>
        <w:t xml:space="preserve"> </w:t>
      </w:r>
      <w:r w:rsidR="001A2D58" w:rsidRPr="00FC7FD2">
        <w:t>Forholdet til standard lisens- og avtalevilkår</w:t>
      </w:r>
    </w:p>
    <w:p w14:paraId="62831E86" w14:textId="77777777" w:rsidR="001A2D58" w:rsidRDefault="005C154E">
      <w:r>
        <w:t xml:space="preserve">Kopi av lisensbetingelser for </w:t>
      </w:r>
      <w:r w:rsidR="001A2D58" w:rsidRPr="00C1286A">
        <w:t xml:space="preserve">standardprogramvare som er omfattet av leveransen </w:t>
      </w:r>
      <w:r w:rsidR="001A2D58">
        <w:t xml:space="preserve">skal </w:t>
      </w:r>
      <w:r w:rsidR="001A2D58" w:rsidRPr="00C1286A">
        <w:t xml:space="preserve">være vedlagt </w:t>
      </w:r>
      <w:r w:rsidR="00C03C36">
        <w:t>her</w:t>
      </w:r>
      <w:r w:rsidR="00507DDD">
        <w:t>.</w:t>
      </w:r>
    </w:p>
    <w:p w14:paraId="0C178E9E" w14:textId="77777777" w:rsidR="006C607B" w:rsidRPr="00507DDD" w:rsidRDefault="006C607B"/>
    <w:p w14:paraId="4396A44D" w14:textId="77777777" w:rsidR="00507DDD" w:rsidRDefault="00D305F5" w:rsidP="006C607B">
      <w:pPr>
        <w:pStyle w:val="Overskrift2"/>
        <w:rPr>
          <w:b w:val="0"/>
        </w:rPr>
      </w:pPr>
      <w:r>
        <w:t xml:space="preserve">Avtalens punkt </w:t>
      </w:r>
      <w:r w:rsidR="001A2D58" w:rsidRPr="00C03C36">
        <w:t>4.3 Fri programvare</w:t>
      </w:r>
    </w:p>
    <w:p w14:paraId="5DCC9AA8" w14:textId="77777777" w:rsidR="001A2D58" w:rsidRPr="00A72B44" w:rsidRDefault="001A2D58" w:rsidP="00507DDD">
      <w:r w:rsidRPr="00A72B44">
        <w:t xml:space="preserve">Dersom </w:t>
      </w:r>
      <w:r w:rsidR="005C154E">
        <w:t xml:space="preserve">leveransen omfatter </w:t>
      </w:r>
      <w:r w:rsidRPr="00A72B44">
        <w:t xml:space="preserve">fri programvare, </w:t>
      </w:r>
      <w:r w:rsidR="00C03C36" w:rsidRPr="00A72B44">
        <w:t>skal k</w:t>
      </w:r>
      <w:r w:rsidRPr="00A72B44">
        <w:t xml:space="preserve">opi av lisensbetingelsene som gjelder for den aktuelle frie programvare inntas </w:t>
      </w:r>
      <w:r w:rsidR="00C03C36" w:rsidRPr="00A72B44">
        <w:t>her</w:t>
      </w:r>
      <w:r w:rsidRPr="00A72B44">
        <w:t>.</w:t>
      </w:r>
    </w:p>
    <w:p w14:paraId="3C0395D3" w14:textId="77777777" w:rsidR="001A2D58" w:rsidRPr="004D2153" w:rsidRDefault="001A2D58">
      <w:pPr>
        <w:rPr>
          <w:rFonts w:cs="Arial"/>
          <w:sz w:val="32"/>
          <w:szCs w:val="32"/>
        </w:rPr>
      </w:pPr>
    </w:p>
    <w:sectPr w:rsidR="001A2D58" w:rsidRPr="004D2153" w:rsidSect="009D1F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02B7" w14:textId="77777777" w:rsidR="00024055" w:rsidRDefault="00024055" w:rsidP="00EE6CD2">
      <w:r>
        <w:separator/>
      </w:r>
    </w:p>
  </w:endnote>
  <w:endnote w:type="continuationSeparator" w:id="0">
    <w:p w14:paraId="1B1D725F" w14:textId="77777777" w:rsidR="00024055" w:rsidRDefault="00024055"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E94C" w14:textId="2CBE44DD" w:rsidR="002F1E95" w:rsidRPr="002D6B0C" w:rsidRDefault="002F1E95"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BD5B76">
      <w:rPr>
        <w:noProof/>
        <w:sz w:val="20"/>
        <w:szCs w:val="20"/>
      </w:rPr>
      <w:t>19</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BD5B76">
      <w:rPr>
        <w:rStyle w:val="Sidetall"/>
        <w:noProof/>
        <w:sz w:val="20"/>
        <w:szCs w:val="20"/>
      </w:rPr>
      <w:t>19</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110A" w14:textId="77777777" w:rsidR="00024055" w:rsidRDefault="00024055" w:rsidP="00EE6CD2">
      <w:r>
        <w:separator/>
      </w:r>
    </w:p>
  </w:footnote>
  <w:footnote w:type="continuationSeparator" w:id="0">
    <w:p w14:paraId="48D536D7" w14:textId="77777777" w:rsidR="00024055" w:rsidRDefault="00024055"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7A98" w14:textId="77777777" w:rsidR="002F1E95" w:rsidRDefault="002F1E95">
    <w:pPr>
      <w:pStyle w:val="Topptekst"/>
    </w:pPr>
    <w:r>
      <w:rPr>
        <w:rFonts w:ascii="Calibri" w:hAnsi="Calibri"/>
        <w:sz w:val="20"/>
        <w:szCs w:val="20"/>
      </w:rPr>
      <w:t>Bilag til SSA-K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15:restartNumberingAfterBreak="0">
    <w:nsid w:val="0FE910FD"/>
    <w:multiLevelType w:val="hybridMultilevel"/>
    <w:tmpl w:val="0A7207C8"/>
    <w:lvl w:ilvl="0" w:tplc="71FEA01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47E6786C"/>
    <w:multiLevelType w:val="hybridMultilevel"/>
    <w:tmpl w:val="B18E159C"/>
    <w:lvl w:ilvl="0" w:tplc="36D059C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F89DD60"/>
    <w:multiLevelType w:val="hybridMultilevel"/>
    <w:tmpl w:val="4C942E70"/>
    <w:lvl w:ilvl="0" w:tplc="F6828A2C">
      <w:start w:val="1"/>
      <w:numFmt w:val="bullet"/>
      <w:lvlText w:val="·"/>
      <w:lvlJc w:val="left"/>
      <w:pPr>
        <w:ind w:left="720" w:hanging="360"/>
      </w:pPr>
      <w:rPr>
        <w:rFonts w:ascii="Symbol" w:hAnsi="Symbol" w:hint="default"/>
      </w:rPr>
    </w:lvl>
    <w:lvl w:ilvl="1" w:tplc="3EDAC0B6">
      <w:start w:val="1"/>
      <w:numFmt w:val="bullet"/>
      <w:lvlText w:val="o"/>
      <w:lvlJc w:val="left"/>
      <w:pPr>
        <w:ind w:left="1440" w:hanging="360"/>
      </w:pPr>
      <w:rPr>
        <w:rFonts w:ascii="Courier New" w:hAnsi="Courier New" w:hint="default"/>
      </w:rPr>
    </w:lvl>
    <w:lvl w:ilvl="2" w:tplc="91E0D7C8">
      <w:start w:val="1"/>
      <w:numFmt w:val="bullet"/>
      <w:lvlText w:val=""/>
      <w:lvlJc w:val="left"/>
      <w:pPr>
        <w:ind w:left="2160" w:hanging="360"/>
      </w:pPr>
      <w:rPr>
        <w:rFonts w:ascii="Wingdings" w:hAnsi="Wingdings" w:hint="default"/>
      </w:rPr>
    </w:lvl>
    <w:lvl w:ilvl="3" w:tplc="AEBAC5A4">
      <w:start w:val="1"/>
      <w:numFmt w:val="bullet"/>
      <w:lvlText w:val=""/>
      <w:lvlJc w:val="left"/>
      <w:pPr>
        <w:ind w:left="2880" w:hanging="360"/>
      </w:pPr>
      <w:rPr>
        <w:rFonts w:ascii="Symbol" w:hAnsi="Symbol" w:hint="default"/>
      </w:rPr>
    </w:lvl>
    <w:lvl w:ilvl="4" w:tplc="D5DE56B4">
      <w:start w:val="1"/>
      <w:numFmt w:val="bullet"/>
      <w:lvlText w:val="o"/>
      <w:lvlJc w:val="left"/>
      <w:pPr>
        <w:ind w:left="3600" w:hanging="360"/>
      </w:pPr>
      <w:rPr>
        <w:rFonts w:ascii="Courier New" w:hAnsi="Courier New" w:hint="default"/>
      </w:rPr>
    </w:lvl>
    <w:lvl w:ilvl="5" w:tplc="B880865C">
      <w:start w:val="1"/>
      <w:numFmt w:val="bullet"/>
      <w:lvlText w:val=""/>
      <w:lvlJc w:val="left"/>
      <w:pPr>
        <w:ind w:left="4320" w:hanging="360"/>
      </w:pPr>
      <w:rPr>
        <w:rFonts w:ascii="Wingdings" w:hAnsi="Wingdings" w:hint="default"/>
      </w:rPr>
    </w:lvl>
    <w:lvl w:ilvl="6" w:tplc="F44A7916">
      <w:start w:val="1"/>
      <w:numFmt w:val="bullet"/>
      <w:lvlText w:val=""/>
      <w:lvlJc w:val="left"/>
      <w:pPr>
        <w:ind w:left="5040" w:hanging="360"/>
      </w:pPr>
      <w:rPr>
        <w:rFonts w:ascii="Symbol" w:hAnsi="Symbol" w:hint="default"/>
      </w:rPr>
    </w:lvl>
    <w:lvl w:ilvl="7" w:tplc="9C585234">
      <w:start w:val="1"/>
      <w:numFmt w:val="bullet"/>
      <w:lvlText w:val="o"/>
      <w:lvlJc w:val="left"/>
      <w:pPr>
        <w:ind w:left="5760" w:hanging="360"/>
      </w:pPr>
      <w:rPr>
        <w:rFonts w:ascii="Courier New" w:hAnsi="Courier New" w:hint="default"/>
      </w:rPr>
    </w:lvl>
    <w:lvl w:ilvl="8" w:tplc="21401EE2">
      <w:start w:val="1"/>
      <w:numFmt w:val="bullet"/>
      <w:lvlText w:val=""/>
      <w:lvlJc w:val="left"/>
      <w:pPr>
        <w:ind w:left="6480" w:hanging="360"/>
      </w:pPr>
      <w:rPr>
        <w:rFonts w:ascii="Wingdings" w:hAnsi="Wingdings" w:hint="default"/>
      </w:rPr>
    </w:lvl>
  </w:abstractNum>
  <w:abstractNum w:abstractNumId="8" w15:restartNumberingAfterBreak="0">
    <w:nsid w:val="649166F3"/>
    <w:multiLevelType w:val="hybridMultilevel"/>
    <w:tmpl w:val="B16899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7"/>
  </w:num>
  <w:num w:numId="2">
    <w:abstractNumId w:val="1"/>
  </w:num>
  <w:num w:numId="3">
    <w:abstractNumId w:val="0"/>
  </w:num>
  <w:num w:numId="4">
    <w:abstractNumId w:val="9"/>
  </w:num>
  <w:num w:numId="5">
    <w:abstractNumId w:val="1"/>
  </w:num>
  <w:num w:numId="6">
    <w:abstractNumId w:val="2"/>
  </w:num>
  <w:num w:numId="7">
    <w:abstractNumId w:val="10"/>
  </w:num>
  <w:num w:numId="8">
    <w:abstractNumId w:val="4"/>
  </w:num>
  <w:num w:numId="9">
    <w:abstractNumId w:val="5"/>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D2"/>
    <w:rsid w:val="00005F5F"/>
    <w:rsid w:val="000072EB"/>
    <w:rsid w:val="000107DA"/>
    <w:rsid w:val="00017059"/>
    <w:rsid w:val="00024055"/>
    <w:rsid w:val="000253C3"/>
    <w:rsid w:val="000367DA"/>
    <w:rsid w:val="00037555"/>
    <w:rsid w:val="00042E04"/>
    <w:rsid w:val="00051814"/>
    <w:rsid w:val="00070CE4"/>
    <w:rsid w:val="00071BF6"/>
    <w:rsid w:val="00073DF4"/>
    <w:rsid w:val="000842E8"/>
    <w:rsid w:val="000A4261"/>
    <w:rsid w:val="000D2F28"/>
    <w:rsid w:val="000F048D"/>
    <w:rsid w:val="000F749E"/>
    <w:rsid w:val="00101E0E"/>
    <w:rsid w:val="00111C9D"/>
    <w:rsid w:val="0011579A"/>
    <w:rsid w:val="001215BA"/>
    <w:rsid w:val="0012757F"/>
    <w:rsid w:val="0014346F"/>
    <w:rsid w:val="001624C6"/>
    <w:rsid w:val="00180DA7"/>
    <w:rsid w:val="00187865"/>
    <w:rsid w:val="0019367D"/>
    <w:rsid w:val="001A2D58"/>
    <w:rsid w:val="001C3364"/>
    <w:rsid w:val="001C486F"/>
    <w:rsid w:val="001D3332"/>
    <w:rsid w:val="001D6EBA"/>
    <w:rsid w:val="00204576"/>
    <w:rsid w:val="00237F5B"/>
    <w:rsid w:val="002405E5"/>
    <w:rsid w:val="00241CEB"/>
    <w:rsid w:val="002443F8"/>
    <w:rsid w:val="00245DFC"/>
    <w:rsid w:val="0025266B"/>
    <w:rsid w:val="002561F3"/>
    <w:rsid w:val="00270F1F"/>
    <w:rsid w:val="00271F2D"/>
    <w:rsid w:val="00292FBF"/>
    <w:rsid w:val="002A0C71"/>
    <w:rsid w:val="002A3CAC"/>
    <w:rsid w:val="002A6AC9"/>
    <w:rsid w:val="002B1623"/>
    <w:rsid w:val="002B34D5"/>
    <w:rsid w:val="002C2FE5"/>
    <w:rsid w:val="002D2E20"/>
    <w:rsid w:val="002D68A5"/>
    <w:rsid w:val="002D6B0C"/>
    <w:rsid w:val="002E07CB"/>
    <w:rsid w:val="002E4204"/>
    <w:rsid w:val="002E5B84"/>
    <w:rsid w:val="002F1E95"/>
    <w:rsid w:val="002F3E3C"/>
    <w:rsid w:val="002F7AD9"/>
    <w:rsid w:val="003051C8"/>
    <w:rsid w:val="00305219"/>
    <w:rsid w:val="003061F0"/>
    <w:rsid w:val="00307469"/>
    <w:rsid w:val="00313AA9"/>
    <w:rsid w:val="003216FA"/>
    <w:rsid w:val="003236C8"/>
    <w:rsid w:val="00326EFB"/>
    <w:rsid w:val="00330D47"/>
    <w:rsid w:val="003479D3"/>
    <w:rsid w:val="00354C29"/>
    <w:rsid w:val="003652B3"/>
    <w:rsid w:val="003666AC"/>
    <w:rsid w:val="003821BA"/>
    <w:rsid w:val="00393199"/>
    <w:rsid w:val="00396851"/>
    <w:rsid w:val="003A7E1F"/>
    <w:rsid w:val="003C035B"/>
    <w:rsid w:val="003D1E42"/>
    <w:rsid w:val="003D4E4F"/>
    <w:rsid w:val="003D7E3E"/>
    <w:rsid w:val="003E1862"/>
    <w:rsid w:val="003E3235"/>
    <w:rsid w:val="003F292F"/>
    <w:rsid w:val="003F4439"/>
    <w:rsid w:val="003F5121"/>
    <w:rsid w:val="003F6ED9"/>
    <w:rsid w:val="004001A3"/>
    <w:rsid w:val="004114C0"/>
    <w:rsid w:val="004158F6"/>
    <w:rsid w:val="00424DB7"/>
    <w:rsid w:val="004250C1"/>
    <w:rsid w:val="00432CE8"/>
    <w:rsid w:val="004416EA"/>
    <w:rsid w:val="00445F63"/>
    <w:rsid w:val="00456B4F"/>
    <w:rsid w:val="004612CB"/>
    <w:rsid w:val="00462244"/>
    <w:rsid w:val="00466DFE"/>
    <w:rsid w:val="00486886"/>
    <w:rsid w:val="004B234F"/>
    <w:rsid w:val="004C2FD6"/>
    <w:rsid w:val="004D2153"/>
    <w:rsid w:val="004F1740"/>
    <w:rsid w:val="004F4784"/>
    <w:rsid w:val="004F4E2E"/>
    <w:rsid w:val="00507DDD"/>
    <w:rsid w:val="00530805"/>
    <w:rsid w:val="00533E7D"/>
    <w:rsid w:val="00540AC5"/>
    <w:rsid w:val="005416ED"/>
    <w:rsid w:val="00541EF8"/>
    <w:rsid w:val="00544BEA"/>
    <w:rsid w:val="00555D27"/>
    <w:rsid w:val="005619BC"/>
    <w:rsid w:val="00563FAF"/>
    <w:rsid w:val="005702FB"/>
    <w:rsid w:val="00572627"/>
    <w:rsid w:val="00573F39"/>
    <w:rsid w:val="005841C0"/>
    <w:rsid w:val="005A1B06"/>
    <w:rsid w:val="005A52F7"/>
    <w:rsid w:val="005A735D"/>
    <w:rsid w:val="005B451A"/>
    <w:rsid w:val="005B5174"/>
    <w:rsid w:val="005B7755"/>
    <w:rsid w:val="005C154E"/>
    <w:rsid w:val="005D7002"/>
    <w:rsid w:val="005F5A75"/>
    <w:rsid w:val="00602809"/>
    <w:rsid w:val="006055EB"/>
    <w:rsid w:val="00640858"/>
    <w:rsid w:val="00642790"/>
    <w:rsid w:val="00647D1E"/>
    <w:rsid w:val="006542B8"/>
    <w:rsid w:val="00656D8F"/>
    <w:rsid w:val="00662994"/>
    <w:rsid w:val="006C12B9"/>
    <w:rsid w:val="006C607B"/>
    <w:rsid w:val="006D11CD"/>
    <w:rsid w:val="006D276E"/>
    <w:rsid w:val="006E6532"/>
    <w:rsid w:val="006F02BE"/>
    <w:rsid w:val="006F78EF"/>
    <w:rsid w:val="00700EB0"/>
    <w:rsid w:val="007020EC"/>
    <w:rsid w:val="00711094"/>
    <w:rsid w:val="00741CCC"/>
    <w:rsid w:val="00741EDB"/>
    <w:rsid w:val="00745363"/>
    <w:rsid w:val="007508DD"/>
    <w:rsid w:val="00766C08"/>
    <w:rsid w:val="00776CEB"/>
    <w:rsid w:val="007815AD"/>
    <w:rsid w:val="0079739B"/>
    <w:rsid w:val="007A6F63"/>
    <w:rsid w:val="007F0FE9"/>
    <w:rsid w:val="007F33C0"/>
    <w:rsid w:val="00814778"/>
    <w:rsid w:val="008152B0"/>
    <w:rsid w:val="00816BFA"/>
    <w:rsid w:val="00817680"/>
    <w:rsid w:val="00820935"/>
    <w:rsid w:val="00830EBE"/>
    <w:rsid w:val="008333B3"/>
    <w:rsid w:val="008352BC"/>
    <w:rsid w:val="00837FCB"/>
    <w:rsid w:val="0084032F"/>
    <w:rsid w:val="00841892"/>
    <w:rsid w:val="00857509"/>
    <w:rsid w:val="0086349C"/>
    <w:rsid w:val="008646B3"/>
    <w:rsid w:val="008655DA"/>
    <w:rsid w:val="00872948"/>
    <w:rsid w:val="00897507"/>
    <w:rsid w:val="008A12BE"/>
    <w:rsid w:val="008A2030"/>
    <w:rsid w:val="008A5757"/>
    <w:rsid w:val="008B2098"/>
    <w:rsid w:val="008B3C57"/>
    <w:rsid w:val="008D568D"/>
    <w:rsid w:val="008E7677"/>
    <w:rsid w:val="008F44A6"/>
    <w:rsid w:val="00901C54"/>
    <w:rsid w:val="009132BF"/>
    <w:rsid w:val="0091740B"/>
    <w:rsid w:val="00921E64"/>
    <w:rsid w:val="00924F9C"/>
    <w:rsid w:val="00927014"/>
    <w:rsid w:val="0093391E"/>
    <w:rsid w:val="0095157A"/>
    <w:rsid w:val="00956A12"/>
    <w:rsid w:val="00964107"/>
    <w:rsid w:val="00964CA8"/>
    <w:rsid w:val="00977EC1"/>
    <w:rsid w:val="0098485A"/>
    <w:rsid w:val="00986E6C"/>
    <w:rsid w:val="00993FE3"/>
    <w:rsid w:val="009C73A8"/>
    <w:rsid w:val="009D1FDD"/>
    <w:rsid w:val="009D6CE0"/>
    <w:rsid w:val="009E03D6"/>
    <w:rsid w:val="009E08C2"/>
    <w:rsid w:val="009E0DC7"/>
    <w:rsid w:val="009E2FA6"/>
    <w:rsid w:val="009E5537"/>
    <w:rsid w:val="009F5306"/>
    <w:rsid w:val="009F59DD"/>
    <w:rsid w:val="00A13A39"/>
    <w:rsid w:val="00A16D1A"/>
    <w:rsid w:val="00A17989"/>
    <w:rsid w:val="00A17B18"/>
    <w:rsid w:val="00A2181C"/>
    <w:rsid w:val="00A25FE5"/>
    <w:rsid w:val="00A27926"/>
    <w:rsid w:val="00A31132"/>
    <w:rsid w:val="00A55FB0"/>
    <w:rsid w:val="00A572D3"/>
    <w:rsid w:val="00A60A4A"/>
    <w:rsid w:val="00A64D3A"/>
    <w:rsid w:val="00A72220"/>
    <w:rsid w:val="00A726C3"/>
    <w:rsid w:val="00A72B44"/>
    <w:rsid w:val="00A7525A"/>
    <w:rsid w:val="00A76B3E"/>
    <w:rsid w:val="00A87E83"/>
    <w:rsid w:val="00AA3490"/>
    <w:rsid w:val="00AB17E2"/>
    <w:rsid w:val="00AB2D92"/>
    <w:rsid w:val="00AB66A2"/>
    <w:rsid w:val="00AD2B94"/>
    <w:rsid w:val="00AE34D0"/>
    <w:rsid w:val="00B211F5"/>
    <w:rsid w:val="00B21A0F"/>
    <w:rsid w:val="00B24B7C"/>
    <w:rsid w:val="00B2640C"/>
    <w:rsid w:val="00B452E6"/>
    <w:rsid w:val="00B502D9"/>
    <w:rsid w:val="00B92964"/>
    <w:rsid w:val="00B97B67"/>
    <w:rsid w:val="00BA0A68"/>
    <w:rsid w:val="00BA491D"/>
    <w:rsid w:val="00BC45AE"/>
    <w:rsid w:val="00BC501F"/>
    <w:rsid w:val="00BD5B76"/>
    <w:rsid w:val="00C0200A"/>
    <w:rsid w:val="00C03C36"/>
    <w:rsid w:val="00C1139D"/>
    <w:rsid w:val="00C302A9"/>
    <w:rsid w:val="00C360CB"/>
    <w:rsid w:val="00C42EED"/>
    <w:rsid w:val="00C441C8"/>
    <w:rsid w:val="00C50CA0"/>
    <w:rsid w:val="00C8218C"/>
    <w:rsid w:val="00C839E8"/>
    <w:rsid w:val="00C83AD2"/>
    <w:rsid w:val="00C93B86"/>
    <w:rsid w:val="00C94797"/>
    <w:rsid w:val="00CA78D4"/>
    <w:rsid w:val="00CB45F9"/>
    <w:rsid w:val="00CB4B4F"/>
    <w:rsid w:val="00CD1B3F"/>
    <w:rsid w:val="00CD205B"/>
    <w:rsid w:val="00CD3E08"/>
    <w:rsid w:val="00CE4B2A"/>
    <w:rsid w:val="00CF2E02"/>
    <w:rsid w:val="00D11326"/>
    <w:rsid w:val="00D14890"/>
    <w:rsid w:val="00D15E2B"/>
    <w:rsid w:val="00D1635B"/>
    <w:rsid w:val="00D20E59"/>
    <w:rsid w:val="00D23287"/>
    <w:rsid w:val="00D305F5"/>
    <w:rsid w:val="00D32A23"/>
    <w:rsid w:val="00D3566D"/>
    <w:rsid w:val="00D35768"/>
    <w:rsid w:val="00D36C2B"/>
    <w:rsid w:val="00D43205"/>
    <w:rsid w:val="00D454DF"/>
    <w:rsid w:val="00D45A1B"/>
    <w:rsid w:val="00D4A4C9"/>
    <w:rsid w:val="00D56017"/>
    <w:rsid w:val="00D63B7D"/>
    <w:rsid w:val="00DA1F71"/>
    <w:rsid w:val="00DB22B7"/>
    <w:rsid w:val="00DC7E7D"/>
    <w:rsid w:val="00DD2C25"/>
    <w:rsid w:val="00DE30F9"/>
    <w:rsid w:val="00DE59D0"/>
    <w:rsid w:val="00DF0FC5"/>
    <w:rsid w:val="00E15C04"/>
    <w:rsid w:val="00E208CC"/>
    <w:rsid w:val="00E45BCC"/>
    <w:rsid w:val="00E46C1D"/>
    <w:rsid w:val="00E5005A"/>
    <w:rsid w:val="00E53F5B"/>
    <w:rsid w:val="00E56332"/>
    <w:rsid w:val="00E563A8"/>
    <w:rsid w:val="00E70F0C"/>
    <w:rsid w:val="00E82A8B"/>
    <w:rsid w:val="00E82F4D"/>
    <w:rsid w:val="00E84AB6"/>
    <w:rsid w:val="00E862D5"/>
    <w:rsid w:val="00E91307"/>
    <w:rsid w:val="00EA3EF3"/>
    <w:rsid w:val="00EB24D3"/>
    <w:rsid w:val="00EB5F12"/>
    <w:rsid w:val="00EC4C67"/>
    <w:rsid w:val="00ED3751"/>
    <w:rsid w:val="00ED7564"/>
    <w:rsid w:val="00ED7BEF"/>
    <w:rsid w:val="00EE59C1"/>
    <w:rsid w:val="00EE6CD2"/>
    <w:rsid w:val="00EF191C"/>
    <w:rsid w:val="00EF3BA4"/>
    <w:rsid w:val="00EF6B85"/>
    <w:rsid w:val="00F01E75"/>
    <w:rsid w:val="00F145D4"/>
    <w:rsid w:val="00F15AA0"/>
    <w:rsid w:val="00F205BB"/>
    <w:rsid w:val="00F46A50"/>
    <w:rsid w:val="00F4772C"/>
    <w:rsid w:val="00F50D66"/>
    <w:rsid w:val="00F54536"/>
    <w:rsid w:val="00F62A30"/>
    <w:rsid w:val="00F734E1"/>
    <w:rsid w:val="00F7527E"/>
    <w:rsid w:val="00F817BF"/>
    <w:rsid w:val="00F8215B"/>
    <w:rsid w:val="00F875FF"/>
    <w:rsid w:val="00FA5945"/>
    <w:rsid w:val="00FA71FF"/>
    <w:rsid w:val="00FC18B6"/>
    <w:rsid w:val="00FC7D7E"/>
    <w:rsid w:val="00FD1B1A"/>
    <w:rsid w:val="00FD51BD"/>
    <w:rsid w:val="00FE5F1D"/>
    <w:rsid w:val="0306A844"/>
    <w:rsid w:val="04C11EBE"/>
    <w:rsid w:val="0B60AD31"/>
    <w:rsid w:val="0B9DAE2A"/>
    <w:rsid w:val="0BF15CC1"/>
    <w:rsid w:val="0BF27913"/>
    <w:rsid w:val="0D8D2D22"/>
    <w:rsid w:val="0EB314A6"/>
    <w:rsid w:val="0ED2A126"/>
    <w:rsid w:val="0F2CE0D2"/>
    <w:rsid w:val="101CC076"/>
    <w:rsid w:val="12A06A35"/>
    <w:rsid w:val="133A2529"/>
    <w:rsid w:val="160E2013"/>
    <w:rsid w:val="1827D25B"/>
    <w:rsid w:val="19A12C13"/>
    <w:rsid w:val="20F6D0FF"/>
    <w:rsid w:val="22B87688"/>
    <w:rsid w:val="256EAC25"/>
    <w:rsid w:val="258726CB"/>
    <w:rsid w:val="25E0EFF9"/>
    <w:rsid w:val="26E794AE"/>
    <w:rsid w:val="28FF685E"/>
    <w:rsid w:val="29BAEDFD"/>
    <w:rsid w:val="2A9B38BF"/>
    <w:rsid w:val="2B5B0DC4"/>
    <w:rsid w:val="2E85FBA3"/>
    <w:rsid w:val="2FCC351F"/>
    <w:rsid w:val="306FAB9D"/>
    <w:rsid w:val="31A47408"/>
    <w:rsid w:val="356292CF"/>
    <w:rsid w:val="385A27E8"/>
    <w:rsid w:val="390BC338"/>
    <w:rsid w:val="3AB15C89"/>
    <w:rsid w:val="3DE2D08C"/>
    <w:rsid w:val="3DF411FF"/>
    <w:rsid w:val="3EB5D3AF"/>
    <w:rsid w:val="3EF1EC8C"/>
    <w:rsid w:val="4048BA6B"/>
    <w:rsid w:val="41C28558"/>
    <w:rsid w:val="42298D4E"/>
    <w:rsid w:val="435E55B9"/>
    <w:rsid w:val="43805B2D"/>
    <w:rsid w:val="43C55DAF"/>
    <w:rsid w:val="44FA261A"/>
    <w:rsid w:val="461C398C"/>
    <w:rsid w:val="46B7FBEF"/>
    <w:rsid w:val="479C2AD1"/>
    <w:rsid w:val="49CD973D"/>
    <w:rsid w:val="49DA4A20"/>
    <w:rsid w:val="4C6B3E3A"/>
    <w:rsid w:val="4D0537FF"/>
    <w:rsid w:val="4E4AD69A"/>
    <w:rsid w:val="56517FB2"/>
    <w:rsid w:val="56D60D3F"/>
    <w:rsid w:val="593BAD99"/>
    <w:rsid w:val="5A245BD8"/>
    <w:rsid w:val="5BC02C39"/>
    <w:rsid w:val="5BE9C021"/>
    <w:rsid w:val="5BF7F93B"/>
    <w:rsid w:val="5D350A34"/>
    <w:rsid w:val="5D5BFC9A"/>
    <w:rsid w:val="5E6A2523"/>
    <w:rsid w:val="5EC7F6C7"/>
    <w:rsid w:val="5F2CEC37"/>
    <w:rsid w:val="5FFD24EB"/>
    <w:rsid w:val="615D5BB9"/>
    <w:rsid w:val="633663C5"/>
    <w:rsid w:val="63369C13"/>
    <w:rsid w:val="65598172"/>
    <w:rsid w:val="6702DEE0"/>
    <w:rsid w:val="671FBA50"/>
    <w:rsid w:val="6849B838"/>
    <w:rsid w:val="6854EA6A"/>
    <w:rsid w:val="6AD47967"/>
    <w:rsid w:val="6D3E0BA8"/>
    <w:rsid w:val="6FC8EDF9"/>
    <w:rsid w:val="73E00122"/>
    <w:rsid w:val="7A296766"/>
    <w:rsid w:val="7A9663A9"/>
    <w:rsid w:val="7CC70E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1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F71"/>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customStyle="1" w:styleId="nummerertliste1">
    <w:name w:val="nummerert liste 1"/>
    <w:basedOn w:val="Normal"/>
    <w:rsid w:val="00544BEA"/>
    <w:pPr>
      <w:autoSpaceDE w:val="0"/>
      <w:autoSpaceDN w:val="0"/>
      <w:adjustRightInd w:val="0"/>
      <w:spacing w:after="180"/>
    </w:pPr>
    <w:rPr>
      <w:rFonts w:cs="Arial"/>
      <w:szCs w:val="22"/>
    </w:rPr>
  </w:style>
  <w:style w:type="paragraph" w:customStyle="1" w:styleId="Nummerertlisteinnrykk">
    <w:name w:val="Nummerert liste innrykk"/>
    <w:basedOn w:val="Normal"/>
    <w:rsid w:val="00544BEA"/>
    <w:pPr>
      <w:widowControl w:val="0"/>
      <w:numPr>
        <w:numId w:val="9"/>
      </w:numPr>
      <w:autoSpaceDE w:val="0"/>
      <w:autoSpaceDN w:val="0"/>
      <w:adjustRightInd w:val="0"/>
    </w:pPr>
    <w:rPr>
      <w:rFonts w:cs="Arial"/>
      <w:szCs w:val="22"/>
    </w:rPr>
  </w:style>
  <w:style w:type="paragraph" w:styleId="Listeavsnitt">
    <w:name w:val="List Paragraph"/>
    <w:basedOn w:val="Normal"/>
    <w:uiPriority w:val="34"/>
    <w:qFormat/>
    <w:pPr>
      <w:ind w:left="720"/>
      <w:contextualSpacing/>
    </w:pPr>
  </w:style>
  <w:style w:type="paragraph" w:customStyle="1" w:styleId="paragraph">
    <w:name w:val="paragraph"/>
    <w:basedOn w:val="Normal"/>
    <w:rsid w:val="003051C8"/>
    <w:pPr>
      <w:spacing w:before="100" w:beforeAutospacing="1" w:after="100" w:afterAutospacing="1"/>
    </w:pPr>
    <w:rPr>
      <w:rFonts w:ascii="Times New Roman" w:hAnsi="Times New Roman"/>
      <w:sz w:val="24"/>
    </w:rPr>
  </w:style>
  <w:style w:type="character" w:customStyle="1" w:styleId="normaltextrun">
    <w:name w:val="normaltextrun"/>
    <w:basedOn w:val="Standardskriftforavsnitt"/>
    <w:rsid w:val="003051C8"/>
  </w:style>
  <w:style w:type="character" w:customStyle="1" w:styleId="eop">
    <w:name w:val="eop"/>
    <w:basedOn w:val="Standardskriftforavsnitt"/>
    <w:rsid w:val="003051C8"/>
  </w:style>
  <w:style w:type="character" w:customStyle="1" w:styleId="spellingerror">
    <w:name w:val="spellingerror"/>
    <w:basedOn w:val="Standardskriftforavsnitt"/>
    <w:rsid w:val="003051C8"/>
  </w:style>
  <w:style w:type="paragraph" w:styleId="Fotnotetekst">
    <w:name w:val="footnote text"/>
    <w:basedOn w:val="Normal"/>
    <w:link w:val="FotnotetekstTegn"/>
    <w:rsid w:val="00C93B86"/>
    <w:rPr>
      <w:rFonts w:ascii="Garamond" w:eastAsia="Times" w:hAnsi="Garamond"/>
      <w:sz w:val="20"/>
      <w:szCs w:val="20"/>
    </w:rPr>
  </w:style>
  <w:style w:type="character" w:customStyle="1" w:styleId="FotnotetekstTegn">
    <w:name w:val="Fotnotetekst Tegn"/>
    <w:basedOn w:val="Standardskriftforavsnitt"/>
    <w:link w:val="Fotnotetekst"/>
    <w:rsid w:val="00C93B86"/>
    <w:rPr>
      <w:rFonts w:ascii="Garamond" w:eastAsia="Times" w:hAnsi="Garamond"/>
    </w:rPr>
  </w:style>
  <w:style w:type="character" w:styleId="Fotnotereferanse">
    <w:name w:val="footnote reference"/>
    <w:basedOn w:val="Standardskriftforavsnitt"/>
    <w:rsid w:val="00C93B86"/>
    <w:rPr>
      <w:vertAlign w:val="superscript"/>
    </w:rPr>
  </w:style>
  <w:style w:type="character" w:styleId="Fulgthyperkobling">
    <w:name w:val="FollowedHyperlink"/>
    <w:basedOn w:val="Standardskriftforavsnitt"/>
    <w:uiPriority w:val="99"/>
    <w:semiHidden/>
    <w:unhideWhenUsed/>
    <w:rsid w:val="00F54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57929">
      <w:bodyDiv w:val="1"/>
      <w:marLeft w:val="0"/>
      <w:marRight w:val="0"/>
      <w:marTop w:val="0"/>
      <w:marBottom w:val="0"/>
      <w:divBdr>
        <w:top w:val="none" w:sz="0" w:space="0" w:color="auto"/>
        <w:left w:val="none" w:sz="0" w:space="0" w:color="auto"/>
        <w:bottom w:val="none" w:sz="0" w:space="0" w:color="auto"/>
        <w:right w:val="none" w:sz="0" w:space="0" w:color="auto"/>
      </w:divBdr>
      <w:divsChild>
        <w:div w:id="241137284">
          <w:marLeft w:val="0"/>
          <w:marRight w:val="0"/>
          <w:marTop w:val="0"/>
          <w:marBottom w:val="0"/>
          <w:divBdr>
            <w:top w:val="none" w:sz="0" w:space="0" w:color="auto"/>
            <w:left w:val="none" w:sz="0" w:space="0" w:color="auto"/>
            <w:bottom w:val="none" w:sz="0" w:space="0" w:color="auto"/>
            <w:right w:val="none" w:sz="0" w:space="0" w:color="auto"/>
          </w:divBdr>
        </w:div>
        <w:div w:id="1586105850">
          <w:marLeft w:val="0"/>
          <w:marRight w:val="0"/>
          <w:marTop w:val="0"/>
          <w:marBottom w:val="0"/>
          <w:divBdr>
            <w:top w:val="none" w:sz="0" w:space="0" w:color="auto"/>
            <w:left w:val="none" w:sz="0" w:space="0" w:color="auto"/>
            <w:bottom w:val="none" w:sz="0" w:space="0" w:color="auto"/>
            <w:right w:val="none" w:sz="0" w:space="0" w:color="auto"/>
          </w:divBdr>
        </w:div>
        <w:div w:id="1322006897">
          <w:marLeft w:val="0"/>
          <w:marRight w:val="0"/>
          <w:marTop w:val="0"/>
          <w:marBottom w:val="0"/>
          <w:divBdr>
            <w:top w:val="none" w:sz="0" w:space="0" w:color="auto"/>
            <w:left w:val="none" w:sz="0" w:space="0" w:color="auto"/>
            <w:bottom w:val="none" w:sz="0" w:space="0" w:color="auto"/>
            <w:right w:val="none" w:sz="0" w:space="0" w:color="auto"/>
          </w:divBdr>
        </w:div>
        <w:div w:id="1168323004">
          <w:marLeft w:val="0"/>
          <w:marRight w:val="0"/>
          <w:marTop w:val="0"/>
          <w:marBottom w:val="0"/>
          <w:divBdr>
            <w:top w:val="none" w:sz="0" w:space="0" w:color="auto"/>
            <w:left w:val="none" w:sz="0" w:space="0" w:color="auto"/>
            <w:bottom w:val="none" w:sz="0" w:space="0" w:color="auto"/>
            <w:right w:val="none" w:sz="0" w:space="0" w:color="auto"/>
          </w:divBdr>
        </w:div>
        <w:div w:id="532351243">
          <w:marLeft w:val="0"/>
          <w:marRight w:val="0"/>
          <w:marTop w:val="0"/>
          <w:marBottom w:val="0"/>
          <w:divBdr>
            <w:top w:val="none" w:sz="0" w:space="0" w:color="auto"/>
            <w:left w:val="none" w:sz="0" w:space="0" w:color="auto"/>
            <w:bottom w:val="none" w:sz="0" w:space="0" w:color="auto"/>
            <w:right w:val="none" w:sz="0" w:space="0" w:color="auto"/>
          </w:divBdr>
        </w:div>
        <w:div w:id="1940136612">
          <w:marLeft w:val="0"/>
          <w:marRight w:val="0"/>
          <w:marTop w:val="0"/>
          <w:marBottom w:val="0"/>
          <w:divBdr>
            <w:top w:val="none" w:sz="0" w:space="0" w:color="auto"/>
            <w:left w:val="none" w:sz="0" w:space="0" w:color="auto"/>
            <w:bottom w:val="none" w:sz="0" w:space="0" w:color="auto"/>
            <w:right w:val="none" w:sz="0" w:space="0" w:color="auto"/>
          </w:divBdr>
        </w:div>
        <w:div w:id="1875651029">
          <w:marLeft w:val="0"/>
          <w:marRight w:val="0"/>
          <w:marTop w:val="0"/>
          <w:marBottom w:val="0"/>
          <w:divBdr>
            <w:top w:val="none" w:sz="0" w:space="0" w:color="auto"/>
            <w:left w:val="none" w:sz="0" w:space="0" w:color="auto"/>
            <w:bottom w:val="none" w:sz="0" w:space="0" w:color="auto"/>
            <w:right w:val="none" w:sz="0" w:space="0" w:color="auto"/>
          </w:divBdr>
        </w:div>
      </w:divsChild>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helse.no/nor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2165</Words>
  <Characters>14565</Characters>
  <Application>Microsoft Office Word</Application>
  <DocSecurity>0</DocSecurity>
  <Lines>121</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2023-01-18T10:02:00Z</dcterms:created>
  <dcterms:modified xsi:type="dcterms:W3CDTF">2023-01-18T10:02:00Z</dcterms:modified>
</cp:coreProperties>
</file>