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5784" w14:textId="77777777" w:rsidR="002F0AA8" w:rsidRDefault="002F0AA8">
      <w:pPr>
        <w:pStyle w:val="Overskrift2"/>
        <w:numPr>
          <w:ilvl w:val="0"/>
          <w:numId w:val="0"/>
        </w:numPr>
      </w:pPr>
    </w:p>
    <w:p w14:paraId="11FF2AE3" w14:textId="77777777" w:rsidR="002F0AA8" w:rsidRDefault="002F0AA8">
      <w:pPr>
        <w:jc w:val="center"/>
        <w:rPr>
          <w:rFonts w:cs="Arial"/>
          <w:b/>
          <w:sz w:val="36"/>
        </w:rPr>
      </w:pPr>
    </w:p>
    <w:p w14:paraId="051D0855" w14:textId="77777777" w:rsidR="007D23C5" w:rsidRDefault="007D23C5" w:rsidP="007D23C5">
      <w:pPr>
        <w:jc w:val="center"/>
        <w:rPr>
          <w:rFonts w:cs="Arial"/>
          <w:b/>
          <w:sz w:val="56"/>
          <w:szCs w:val="96"/>
        </w:rPr>
      </w:pPr>
      <w:r w:rsidRPr="00BD3170">
        <w:rPr>
          <w:rFonts w:cs="Arial"/>
          <w:b/>
          <w:sz w:val="56"/>
          <w:szCs w:val="96"/>
        </w:rPr>
        <w:t>Kravspesifikasjon</w:t>
      </w:r>
    </w:p>
    <w:p w14:paraId="45D54B64" w14:textId="77777777" w:rsidR="007D23C5" w:rsidRPr="00BD3170" w:rsidRDefault="007D23C5" w:rsidP="007D23C5">
      <w:pPr>
        <w:jc w:val="center"/>
        <w:rPr>
          <w:rFonts w:cs="Arial"/>
          <w:b/>
          <w:sz w:val="56"/>
          <w:szCs w:val="96"/>
        </w:rPr>
      </w:pPr>
    </w:p>
    <w:p w14:paraId="22BA231B" w14:textId="77777777" w:rsidR="007D23C5" w:rsidRDefault="007D23C5" w:rsidP="007D23C5">
      <w:pPr>
        <w:jc w:val="center"/>
        <w:rPr>
          <w:rFonts w:cs="Arial"/>
          <w:b/>
          <w:sz w:val="48"/>
          <w:szCs w:val="96"/>
        </w:rPr>
      </w:pPr>
      <w:r w:rsidRPr="009D258E">
        <w:rPr>
          <w:rFonts w:cs="Arial"/>
          <w:b/>
          <w:sz w:val="48"/>
          <w:szCs w:val="96"/>
        </w:rPr>
        <w:t>IKT</w:t>
      </w:r>
      <w:r w:rsidR="00301E64">
        <w:rPr>
          <w:rFonts w:cs="Arial"/>
          <w:b/>
          <w:sz w:val="48"/>
          <w:szCs w:val="96"/>
        </w:rPr>
        <w:t>-</w:t>
      </w:r>
      <w:r w:rsidR="00CB16B4">
        <w:rPr>
          <w:rFonts w:cs="Arial"/>
          <w:b/>
          <w:sz w:val="48"/>
          <w:szCs w:val="96"/>
        </w:rPr>
        <w:t xml:space="preserve"> </w:t>
      </w:r>
      <w:r w:rsidRPr="009D258E">
        <w:rPr>
          <w:rFonts w:cs="Arial"/>
          <w:b/>
          <w:sz w:val="48"/>
          <w:szCs w:val="96"/>
        </w:rPr>
        <w:t>tjenester o</w:t>
      </w:r>
      <w:r w:rsidR="00E5350F">
        <w:rPr>
          <w:rFonts w:cs="Arial"/>
          <w:b/>
          <w:sz w:val="48"/>
          <w:szCs w:val="96"/>
        </w:rPr>
        <w:t>g Informasjonssikkerhet for MTU</w:t>
      </w:r>
    </w:p>
    <w:p w14:paraId="59E18C3D" w14:textId="77777777" w:rsidR="007D23C5" w:rsidRDefault="007D23C5" w:rsidP="009C652F">
      <w:pPr>
        <w:rPr>
          <w:i/>
          <w:sz w:val="24"/>
        </w:rPr>
      </w:pPr>
    </w:p>
    <w:p w14:paraId="3CCDDA4D" w14:textId="77777777" w:rsidR="007D23C5" w:rsidRDefault="007D23C5" w:rsidP="009C652F">
      <w:pPr>
        <w:rPr>
          <w:i/>
          <w:sz w:val="24"/>
        </w:rPr>
      </w:pPr>
    </w:p>
    <w:p w14:paraId="403C8328" w14:textId="77777777" w:rsidR="007D23C5" w:rsidRDefault="007D23C5" w:rsidP="009C652F">
      <w:pPr>
        <w:rPr>
          <w:i/>
          <w:sz w:val="24"/>
        </w:rPr>
      </w:pPr>
    </w:p>
    <w:p w14:paraId="6C805E6F" w14:textId="77777777" w:rsidR="007D23C5" w:rsidRDefault="007D23C5" w:rsidP="009C652F">
      <w:pPr>
        <w:rPr>
          <w:i/>
          <w:sz w:val="24"/>
        </w:rPr>
      </w:pPr>
    </w:p>
    <w:p w14:paraId="13B3BE6A" w14:textId="77777777" w:rsidR="007D23C5" w:rsidRDefault="007D23C5" w:rsidP="009C652F">
      <w:pPr>
        <w:rPr>
          <w:i/>
          <w:sz w:val="24"/>
        </w:rPr>
      </w:pPr>
    </w:p>
    <w:p w14:paraId="719CA62C" w14:textId="77777777" w:rsidR="008A271E" w:rsidRDefault="008A271E" w:rsidP="009C652F">
      <w:pPr>
        <w:rPr>
          <w:i/>
          <w:sz w:val="24"/>
        </w:rPr>
      </w:pPr>
      <w:r w:rsidRPr="009C652F">
        <w:rPr>
          <w:i/>
          <w:sz w:val="24"/>
        </w:rPr>
        <w:t>Innholdsfortegnelse</w:t>
      </w:r>
    </w:p>
    <w:p w14:paraId="219FD2A2" w14:textId="77777777" w:rsidR="008A271E" w:rsidRDefault="008A271E" w:rsidP="009C652F">
      <w:pPr>
        <w:rPr>
          <w:i/>
          <w:sz w:val="24"/>
        </w:rPr>
      </w:pPr>
    </w:p>
    <w:p w14:paraId="3E82B16D" w14:textId="10E0A538" w:rsidR="00743517" w:rsidRDefault="008A271E">
      <w:pPr>
        <w:pStyle w:val="INN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421973" w:history="1">
        <w:r w:rsidR="00743517" w:rsidRPr="00301296">
          <w:rPr>
            <w:rStyle w:val="Hyperkobling"/>
            <w:noProof/>
          </w:rPr>
          <w:t>VIKTIG INFORMASJON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_Toc44421973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3</w:t>
        </w:r>
        <w:r w:rsidR="00743517">
          <w:rPr>
            <w:noProof/>
            <w:webHidden/>
          </w:rPr>
          <w:fldChar w:fldCharType="end"/>
        </w:r>
      </w:hyperlink>
    </w:p>
    <w:p w14:paraId="36DD8222" w14:textId="4F21CC0A" w:rsidR="00743517" w:rsidRDefault="008742B7">
      <w:pPr>
        <w:pStyle w:val="INN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hyperlink w:anchor="_Toc44421974" w:history="1">
        <w:r w:rsidR="00743517" w:rsidRPr="00301296">
          <w:rPr>
            <w:rStyle w:val="Hyperkobling"/>
            <w:i/>
            <w:noProof/>
          </w:rPr>
          <w:t>Formål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_Toc44421974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3</w:t>
        </w:r>
        <w:r w:rsidR="00743517">
          <w:rPr>
            <w:noProof/>
            <w:webHidden/>
          </w:rPr>
          <w:fldChar w:fldCharType="end"/>
        </w:r>
      </w:hyperlink>
    </w:p>
    <w:p w14:paraId="6AD61C87" w14:textId="00742210" w:rsidR="00743517" w:rsidRDefault="008742B7">
      <w:pPr>
        <w:pStyle w:val="INN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hyperlink w:anchor="_Toc44421975" w:history="1">
        <w:r w:rsidR="00743517" w:rsidRPr="00301296">
          <w:rPr>
            <w:rStyle w:val="Hyperkobling"/>
            <w:i/>
            <w:noProof/>
          </w:rPr>
          <w:t>Forklaring til skjema for kravspesifikasjon IKT-tjenester og Informasjonssikkerhet for MTU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_Toc44421975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3</w:t>
        </w:r>
        <w:r w:rsidR="00743517">
          <w:rPr>
            <w:noProof/>
            <w:webHidden/>
          </w:rPr>
          <w:fldChar w:fldCharType="end"/>
        </w:r>
      </w:hyperlink>
    </w:p>
    <w:p w14:paraId="33116081" w14:textId="26ADB869" w:rsidR="00743517" w:rsidRDefault="008742B7">
      <w:pPr>
        <w:pStyle w:val="INN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hyperlink w:anchor="_Toc44421976" w:history="1">
        <w:r w:rsidR="00743517" w:rsidRPr="00301296">
          <w:rPr>
            <w:rStyle w:val="Hyperkobling"/>
            <w:bCs/>
            <w:i/>
            <w:noProof/>
          </w:rPr>
          <w:t>Oppdragsgivers bestemmelser gjeldende Leverandørens besvarelse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_Toc44421976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3</w:t>
        </w:r>
        <w:r w:rsidR="00743517">
          <w:rPr>
            <w:noProof/>
            <w:webHidden/>
          </w:rPr>
          <w:fldChar w:fldCharType="end"/>
        </w:r>
      </w:hyperlink>
    </w:p>
    <w:p w14:paraId="3CAFF946" w14:textId="6F899679" w:rsidR="00743517" w:rsidRDefault="008742B7">
      <w:pPr>
        <w:pStyle w:val="INN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hyperlink w:anchor="_Toc44421977" w:history="1">
        <w:r w:rsidR="00743517" w:rsidRPr="00301296">
          <w:rPr>
            <w:rStyle w:val="Hyperkobling"/>
            <w:bCs/>
            <w:i/>
            <w:noProof/>
          </w:rPr>
          <w:t>Vurdering av kvalitet på dokumentasjon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_Toc44421977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4</w:t>
        </w:r>
        <w:r w:rsidR="00743517">
          <w:rPr>
            <w:noProof/>
            <w:webHidden/>
          </w:rPr>
          <w:fldChar w:fldCharType="end"/>
        </w:r>
      </w:hyperlink>
    </w:p>
    <w:p w14:paraId="45FAC60D" w14:textId="55213BDD" w:rsidR="00743517" w:rsidRDefault="008742B7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hyperlink w:anchor="_Toc44421978" w:history="1">
        <w:r w:rsidR="00743517" w:rsidRPr="00301296">
          <w:rPr>
            <w:rStyle w:val="Hyperkobling"/>
            <w:noProof/>
          </w:rPr>
          <w:t>1</w:t>
        </w:r>
        <w:r w:rsidR="0074351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/>
          </w:rPr>
          <w:tab/>
        </w:r>
        <w:r w:rsidR="00743517" w:rsidRPr="00301296">
          <w:rPr>
            <w:rStyle w:val="Hyperkobling"/>
            <w:noProof/>
          </w:rPr>
          <w:t>Overordnet systembeskrivelse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_Toc44421978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5</w:t>
        </w:r>
        <w:r w:rsidR="00743517">
          <w:rPr>
            <w:noProof/>
            <w:webHidden/>
          </w:rPr>
          <w:fldChar w:fldCharType="end"/>
        </w:r>
      </w:hyperlink>
    </w:p>
    <w:p w14:paraId="408CAF79" w14:textId="40E98486" w:rsidR="00743517" w:rsidRDefault="008742B7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hyperlink w:anchor="_Toc44421979" w:history="1">
        <w:r w:rsidR="00743517" w:rsidRPr="00301296">
          <w:rPr>
            <w:rStyle w:val="Hyperkobling"/>
            <w:noProof/>
          </w:rPr>
          <w:t>2</w:t>
        </w:r>
        <w:r w:rsidR="0074351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/>
          </w:rPr>
          <w:tab/>
        </w:r>
        <w:r w:rsidR="00743517" w:rsidRPr="00301296">
          <w:rPr>
            <w:rStyle w:val="Hyperkobling"/>
            <w:noProof/>
          </w:rPr>
          <w:t>Lisenshåndtering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_Toc44421979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9</w:t>
        </w:r>
        <w:r w:rsidR="00743517">
          <w:rPr>
            <w:noProof/>
            <w:webHidden/>
          </w:rPr>
          <w:fldChar w:fldCharType="end"/>
        </w:r>
      </w:hyperlink>
    </w:p>
    <w:p w14:paraId="70348B1F" w14:textId="56EB521B" w:rsidR="00743517" w:rsidRDefault="008742B7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hyperlink w:anchor="_Toc44421980" w:history="1">
        <w:r w:rsidR="00743517" w:rsidRPr="00301296">
          <w:rPr>
            <w:rStyle w:val="Hyperkobling"/>
            <w:noProof/>
          </w:rPr>
          <w:t>3</w:t>
        </w:r>
        <w:r w:rsidR="0074351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/>
          </w:rPr>
          <w:tab/>
        </w:r>
        <w:r w:rsidR="00743517" w:rsidRPr="00301296">
          <w:rPr>
            <w:rStyle w:val="Hyperkobling"/>
            <w:noProof/>
          </w:rPr>
          <w:t>Nettverk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_Toc44421980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11</w:t>
        </w:r>
        <w:r w:rsidR="00743517">
          <w:rPr>
            <w:noProof/>
            <w:webHidden/>
          </w:rPr>
          <w:fldChar w:fldCharType="end"/>
        </w:r>
      </w:hyperlink>
    </w:p>
    <w:p w14:paraId="2ACA201F" w14:textId="7FE773FE" w:rsidR="00743517" w:rsidRDefault="008742B7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hyperlink w:anchor="_Toc44421981" w:history="1">
        <w:r w:rsidR="00743517" w:rsidRPr="00301296">
          <w:rPr>
            <w:rStyle w:val="Hyperkobling"/>
            <w:noProof/>
            <w:lang w:val="en-US"/>
          </w:rPr>
          <w:t>4</w:t>
        </w:r>
        <w:r w:rsidR="0074351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/>
          </w:rPr>
          <w:tab/>
        </w:r>
        <w:r w:rsidR="00743517" w:rsidRPr="00301296">
          <w:rPr>
            <w:rStyle w:val="Hyperkobling"/>
            <w:noProof/>
            <w:lang w:val="en-US"/>
          </w:rPr>
          <w:t>Maskinvare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_Toc44421981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15</w:t>
        </w:r>
        <w:r w:rsidR="00743517">
          <w:rPr>
            <w:noProof/>
            <w:webHidden/>
          </w:rPr>
          <w:fldChar w:fldCharType="end"/>
        </w:r>
      </w:hyperlink>
    </w:p>
    <w:p w14:paraId="273F027B" w14:textId="17328F93" w:rsidR="00743517" w:rsidRDefault="008742B7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hyperlink w:anchor="_Toc44421982" w:history="1">
        <w:r w:rsidR="00743517" w:rsidRPr="00301296">
          <w:rPr>
            <w:rStyle w:val="Hyperkobling"/>
            <w:noProof/>
          </w:rPr>
          <w:t>5</w:t>
        </w:r>
        <w:r w:rsidR="0074351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/>
          </w:rPr>
          <w:tab/>
        </w:r>
        <w:r w:rsidR="00743517" w:rsidRPr="00301296">
          <w:rPr>
            <w:rStyle w:val="Hyperkobling"/>
            <w:noProof/>
          </w:rPr>
          <w:t>Operativsystem og programvare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_Toc44421982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16</w:t>
        </w:r>
        <w:r w:rsidR="00743517">
          <w:rPr>
            <w:noProof/>
            <w:webHidden/>
          </w:rPr>
          <w:fldChar w:fldCharType="end"/>
        </w:r>
      </w:hyperlink>
    </w:p>
    <w:p w14:paraId="374EEB85" w14:textId="15392CD9" w:rsidR="00743517" w:rsidRDefault="008742B7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hyperlink w:anchor="_Toc44421983" w:history="1">
        <w:r w:rsidR="00743517" w:rsidRPr="00301296">
          <w:rPr>
            <w:rStyle w:val="Hyperkobling"/>
            <w:noProof/>
          </w:rPr>
          <w:t>6</w:t>
        </w:r>
        <w:r w:rsidR="0074351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/>
          </w:rPr>
          <w:tab/>
        </w:r>
        <w:r w:rsidR="00743517" w:rsidRPr="00301296">
          <w:rPr>
            <w:rStyle w:val="Hyperkobling"/>
            <w:noProof/>
          </w:rPr>
          <w:t>Informasjonssikkerhet og TILGANGSSTYRING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_Toc44421983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20</w:t>
        </w:r>
        <w:r w:rsidR="00743517">
          <w:rPr>
            <w:noProof/>
            <w:webHidden/>
          </w:rPr>
          <w:fldChar w:fldCharType="end"/>
        </w:r>
      </w:hyperlink>
    </w:p>
    <w:p w14:paraId="69AE280D" w14:textId="654C6691" w:rsidR="00743517" w:rsidRDefault="008742B7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hyperlink w:anchor="_Toc44421984" w:history="1">
        <w:r w:rsidR="00743517" w:rsidRPr="00301296">
          <w:rPr>
            <w:rStyle w:val="Hyperkobling"/>
            <w:noProof/>
            <w:lang w:val="en-US"/>
          </w:rPr>
          <w:t>7</w:t>
        </w:r>
        <w:r w:rsidR="0074351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/>
          </w:rPr>
          <w:tab/>
        </w:r>
        <w:r w:rsidR="00743517" w:rsidRPr="00301296">
          <w:rPr>
            <w:rStyle w:val="Hyperkobling"/>
            <w:noProof/>
            <w:lang w:val="en-US"/>
          </w:rPr>
          <w:t>Backup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_Toc44421984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24</w:t>
        </w:r>
        <w:r w:rsidR="00743517">
          <w:rPr>
            <w:noProof/>
            <w:webHidden/>
          </w:rPr>
          <w:fldChar w:fldCharType="end"/>
        </w:r>
      </w:hyperlink>
    </w:p>
    <w:p w14:paraId="594379A6" w14:textId="5BFDE05E" w:rsidR="00743517" w:rsidRDefault="008742B7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hyperlink w:anchor="_Toc44421985" w:history="1">
        <w:r w:rsidR="00743517" w:rsidRPr="00301296">
          <w:rPr>
            <w:rStyle w:val="Hyperkobling"/>
            <w:noProof/>
            <w:lang w:val="en-US"/>
          </w:rPr>
          <w:t>8</w:t>
        </w:r>
        <w:r w:rsidR="0074351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/>
          </w:rPr>
          <w:tab/>
        </w:r>
        <w:r w:rsidR="00743517" w:rsidRPr="00301296">
          <w:rPr>
            <w:rStyle w:val="Hyperkobling"/>
            <w:noProof/>
            <w:lang w:val="en-US"/>
          </w:rPr>
          <w:t>Integrasjoner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_Toc44421985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25</w:t>
        </w:r>
        <w:r w:rsidR="00743517">
          <w:rPr>
            <w:noProof/>
            <w:webHidden/>
          </w:rPr>
          <w:fldChar w:fldCharType="end"/>
        </w:r>
      </w:hyperlink>
    </w:p>
    <w:p w14:paraId="0C9EC9F9" w14:textId="2F4E33A3" w:rsidR="00743517" w:rsidRDefault="008742B7">
      <w:pPr>
        <w:pStyle w:val="INNH1"/>
        <w:tabs>
          <w:tab w:val="left" w:pos="48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hyperlink w:anchor="_Toc44421986" w:history="1">
        <w:r w:rsidR="00743517" w:rsidRPr="00301296">
          <w:rPr>
            <w:rStyle w:val="Hyperkobling"/>
            <w:noProof/>
          </w:rPr>
          <w:t>9</w:t>
        </w:r>
        <w:r w:rsidR="0074351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US"/>
          </w:rPr>
          <w:tab/>
        </w:r>
        <w:r w:rsidR="00743517" w:rsidRPr="00301296">
          <w:rPr>
            <w:rStyle w:val="Hyperkobling"/>
            <w:noProof/>
          </w:rPr>
          <w:t>IKT-RELATERT DRIFT OG FORVALTNING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_Toc44421986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27</w:t>
        </w:r>
        <w:r w:rsidR="00743517">
          <w:rPr>
            <w:noProof/>
            <w:webHidden/>
          </w:rPr>
          <w:fldChar w:fldCharType="end"/>
        </w:r>
      </w:hyperlink>
    </w:p>
    <w:p w14:paraId="42B701D1" w14:textId="2E52F655" w:rsidR="00743517" w:rsidRDefault="008742B7">
      <w:pPr>
        <w:pStyle w:val="INN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hyperlink w:anchor="_Toc44421987" w:history="1">
        <w:r w:rsidR="00743517" w:rsidRPr="00301296">
          <w:rPr>
            <w:rStyle w:val="Hyperkobling"/>
            <w:i/>
            <w:noProof/>
          </w:rPr>
          <w:t>Forkortelser og begreper</w:t>
        </w:r>
        <w:r w:rsidR="00743517">
          <w:rPr>
            <w:noProof/>
            <w:webHidden/>
          </w:rPr>
          <w:tab/>
        </w:r>
        <w:r w:rsidR="00743517">
          <w:rPr>
            <w:noProof/>
            <w:webHidden/>
          </w:rPr>
          <w:fldChar w:fldCharType="begin"/>
        </w:r>
        <w:r w:rsidR="00743517">
          <w:rPr>
            <w:noProof/>
            <w:webHidden/>
          </w:rPr>
          <w:instrText xml:space="preserve"> PAGEREF _Toc44421987 \h </w:instrText>
        </w:r>
        <w:r w:rsidR="00743517">
          <w:rPr>
            <w:noProof/>
            <w:webHidden/>
          </w:rPr>
        </w:r>
        <w:r w:rsidR="00743517">
          <w:rPr>
            <w:noProof/>
            <w:webHidden/>
          </w:rPr>
          <w:fldChar w:fldCharType="separate"/>
        </w:r>
        <w:r w:rsidR="00743517">
          <w:rPr>
            <w:noProof/>
            <w:webHidden/>
          </w:rPr>
          <w:t>32</w:t>
        </w:r>
        <w:r w:rsidR="00743517">
          <w:rPr>
            <w:noProof/>
            <w:webHidden/>
          </w:rPr>
          <w:fldChar w:fldCharType="end"/>
        </w:r>
      </w:hyperlink>
    </w:p>
    <w:p w14:paraId="60B56148" w14:textId="77777777" w:rsidR="008A271E" w:rsidRDefault="008A271E">
      <w:r>
        <w:rPr>
          <w:b/>
          <w:bCs/>
        </w:rPr>
        <w:fldChar w:fldCharType="end"/>
      </w:r>
    </w:p>
    <w:p w14:paraId="2961E74A" w14:textId="77777777" w:rsidR="008A271E" w:rsidRPr="008A271E" w:rsidRDefault="008A271E" w:rsidP="009C652F"/>
    <w:p w14:paraId="2BF2DD72" w14:textId="77777777" w:rsidR="002F0AA8" w:rsidRDefault="002F0AA8" w:rsidP="00644815">
      <w:bookmarkStart w:id="0" w:name="_Toc401970124"/>
      <w:bookmarkStart w:id="1" w:name="_Toc402250372"/>
      <w:bookmarkStart w:id="2" w:name="_Toc403117160"/>
      <w:bookmarkStart w:id="3" w:name="_Toc405020233"/>
      <w:bookmarkStart w:id="4" w:name="_Toc403117156"/>
      <w:bookmarkStart w:id="5" w:name="_Toc405020229"/>
    </w:p>
    <w:bookmarkEnd w:id="0"/>
    <w:bookmarkEnd w:id="1"/>
    <w:bookmarkEnd w:id="2"/>
    <w:bookmarkEnd w:id="3"/>
    <w:bookmarkEnd w:id="4"/>
    <w:bookmarkEnd w:id="5"/>
    <w:p w14:paraId="1F2636E8" w14:textId="77777777" w:rsidR="002F6606" w:rsidRPr="00A81B13" w:rsidRDefault="002F6606" w:rsidP="00A81B13"/>
    <w:p w14:paraId="1815299E" w14:textId="77777777" w:rsidR="00193262" w:rsidRDefault="00193262" w:rsidP="00193262"/>
    <w:p w14:paraId="7EEA42E0" w14:textId="77777777" w:rsidR="00021553" w:rsidRDefault="00021553" w:rsidP="00193262"/>
    <w:p w14:paraId="7C147937" w14:textId="77777777" w:rsidR="00476128" w:rsidRDefault="00476128" w:rsidP="001932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3"/>
      </w:tblGrid>
      <w:tr w:rsidR="008A271E" w14:paraId="60A636E2" w14:textId="77777777" w:rsidTr="003F44FA">
        <w:tc>
          <w:tcPr>
            <w:tcW w:w="9213" w:type="dxa"/>
            <w:shd w:val="clear" w:color="auto" w:fill="F2F2F2"/>
          </w:tcPr>
          <w:p w14:paraId="387B3E46" w14:textId="77777777" w:rsidR="008A271E" w:rsidRPr="00A81B13" w:rsidRDefault="008A271E" w:rsidP="003F44FA">
            <w:pPr>
              <w:pStyle w:val="Overskrift1"/>
              <w:numPr>
                <w:ilvl w:val="0"/>
                <w:numId w:val="0"/>
              </w:numPr>
              <w:ind w:left="432" w:hanging="432"/>
              <w:rPr>
                <w:color w:val="FF0000"/>
              </w:rPr>
            </w:pPr>
            <w:bookmarkStart w:id="6" w:name="_Toc501018829"/>
            <w:bookmarkStart w:id="7" w:name="_Toc44421973"/>
            <w:r w:rsidRPr="00A81B13">
              <w:rPr>
                <w:color w:val="FF0000"/>
              </w:rPr>
              <w:lastRenderedPageBreak/>
              <w:t>VIKTIG INFORMASJON</w:t>
            </w:r>
            <w:bookmarkEnd w:id="6"/>
            <w:bookmarkEnd w:id="7"/>
          </w:p>
          <w:p w14:paraId="6B10D0AE" w14:textId="77777777" w:rsidR="00971476" w:rsidRDefault="008A271E" w:rsidP="003F44FA">
            <w:pPr>
              <w:pStyle w:val="Overskrift2"/>
              <w:numPr>
                <w:ilvl w:val="0"/>
                <w:numId w:val="0"/>
              </w:numPr>
              <w:ind w:left="576" w:hanging="576"/>
              <w:rPr>
                <w:i/>
              </w:rPr>
            </w:pPr>
            <w:bookmarkStart w:id="8" w:name="_Toc44421974"/>
            <w:bookmarkStart w:id="9" w:name="_Toc501018830"/>
            <w:r w:rsidRPr="00644815">
              <w:rPr>
                <w:i/>
              </w:rPr>
              <w:t>For</w:t>
            </w:r>
            <w:r w:rsidR="00971476">
              <w:rPr>
                <w:i/>
              </w:rPr>
              <w:t>mål</w:t>
            </w:r>
            <w:bookmarkEnd w:id="8"/>
          </w:p>
          <w:p w14:paraId="7F228776" w14:textId="7E85EBEE" w:rsidR="00971476" w:rsidRDefault="00971476" w:rsidP="007D23C5">
            <w:r>
              <w:t>Dette dokumentet skal brukes til evaluering/vurdering av Leverandørens tilbudte løsning</w:t>
            </w:r>
            <w:r w:rsidR="007D23C5">
              <w:t xml:space="preserve"> innenfor områdene IKT og Informasjonssikkerhet</w:t>
            </w:r>
            <w:r>
              <w:t xml:space="preserve">. I tillegg skal den i størst mulig grad kartlegge </w:t>
            </w:r>
            <w:r w:rsidR="004E11B3">
              <w:t xml:space="preserve">løsningens </w:t>
            </w:r>
            <w:r>
              <w:t>grunnleggende funksjonalitet og egnethet i Oppdragsgivers IKT-infrastruktur</w:t>
            </w:r>
            <w:r w:rsidR="004E11B3">
              <w:t xml:space="preserve"> i forkant av et endelig kundedesign</w:t>
            </w:r>
            <w:r>
              <w:t xml:space="preserve">. Dette minimerer risiko for </w:t>
            </w:r>
            <w:r w:rsidR="004E11B3" w:rsidRPr="002179B1">
              <w:rPr>
                <w:b/>
              </w:rPr>
              <w:t xml:space="preserve">utilsiktede </w:t>
            </w:r>
            <w:r w:rsidRPr="002179B1">
              <w:rPr>
                <w:b/>
              </w:rPr>
              <w:t xml:space="preserve">etableringskostnader, </w:t>
            </w:r>
            <w:r w:rsidR="004E11B3" w:rsidRPr="002179B1">
              <w:rPr>
                <w:b/>
              </w:rPr>
              <w:t>økt implementeringstid eller at ønsket og tilbudt funksjonalitet må</w:t>
            </w:r>
            <w:r w:rsidR="00992818" w:rsidRPr="002179B1">
              <w:rPr>
                <w:b/>
              </w:rPr>
              <w:t xml:space="preserve"> redusere</w:t>
            </w:r>
            <w:r w:rsidR="004E11B3" w:rsidRPr="002179B1">
              <w:rPr>
                <w:b/>
              </w:rPr>
              <w:t>s</w:t>
            </w:r>
            <w:r w:rsidR="004E11B3">
              <w:t xml:space="preserve"> for å møte Oppdragsgivers pålagte krav til Informasjonssikkerhet</w:t>
            </w:r>
            <w:r w:rsidR="00957509">
              <w:t xml:space="preserve"> og personvern</w:t>
            </w:r>
            <w:r w:rsidR="004E11B3">
              <w:t>.</w:t>
            </w:r>
            <w:r w:rsidR="00BB068F">
              <w:t xml:space="preserve"> Dokumentet skal </w:t>
            </w:r>
            <w:r w:rsidR="0010026A">
              <w:t xml:space="preserve">også </w:t>
            </w:r>
            <w:r w:rsidR="009E5118">
              <w:t>medvirke til at</w:t>
            </w:r>
            <w:r w:rsidR="00BB068F">
              <w:t xml:space="preserve"> Oppdragsgiver oppfyller </w:t>
            </w:r>
            <w:r w:rsidR="0010026A">
              <w:t xml:space="preserve">lovreglene </w:t>
            </w:r>
            <w:r w:rsidR="00BB068F">
              <w:t xml:space="preserve"> i personvernforordningen (GDPR).</w:t>
            </w:r>
          </w:p>
          <w:p w14:paraId="6AB3BB91" w14:textId="3D4F8FF7" w:rsidR="004E11B3" w:rsidRDefault="004E11B3" w:rsidP="007D23C5"/>
          <w:p w14:paraId="3052CCAD" w14:textId="4AFB8F53" w:rsidR="00D76330" w:rsidRDefault="00D76330" w:rsidP="007D23C5">
            <w:r>
              <w:t xml:space="preserve">Løsninger som skal tilknyttes datanettverk skal risikovurderes før de settes i drift. </w:t>
            </w:r>
          </w:p>
          <w:p w14:paraId="124798E9" w14:textId="6AE88A67" w:rsidR="00D76330" w:rsidRDefault="00D76330" w:rsidP="007D23C5">
            <w:r>
              <w:t xml:space="preserve">Alle løsninger blir risikovurdert etter Helse Sør-Østs </w:t>
            </w:r>
            <w:hyperlink r:id="rId8" w:history="1">
              <w:r w:rsidRPr="00D76330">
                <w:rPr>
                  <w:rStyle w:val="Hyperkobling"/>
                </w:rPr>
                <w:t>Sikkerhetsprinsipper og -krav for IKTinfrastruktur og applikasjoner</w:t>
              </w:r>
            </w:hyperlink>
            <w:r>
              <w:t xml:space="preserve">. </w:t>
            </w:r>
          </w:p>
          <w:p w14:paraId="181D7B3A" w14:textId="67EFBDC6" w:rsidR="00D76330" w:rsidRDefault="00D76330" w:rsidP="00D76330">
            <w:r>
              <w:t xml:space="preserve">Dette dokumentet baseres </w:t>
            </w:r>
            <w:r w:rsidR="00336E7F">
              <w:t xml:space="preserve">på </w:t>
            </w:r>
            <w:r>
              <w:t>ovennevnte sikkerhetsprinsipper, men er en forenklet utgave med hensikt å vurdere tilbudt løsning.</w:t>
            </w:r>
            <w:bookmarkEnd w:id="9"/>
          </w:p>
          <w:p w14:paraId="1283D7FF" w14:textId="44D0B901" w:rsidR="0083094F" w:rsidRDefault="0083094F" w:rsidP="00D76330"/>
          <w:p w14:paraId="16563A13" w14:textId="73529FB8" w:rsidR="0083094F" w:rsidRDefault="0083094F" w:rsidP="00D76330">
            <w:r>
              <w:t xml:space="preserve">SØHF er pålagt å følge Direktoratet for e-Helse sin Norm for informasjonssikkerhet. </w:t>
            </w:r>
          </w:p>
          <w:p w14:paraId="664E0D4C" w14:textId="3E3F6C46" w:rsidR="0083094F" w:rsidRDefault="0083094F" w:rsidP="00D76330">
            <w:r>
              <w:t xml:space="preserve">Dette dokumentet er inndelt etter </w:t>
            </w:r>
            <w:hyperlink r:id="rId9" w:history="1">
              <w:r>
                <w:rPr>
                  <w:rStyle w:val="Hyperkobling"/>
                </w:rPr>
                <w:t>Veileder i personvern og informasjonssikkerhet -medisinsk utstyr - ehelse</w:t>
              </w:r>
            </w:hyperlink>
            <w:r>
              <w:t xml:space="preserve"> i Norm for informasjonssikkerhet.</w:t>
            </w:r>
          </w:p>
          <w:p w14:paraId="22299841" w14:textId="238EBA67" w:rsidR="0083094F" w:rsidRDefault="0083094F" w:rsidP="00D76330"/>
          <w:p w14:paraId="3591D0C5" w14:textId="759503AA" w:rsidR="0083094F" w:rsidRDefault="005A1241" w:rsidP="00D76330">
            <w:r>
              <w:t xml:space="preserve">Veilederen kategoriserer </w:t>
            </w:r>
            <w:r w:rsidR="0083094F">
              <w:t>medisinsk utstyr</w:t>
            </w:r>
            <w:r w:rsidR="00EE0D46">
              <w:t xml:space="preserve"> (MU)</w:t>
            </w:r>
            <w:r>
              <w:t xml:space="preserve"> slik</w:t>
            </w:r>
            <w:r w:rsidR="0083094F">
              <w:t>:</w:t>
            </w:r>
          </w:p>
          <w:p w14:paraId="51ECC92E" w14:textId="77777777" w:rsidR="0083094F" w:rsidRDefault="0083094F" w:rsidP="009E6D35">
            <w:pPr>
              <w:pStyle w:val="Listeavsnitt"/>
              <w:numPr>
                <w:ilvl w:val="0"/>
                <w:numId w:val="15"/>
              </w:numPr>
            </w:pPr>
            <w:r w:rsidRPr="0083094F">
              <w:t>Frittstående MU</w:t>
            </w:r>
            <w:r>
              <w:t>, herunder:</w:t>
            </w:r>
          </w:p>
          <w:p w14:paraId="20371B54" w14:textId="77777777" w:rsidR="0083094F" w:rsidRPr="0083094F" w:rsidRDefault="0083094F" w:rsidP="009E6D35">
            <w:pPr>
              <w:pStyle w:val="Listeavsnitt"/>
              <w:numPr>
                <w:ilvl w:val="1"/>
                <w:numId w:val="15"/>
              </w:numPr>
            </w:pPr>
            <w:r w:rsidRPr="0083094F">
              <w:t>Frittstående MU uten lagring.</w:t>
            </w:r>
          </w:p>
          <w:p w14:paraId="7872C565" w14:textId="690863FE" w:rsidR="0083094F" w:rsidRPr="0083094F" w:rsidRDefault="0083094F" w:rsidP="009E6D35">
            <w:pPr>
              <w:pStyle w:val="Listeavsnitt"/>
              <w:numPr>
                <w:ilvl w:val="1"/>
                <w:numId w:val="15"/>
              </w:numPr>
            </w:pPr>
            <w:r w:rsidRPr="0083094F">
              <w:t>Frittstående MU uten lagring, med utskrift på papir.</w:t>
            </w:r>
          </w:p>
          <w:p w14:paraId="1889D259" w14:textId="65C0D09F" w:rsidR="0083094F" w:rsidRPr="0083094F" w:rsidRDefault="0083094F" w:rsidP="009E6D35">
            <w:pPr>
              <w:pStyle w:val="Listeavsnitt"/>
              <w:numPr>
                <w:ilvl w:val="1"/>
                <w:numId w:val="15"/>
              </w:numPr>
            </w:pPr>
            <w:r w:rsidRPr="0083094F">
              <w:t>Frittstående MU som lagrer i et internt arkiv.</w:t>
            </w:r>
          </w:p>
          <w:p w14:paraId="3110610B" w14:textId="6DFCD088" w:rsidR="0083094F" w:rsidRPr="0083094F" w:rsidRDefault="0083094F" w:rsidP="009E6D35">
            <w:pPr>
              <w:pStyle w:val="Listeavsnitt"/>
              <w:numPr>
                <w:ilvl w:val="0"/>
                <w:numId w:val="15"/>
              </w:numPr>
            </w:pPr>
            <w:r w:rsidRPr="0083094F">
              <w:t>Frittstående/nettverkstilkoplet MU som viser sanntids pasientdata.</w:t>
            </w:r>
          </w:p>
          <w:p w14:paraId="79DBD13A" w14:textId="28A6AFDA" w:rsidR="0083094F" w:rsidRPr="0083094F" w:rsidRDefault="0083094F" w:rsidP="009E6D35">
            <w:pPr>
              <w:pStyle w:val="Listeavsnitt"/>
              <w:numPr>
                <w:ilvl w:val="0"/>
                <w:numId w:val="15"/>
              </w:numPr>
            </w:pPr>
            <w:r w:rsidRPr="0083094F">
              <w:t>Nettverkstilkoplet MU som henter arbeidsliste (worklist) med pasientidentifikasjon over nettet.</w:t>
            </w:r>
          </w:p>
          <w:p w14:paraId="1DB4FBCA" w14:textId="41FD934A" w:rsidR="0083094F" w:rsidRPr="0083094F" w:rsidRDefault="0083094F" w:rsidP="009E6D35">
            <w:pPr>
              <w:pStyle w:val="Listeavsnitt"/>
              <w:numPr>
                <w:ilvl w:val="0"/>
                <w:numId w:val="15"/>
              </w:numPr>
            </w:pPr>
            <w:r w:rsidRPr="0083094F">
              <w:t>Nettverkstilkoplet MU som lagrer data/rapport både eksternt og internt.</w:t>
            </w:r>
          </w:p>
          <w:p w14:paraId="7D8EEFDE" w14:textId="2B38D3BD" w:rsidR="008A271E" w:rsidRDefault="00D76330" w:rsidP="00D76330">
            <w:r>
              <w:t xml:space="preserve"> </w:t>
            </w:r>
          </w:p>
          <w:p w14:paraId="3E1FCB68" w14:textId="071D9F56" w:rsidR="005A1241" w:rsidRDefault="005A1241" w:rsidP="00D76330">
            <w:r>
              <w:t>I tabellen på de neste sidene er det krysset av for hvilken av de fire kategoriene av medisinsk utstyr kravet gjelder for.</w:t>
            </w:r>
          </w:p>
          <w:p w14:paraId="1676500E" w14:textId="76535A30" w:rsidR="00EE0D46" w:rsidRDefault="00EE0D46" w:rsidP="00D76330"/>
          <w:p w14:paraId="21DEAF62" w14:textId="77777777" w:rsidR="00EE0D46" w:rsidRDefault="00EE0D46" w:rsidP="00EE0D46">
            <w:pPr>
              <w:rPr>
                <w:rFonts w:ascii="Calibri" w:hAnsi="Calibri"/>
              </w:rPr>
            </w:pPr>
            <w:r>
              <w:t>Oppdragsgiver har i dette dokumentet utformet kravene som ”obligatorisk”, ”bør”, ”redegjør” og ”informasjon”. Dette kommer frem i egen kolonne hvor det enten vil stå ”O”, ”B”, ”R” eller ”I”.</w:t>
            </w:r>
          </w:p>
          <w:p w14:paraId="76FAFFE4" w14:textId="77777777" w:rsidR="00EE0D46" w:rsidRDefault="00EE0D46" w:rsidP="00EE0D46"/>
          <w:p w14:paraId="1637BE00" w14:textId="77777777" w:rsidR="00EE0D46" w:rsidRDefault="00EE0D46" w:rsidP="00EE0D46">
            <w:r>
              <w:rPr>
                <w:b/>
                <w:bCs/>
              </w:rPr>
              <w:t>O - Obligatorisk krav</w:t>
            </w:r>
            <w:r>
              <w:t>. Leverandør som svarer nei, skal avvises. Leverandør må møte dette kravet for å være med videre i konkurransen. Kravet vil ikke bli evaluert blant tildelingskriteriene.</w:t>
            </w:r>
          </w:p>
          <w:p w14:paraId="7380B653" w14:textId="77777777" w:rsidR="00EE0D46" w:rsidRDefault="00EE0D46" w:rsidP="00EE0D46">
            <w:pPr>
              <w:pStyle w:val="Brdtekst"/>
              <w:rPr>
                <w:rFonts w:ascii="Calibri" w:hAnsi="Calibri" w:cs="Calibri"/>
                <w:b/>
                <w:bCs/>
              </w:rPr>
            </w:pPr>
          </w:p>
          <w:p w14:paraId="2BDF946D" w14:textId="77777777" w:rsidR="00EE0D46" w:rsidRDefault="00EE0D46" w:rsidP="00EE0D46">
            <w:pPr>
              <w:rPr>
                <w:rFonts w:ascii="Calibri" w:hAnsi="Calibri" w:cs="Calibri"/>
              </w:rPr>
            </w:pPr>
            <w:r>
              <w:rPr>
                <w:b/>
                <w:bCs/>
              </w:rPr>
              <w:t>B – Bør krav</w:t>
            </w:r>
            <w:r>
              <w:t>. Kravet er et ønske og svarene fra leverandør vil bli evaluert.</w:t>
            </w:r>
          </w:p>
          <w:p w14:paraId="3B4DE041" w14:textId="77777777" w:rsidR="00EE0D46" w:rsidRDefault="00EE0D46" w:rsidP="00EE0D46"/>
          <w:p w14:paraId="35A10278" w14:textId="77777777" w:rsidR="00EE0D46" w:rsidRDefault="00EE0D46" w:rsidP="00EE0D46">
            <w:r>
              <w:rPr>
                <w:b/>
                <w:bCs/>
              </w:rPr>
              <w:t xml:space="preserve">R- Redegjøre. </w:t>
            </w:r>
            <w:r>
              <w:t>Leverandør skal gi en grundig beskrivelse/redegjørelse av kravet. ”R”. Leverandør som ikke redegjør for de ulike kravene, kan bli trukket i poeng i evalueringen.</w:t>
            </w:r>
          </w:p>
          <w:p w14:paraId="7CE87BCC" w14:textId="77777777" w:rsidR="00EE0D46" w:rsidRDefault="00EE0D46" w:rsidP="00EE0D46"/>
          <w:p w14:paraId="7DE248E0" w14:textId="77777777" w:rsidR="00EE0D46" w:rsidRDefault="00EE0D46" w:rsidP="00EE0D46">
            <w:r>
              <w:rPr>
                <w:b/>
                <w:bCs/>
              </w:rPr>
              <w:t xml:space="preserve">I - informasjon. </w:t>
            </w:r>
            <w:r>
              <w:t>Informasjon fra oppdragsgiver til leverandør.</w:t>
            </w:r>
          </w:p>
          <w:p w14:paraId="6D12BEAC" w14:textId="77777777" w:rsidR="00EE0D46" w:rsidRDefault="00EE0D46" w:rsidP="00EE0D46"/>
          <w:p w14:paraId="76B7E583" w14:textId="77777777" w:rsidR="00EE0D46" w:rsidRDefault="00EE0D46" w:rsidP="00D76330"/>
          <w:p w14:paraId="4EA30FE9" w14:textId="3F821C92" w:rsidR="0083094F" w:rsidRDefault="0083094F" w:rsidP="00D76330"/>
        </w:tc>
      </w:tr>
    </w:tbl>
    <w:p w14:paraId="639462C0" w14:textId="77777777" w:rsidR="00476128" w:rsidRDefault="00476128" w:rsidP="00193262"/>
    <w:p w14:paraId="4E9D5A1B" w14:textId="77777777" w:rsidR="009539E9" w:rsidRDefault="009539E9" w:rsidP="00193262">
      <w:pPr>
        <w:rPr>
          <w:b/>
        </w:rPr>
      </w:pPr>
    </w:p>
    <w:p w14:paraId="3519F0BE" w14:textId="77777777" w:rsidR="00F74D03" w:rsidRDefault="00F74D03" w:rsidP="00193262">
      <w:pPr>
        <w:sectPr w:rsidR="00F74D03" w:rsidSect="00195ED6">
          <w:headerReference w:type="default" r:id="rId10"/>
          <w:footerReference w:type="default" r:id="rId11"/>
          <w:type w:val="continuous"/>
          <w:pgSz w:w="11907" w:h="16840" w:code="9"/>
          <w:pgMar w:top="1417" w:right="1417" w:bottom="1417" w:left="1417" w:header="624" w:footer="567" w:gutter="0"/>
          <w:cols w:space="708"/>
          <w:docGrid w:linePitch="326"/>
        </w:sectPr>
      </w:pPr>
    </w:p>
    <w:tbl>
      <w:tblPr>
        <w:tblStyle w:val="Tabellrutenett"/>
        <w:tblW w:w="14754" w:type="dxa"/>
        <w:tblInd w:w="-147" w:type="dxa"/>
        <w:tblLook w:val="04A0" w:firstRow="1" w:lastRow="0" w:firstColumn="1" w:lastColumn="0" w:noHBand="0" w:noVBand="1"/>
      </w:tblPr>
      <w:tblGrid>
        <w:gridCol w:w="606"/>
        <w:gridCol w:w="4991"/>
        <w:gridCol w:w="399"/>
        <w:gridCol w:w="435"/>
        <w:gridCol w:w="484"/>
        <w:gridCol w:w="534"/>
        <w:gridCol w:w="11"/>
        <w:gridCol w:w="1212"/>
        <w:gridCol w:w="852"/>
        <w:gridCol w:w="4513"/>
        <w:gridCol w:w="706"/>
        <w:gridCol w:w="11"/>
      </w:tblGrid>
      <w:tr w:rsidR="005A1241" w14:paraId="57525BE9" w14:textId="77777777" w:rsidTr="00CD1D32">
        <w:trPr>
          <w:tblHeader/>
        </w:trPr>
        <w:tc>
          <w:tcPr>
            <w:tcW w:w="8672" w:type="dxa"/>
            <w:gridSpan w:val="8"/>
            <w:shd w:val="clear" w:color="auto" w:fill="C6D9F1" w:themeFill="text2" w:themeFillTint="33"/>
          </w:tcPr>
          <w:p w14:paraId="28A34332" w14:textId="4BF15F6F" w:rsidR="005A1241" w:rsidRDefault="00246BD6" w:rsidP="00246BD6">
            <w:pPr>
              <w:rPr>
                <w:rFonts w:cs="Arial"/>
              </w:rPr>
            </w:pPr>
            <w:bookmarkStart w:id="10" w:name="_Toc501018729"/>
            <w:bookmarkStart w:id="11" w:name="_Toc44421978"/>
            <w:r w:rsidRPr="008F20B1">
              <w:lastRenderedPageBreak/>
              <w:t>Overordnet systembeskrivelse</w:t>
            </w:r>
            <w:bookmarkEnd w:id="10"/>
            <w:bookmarkEnd w:id="11"/>
            <w:r w:rsidR="00B043D2">
              <w:t xml:space="preserve"> </w:t>
            </w:r>
            <w:r w:rsidR="005A1241">
              <w:rPr>
                <w:rFonts w:cs="Arial"/>
              </w:rPr>
              <w:t>SØHF kravspesifikasjon</w:t>
            </w:r>
          </w:p>
        </w:tc>
        <w:tc>
          <w:tcPr>
            <w:tcW w:w="6082" w:type="dxa"/>
            <w:gridSpan w:val="4"/>
            <w:shd w:val="clear" w:color="auto" w:fill="D6E3BC" w:themeFill="accent3" w:themeFillTint="66"/>
          </w:tcPr>
          <w:p w14:paraId="238F9BA2" w14:textId="16795758" w:rsidR="005A1241" w:rsidRDefault="005A1241" w:rsidP="005A1241">
            <w:pPr>
              <w:ind w:firstLine="40"/>
              <w:rPr>
                <w:rFonts w:cs="Arial"/>
              </w:rPr>
            </w:pPr>
            <w:r>
              <w:rPr>
                <w:rFonts w:cs="Arial"/>
              </w:rPr>
              <w:t>Leverandørens besvarelse</w:t>
            </w:r>
          </w:p>
        </w:tc>
      </w:tr>
      <w:tr w:rsidR="00CD677B" w14:paraId="06E9068C" w14:textId="77777777" w:rsidTr="00CD1D32">
        <w:trPr>
          <w:gridAfter w:val="1"/>
          <w:wAfter w:w="11" w:type="dxa"/>
          <w:tblHeader/>
        </w:trPr>
        <w:tc>
          <w:tcPr>
            <w:tcW w:w="606" w:type="dxa"/>
            <w:shd w:val="clear" w:color="auto" w:fill="D9D9D9" w:themeFill="background1" w:themeFillShade="D9"/>
          </w:tcPr>
          <w:p w14:paraId="0D9CCD1E" w14:textId="1BB4C1D1" w:rsidR="005A1241" w:rsidRDefault="005A1241" w:rsidP="00246BD6">
            <w:pPr>
              <w:rPr>
                <w:rFonts w:cs="Arial"/>
              </w:rPr>
            </w:pPr>
            <w:r>
              <w:rPr>
                <w:rFonts w:cs="Arial"/>
              </w:rPr>
              <w:t>Nr</w:t>
            </w:r>
          </w:p>
        </w:tc>
        <w:tc>
          <w:tcPr>
            <w:tcW w:w="4991" w:type="dxa"/>
            <w:shd w:val="clear" w:color="auto" w:fill="D9D9D9" w:themeFill="background1" w:themeFillShade="D9"/>
          </w:tcPr>
          <w:p w14:paraId="5375B8B6" w14:textId="6A672605" w:rsidR="005A1241" w:rsidRDefault="005A1241" w:rsidP="00246BD6">
            <w:pPr>
              <w:rPr>
                <w:rFonts w:cs="Arial"/>
              </w:rPr>
            </w:pPr>
            <w:r>
              <w:rPr>
                <w:rFonts w:cs="Arial"/>
              </w:rPr>
              <w:t>Kravbeskrivelse</w:t>
            </w:r>
          </w:p>
        </w:tc>
        <w:tc>
          <w:tcPr>
            <w:tcW w:w="1863" w:type="dxa"/>
            <w:gridSpan w:val="5"/>
            <w:shd w:val="clear" w:color="auto" w:fill="D9D9D9" w:themeFill="background1" w:themeFillShade="D9"/>
          </w:tcPr>
          <w:p w14:paraId="532E97C1" w14:textId="71E7122A" w:rsidR="005A1241" w:rsidRDefault="005A1241" w:rsidP="00246BD6">
            <w:pPr>
              <w:rPr>
                <w:rFonts w:cs="Arial"/>
              </w:rPr>
            </w:pPr>
            <w:r>
              <w:rPr>
                <w:rFonts w:cs="Arial"/>
              </w:rPr>
              <w:t xml:space="preserve">Kravet gjelder for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3D80A24D" w14:textId="47397B32" w:rsidR="005A1241" w:rsidRDefault="005A1241" w:rsidP="00246BD6">
            <w:pPr>
              <w:rPr>
                <w:rFonts w:cs="Arial"/>
              </w:rPr>
            </w:pPr>
            <w:r>
              <w:rPr>
                <w:rFonts w:cs="Arial"/>
              </w:rPr>
              <w:t>Krav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0ADF3FFD" w14:textId="186F98DD" w:rsidR="005A1241" w:rsidRDefault="005A1241" w:rsidP="00246BD6">
            <w:pPr>
              <w:rPr>
                <w:rFonts w:cs="Arial"/>
              </w:rPr>
            </w:pPr>
            <w:r>
              <w:rPr>
                <w:rFonts w:cs="Arial"/>
              </w:rPr>
              <w:t>Svar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14:paraId="31A6827C" w14:textId="545D8A5C" w:rsidR="005A1241" w:rsidRDefault="005A1241" w:rsidP="00246BD6">
            <w:pPr>
              <w:rPr>
                <w:rFonts w:cs="Arial"/>
              </w:rPr>
            </w:pPr>
            <w:r>
              <w:rPr>
                <w:rFonts w:cs="Arial"/>
              </w:rPr>
              <w:t>Utdyping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5BE8A404" w14:textId="77777777" w:rsidR="005A1241" w:rsidRDefault="005A1241" w:rsidP="00246BD6">
            <w:pPr>
              <w:rPr>
                <w:rFonts w:cs="Arial"/>
              </w:rPr>
            </w:pPr>
          </w:p>
        </w:tc>
      </w:tr>
      <w:tr w:rsidR="00CD677B" w14:paraId="7A648F43" w14:textId="77777777" w:rsidTr="00CD1D32">
        <w:trPr>
          <w:gridAfter w:val="1"/>
          <w:wAfter w:w="11" w:type="dxa"/>
          <w:tblHeader/>
        </w:trPr>
        <w:tc>
          <w:tcPr>
            <w:tcW w:w="606" w:type="dxa"/>
            <w:shd w:val="clear" w:color="auto" w:fill="D9D9D9" w:themeFill="background1" w:themeFillShade="D9"/>
          </w:tcPr>
          <w:p w14:paraId="34ACDB36" w14:textId="77777777" w:rsidR="0083094F" w:rsidRDefault="0083094F" w:rsidP="00246BD6">
            <w:pPr>
              <w:rPr>
                <w:rFonts w:cs="Arial"/>
              </w:rPr>
            </w:pPr>
          </w:p>
        </w:tc>
        <w:tc>
          <w:tcPr>
            <w:tcW w:w="4991" w:type="dxa"/>
            <w:shd w:val="clear" w:color="auto" w:fill="D9D9D9" w:themeFill="background1" w:themeFillShade="D9"/>
          </w:tcPr>
          <w:p w14:paraId="666282DA" w14:textId="77777777" w:rsidR="0083094F" w:rsidRDefault="0083094F" w:rsidP="00246BD6">
            <w:pPr>
              <w:rPr>
                <w:rFonts w:cs="Arial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14:paraId="6C42D609" w14:textId="341F6924" w:rsidR="0083094F" w:rsidRDefault="005A1241" w:rsidP="00C13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14:paraId="5B1A063D" w14:textId="73389759" w:rsidR="0083094F" w:rsidRDefault="005A1241" w:rsidP="00C13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06E2C74" w14:textId="590C2CD2" w:rsidR="0083094F" w:rsidRDefault="005A1241" w:rsidP="00C13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6DAC0CE5" w14:textId="38E32065" w:rsidR="0083094F" w:rsidRDefault="005A1241" w:rsidP="00C13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14:paraId="7C779437" w14:textId="2DBA739A" w:rsidR="0083094F" w:rsidRDefault="00EE0D46" w:rsidP="00246BD6">
            <w:pPr>
              <w:rPr>
                <w:rFonts w:cs="Arial"/>
              </w:rPr>
            </w:pPr>
            <w:r>
              <w:rPr>
                <w:rFonts w:cs="Arial"/>
              </w:rPr>
              <w:t>(O, B, R, I)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127DF8E5" w14:textId="77777777" w:rsidR="0083094F" w:rsidRDefault="0083094F" w:rsidP="00246BD6">
            <w:pPr>
              <w:rPr>
                <w:rFonts w:cs="Arial"/>
              </w:rPr>
            </w:pPr>
          </w:p>
        </w:tc>
        <w:tc>
          <w:tcPr>
            <w:tcW w:w="4513" w:type="dxa"/>
            <w:shd w:val="clear" w:color="auto" w:fill="D9D9D9" w:themeFill="background1" w:themeFillShade="D9"/>
          </w:tcPr>
          <w:p w14:paraId="05C226DC" w14:textId="77777777" w:rsidR="0083094F" w:rsidRDefault="0083094F" w:rsidP="00246BD6">
            <w:pPr>
              <w:rPr>
                <w:rFonts w:cs="Aria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04598C35" w14:textId="77777777" w:rsidR="0083094F" w:rsidRDefault="0083094F" w:rsidP="00246BD6">
            <w:pPr>
              <w:rPr>
                <w:rFonts w:cs="Arial"/>
              </w:rPr>
            </w:pPr>
          </w:p>
        </w:tc>
      </w:tr>
      <w:tr w:rsidR="003502B6" w:rsidRPr="00CD677B" w14:paraId="433AFBAB" w14:textId="77777777" w:rsidTr="00CD1D32">
        <w:trPr>
          <w:gridAfter w:val="1"/>
          <w:wAfter w:w="11" w:type="dxa"/>
          <w:tblHeader/>
        </w:trPr>
        <w:tc>
          <w:tcPr>
            <w:tcW w:w="606" w:type="dxa"/>
            <w:shd w:val="clear" w:color="auto" w:fill="D9D9D9" w:themeFill="background1" w:themeFillShade="D9"/>
          </w:tcPr>
          <w:p w14:paraId="6EB5BCFA" w14:textId="2F48BCC0" w:rsidR="003502B6" w:rsidRPr="00CD1D32" w:rsidRDefault="00E31609" w:rsidP="00E31609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 w:rsidRPr="00CD1D32">
              <w:rPr>
                <w:sz w:val="20"/>
              </w:rPr>
              <w:t>1</w:t>
            </w:r>
          </w:p>
        </w:tc>
        <w:tc>
          <w:tcPr>
            <w:tcW w:w="4991" w:type="dxa"/>
            <w:shd w:val="clear" w:color="auto" w:fill="D9D9D9" w:themeFill="background1" w:themeFillShade="D9"/>
          </w:tcPr>
          <w:p w14:paraId="4D1FA4AE" w14:textId="24CE20F8" w:rsidR="003502B6" w:rsidRPr="00CD677B" w:rsidRDefault="003502B6" w:rsidP="00E31609">
            <w:pPr>
              <w:spacing w:after="120"/>
              <w:rPr>
                <w:rFonts w:cs="Arial"/>
                <w:b/>
                <w:sz w:val="24"/>
                <w:szCs w:val="24"/>
                <w:lang w:eastAsia="nb-NO"/>
              </w:rPr>
            </w:pPr>
            <w:r>
              <w:rPr>
                <w:rFonts w:cs="Arial"/>
                <w:b/>
                <w:sz w:val="24"/>
                <w:szCs w:val="24"/>
                <w:lang w:eastAsia="nb-NO"/>
              </w:rPr>
              <w:t>Dokumentasjonskrav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51FD7A4E" w14:textId="77777777" w:rsidR="003502B6" w:rsidRPr="00CD677B" w:rsidRDefault="003502B6" w:rsidP="00E3160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0449ED0A" w14:textId="77777777" w:rsidR="003502B6" w:rsidRPr="00CD677B" w:rsidRDefault="003502B6" w:rsidP="00E3160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14:paraId="23173EEC" w14:textId="77777777" w:rsidR="003502B6" w:rsidRPr="00CD677B" w:rsidRDefault="003502B6" w:rsidP="00E3160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4DD5B69B" w14:textId="77777777" w:rsidR="003502B6" w:rsidRPr="00CD677B" w:rsidRDefault="003502B6" w:rsidP="00E3160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14:paraId="1ACB2E1B" w14:textId="77777777" w:rsidR="003502B6" w:rsidRPr="00CD677B" w:rsidRDefault="003502B6" w:rsidP="00E3160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7FB47475" w14:textId="77777777" w:rsidR="003502B6" w:rsidRPr="00CD677B" w:rsidRDefault="003502B6" w:rsidP="00E3160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D9D9D9" w:themeFill="background1" w:themeFillShade="D9"/>
          </w:tcPr>
          <w:p w14:paraId="48E4A49D" w14:textId="77777777" w:rsidR="003502B6" w:rsidRPr="00CD677B" w:rsidRDefault="003502B6" w:rsidP="00E3160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068BFB79" w14:textId="77777777" w:rsidR="003502B6" w:rsidRPr="00CD677B" w:rsidRDefault="003502B6" w:rsidP="00E31609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D574D" w14:paraId="571E7C0D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3F0D1EC1" w14:textId="5F98A383" w:rsidR="001D574D" w:rsidRPr="00CD1D32" w:rsidRDefault="00E31609" w:rsidP="00E31609">
            <w:pPr>
              <w:pStyle w:val="Bildetekst"/>
            </w:pPr>
            <w:r w:rsidRPr="00CD1D32">
              <w:t>1.1</w:t>
            </w:r>
          </w:p>
        </w:tc>
        <w:tc>
          <w:tcPr>
            <w:tcW w:w="4991" w:type="dxa"/>
          </w:tcPr>
          <w:p w14:paraId="733F7E30" w14:textId="77777777" w:rsidR="001D574D" w:rsidRDefault="001D574D" w:rsidP="001D574D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Leverandøren skal fremlegge et</w:t>
            </w:r>
            <w:r w:rsidRPr="00303688">
              <w:rPr>
                <w:rFonts w:cs="Arial"/>
                <w:sz w:val="18"/>
                <w:szCs w:val="18"/>
                <w:lang w:eastAsia="nb-NO"/>
              </w:rPr>
              <w:t xml:space="preserve"> overordnet løsningsdesign og systemdokumentasjon som på en tydelig og oversiktlig måte viser de relevante hovedkomponen</w:t>
            </w:r>
            <w:r>
              <w:rPr>
                <w:rFonts w:cs="Arial"/>
                <w:sz w:val="18"/>
                <w:szCs w:val="18"/>
                <w:lang w:eastAsia="nb-NO"/>
              </w:rPr>
              <w:t>ter, overordnet dataflyt og kommunikasjons</w:t>
            </w:r>
            <w:r w:rsidRPr="00303688">
              <w:rPr>
                <w:rFonts w:cs="Arial"/>
                <w:sz w:val="18"/>
                <w:szCs w:val="18"/>
                <w:lang w:eastAsia="nb-NO"/>
              </w:rPr>
              <w:t>grensesnitt internt og eksternt for løsningen</w:t>
            </w:r>
            <w:r>
              <w:rPr>
                <w:rFonts w:cs="Arial"/>
                <w:sz w:val="18"/>
                <w:szCs w:val="18"/>
                <w:lang w:eastAsia="nb-NO"/>
              </w:rPr>
              <w:t xml:space="preserve">. </w:t>
            </w:r>
          </w:p>
          <w:p w14:paraId="7561A97A" w14:textId="77777777" w:rsidR="001D574D" w:rsidRDefault="001D574D" w:rsidP="00246BD6">
            <w:pPr>
              <w:rPr>
                <w:rFonts w:cs="Arial"/>
              </w:rPr>
            </w:pPr>
          </w:p>
        </w:tc>
        <w:tc>
          <w:tcPr>
            <w:tcW w:w="399" w:type="dxa"/>
          </w:tcPr>
          <w:p w14:paraId="3EAFA595" w14:textId="26E7C2EA" w:rsidR="001D574D" w:rsidRDefault="001D574D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5" w:type="dxa"/>
          </w:tcPr>
          <w:p w14:paraId="73700D22" w14:textId="6647EDCB" w:rsidR="001D574D" w:rsidRDefault="001D574D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2CB4C08C" w14:textId="49E2F6CE" w:rsidR="001D574D" w:rsidRDefault="001D574D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2D4B839E" w14:textId="7EB78524" w:rsidR="001D574D" w:rsidRDefault="001D574D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4505062F" w14:textId="34C14931" w:rsidR="001D574D" w:rsidRDefault="003502B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852" w:type="dxa"/>
          </w:tcPr>
          <w:p w14:paraId="6CCB2558" w14:textId="77777777" w:rsidR="001D574D" w:rsidRDefault="001D574D" w:rsidP="00246BD6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48648CDE" w14:textId="0D762825" w:rsidR="001D574D" w:rsidRDefault="001D574D" w:rsidP="00246BD6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547CE9B4" w14:textId="77777777" w:rsidR="001D574D" w:rsidRDefault="001D574D" w:rsidP="00246BD6">
            <w:pPr>
              <w:rPr>
                <w:rFonts w:cs="Arial"/>
              </w:rPr>
            </w:pPr>
          </w:p>
        </w:tc>
      </w:tr>
      <w:tr w:rsidR="001D574D" w14:paraId="562F266D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16379333" w14:textId="569E6959" w:rsidR="001D574D" w:rsidRPr="00CD1D32" w:rsidRDefault="00E31609" w:rsidP="00E31609">
            <w:pPr>
              <w:pStyle w:val="Bildetekst"/>
            </w:pPr>
            <w:r w:rsidRPr="00CD1D32">
              <w:t>1.2</w:t>
            </w:r>
          </w:p>
        </w:tc>
        <w:tc>
          <w:tcPr>
            <w:tcW w:w="4991" w:type="dxa"/>
          </w:tcPr>
          <w:p w14:paraId="6D16C140" w14:textId="1EB24EBC" w:rsidR="001D574D" w:rsidRDefault="00213F95" w:rsidP="00E2798D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 xml:space="preserve">Dersom </w:t>
            </w:r>
            <w:r w:rsidR="001D574D">
              <w:rPr>
                <w:rFonts w:cs="Arial"/>
                <w:sz w:val="18"/>
                <w:szCs w:val="18"/>
                <w:lang w:eastAsia="nb-NO"/>
              </w:rPr>
              <w:t xml:space="preserve">løsningen </w:t>
            </w:r>
            <w:r>
              <w:rPr>
                <w:rFonts w:cs="Arial"/>
                <w:sz w:val="18"/>
                <w:szCs w:val="18"/>
                <w:lang w:eastAsia="nb-NO"/>
              </w:rPr>
              <w:t xml:space="preserve">benytter </w:t>
            </w:r>
            <w:r w:rsidR="001D574D">
              <w:rPr>
                <w:rFonts w:cs="Arial"/>
                <w:sz w:val="18"/>
                <w:szCs w:val="18"/>
                <w:lang w:eastAsia="nb-NO"/>
              </w:rPr>
              <w:t xml:space="preserve">eksterne tjenester, </w:t>
            </w:r>
            <w:r>
              <w:rPr>
                <w:rFonts w:cs="Arial"/>
                <w:sz w:val="18"/>
                <w:szCs w:val="18"/>
                <w:lang w:eastAsia="nb-NO"/>
              </w:rPr>
              <w:t xml:space="preserve">f.eks. skylagring, skal tilbyder fremlegge detaljert løsningsdesign, systemdokumentasjon og dataflyt. </w:t>
            </w:r>
            <w:r w:rsidR="00E2798D">
              <w:rPr>
                <w:rFonts w:cs="Arial"/>
                <w:sz w:val="18"/>
                <w:szCs w:val="18"/>
                <w:lang w:eastAsia="nb-NO"/>
              </w:rPr>
              <w:t xml:space="preserve">Sikkerhetstiltak må fremkomme. </w:t>
            </w:r>
          </w:p>
        </w:tc>
        <w:tc>
          <w:tcPr>
            <w:tcW w:w="399" w:type="dxa"/>
          </w:tcPr>
          <w:p w14:paraId="1D009728" w14:textId="77777777" w:rsidR="001D574D" w:rsidRDefault="001D574D" w:rsidP="00BD65BB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</w:tcPr>
          <w:p w14:paraId="3AB3AA61" w14:textId="77777777" w:rsidR="001D574D" w:rsidRDefault="001D574D" w:rsidP="00BD65B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199C24B5" w14:textId="77777777" w:rsidR="001D574D" w:rsidRDefault="001D574D" w:rsidP="00BD65BB">
            <w:pPr>
              <w:jc w:val="center"/>
              <w:rPr>
                <w:rFonts w:cs="Arial"/>
              </w:rPr>
            </w:pPr>
          </w:p>
        </w:tc>
        <w:tc>
          <w:tcPr>
            <w:tcW w:w="534" w:type="dxa"/>
          </w:tcPr>
          <w:p w14:paraId="1638E296" w14:textId="43F333E7" w:rsidR="001D574D" w:rsidRDefault="00C13113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1F595C20" w14:textId="20E1479A" w:rsidR="001D574D" w:rsidRDefault="003502B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852" w:type="dxa"/>
          </w:tcPr>
          <w:p w14:paraId="423003FA" w14:textId="77777777" w:rsidR="001D574D" w:rsidRDefault="001D574D" w:rsidP="00246BD6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47156B2E" w14:textId="08EEBB3B" w:rsidR="001D574D" w:rsidRDefault="001D574D" w:rsidP="00246BD6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1BBDA9FE" w14:textId="77777777" w:rsidR="001D574D" w:rsidRDefault="001D574D" w:rsidP="00246BD6">
            <w:pPr>
              <w:rPr>
                <w:rFonts w:cs="Arial"/>
              </w:rPr>
            </w:pPr>
          </w:p>
        </w:tc>
      </w:tr>
      <w:tr w:rsidR="00CD677B" w:rsidRPr="00C13113" w14:paraId="35618576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392FD44D" w14:textId="1145C2C5" w:rsidR="00213F95" w:rsidRPr="00CD1D32" w:rsidRDefault="00E31609" w:rsidP="00E31609">
            <w:pPr>
              <w:pStyle w:val="Bildetekst"/>
            </w:pPr>
            <w:r w:rsidRPr="00CD1D32">
              <w:t>1.3</w:t>
            </w:r>
          </w:p>
        </w:tc>
        <w:tc>
          <w:tcPr>
            <w:tcW w:w="4991" w:type="dxa"/>
          </w:tcPr>
          <w:p w14:paraId="7AF0565A" w14:textId="128F57CF" w:rsidR="00213F95" w:rsidRPr="00C13113" w:rsidRDefault="00C13113" w:rsidP="00E2798D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 w:rsidRPr="00C13113">
              <w:rPr>
                <w:rFonts w:cs="Arial"/>
                <w:sz w:val="18"/>
                <w:szCs w:val="18"/>
                <w:lang w:eastAsia="nb-NO"/>
              </w:rPr>
              <w:t>Leverandøren skal ikke gjøre endringer i produksjonssatte løsninger uten at dette er nærmere avtalt med Oppdragsgiver. Leverandør må følge rutiner for endringer.</w:t>
            </w:r>
          </w:p>
        </w:tc>
        <w:tc>
          <w:tcPr>
            <w:tcW w:w="399" w:type="dxa"/>
          </w:tcPr>
          <w:p w14:paraId="712DA65D" w14:textId="5F3060B1" w:rsidR="00213F95" w:rsidRPr="00C13113" w:rsidRDefault="00C13113" w:rsidP="00BD65BB">
            <w:pPr>
              <w:jc w:val="center"/>
              <w:rPr>
                <w:rFonts w:cs="Arial"/>
              </w:rPr>
            </w:pPr>
            <w:r w:rsidRPr="00C13113">
              <w:rPr>
                <w:rFonts w:cs="Arial"/>
              </w:rPr>
              <w:t>X</w:t>
            </w:r>
          </w:p>
        </w:tc>
        <w:tc>
          <w:tcPr>
            <w:tcW w:w="435" w:type="dxa"/>
          </w:tcPr>
          <w:p w14:paraId="7F543EBC" w14:textId="71674F92" w:rsidR="00213F95" w:rsidRPr="00C13113" w:rsidRDefault="00C13113" w:rsidP="00BD65BB">
            <w:pPr>
              <w:jc w:val="center"/>
              <w:rPr>
                <w:rFonts w:cs="Arial"/>
              </w:rPr>
            </w:pPr>
            <w:r w:rsidRPr="00C13113"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5DF7A35D" w14:textId="0CE79586" w:rsidR="00213F95" w:rsidRPr="00C13113" w:rsidRDefault="00C13113" w:rsidP="00BD65BB">
            <w:pPr>
              <w:jc w:val="center"/>
              <w:rPr>
                <w:rFonts w:cs="Arial"/>
              </w:rPr>
            </w:pPr>
            <w:r w:rsidRPr="00C13113"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00430460" w14:textId="0C8C6023" w:rsidR="00213F95" w:rsidRPr="00C13113" w:rsidRDefault="00C13113" w:rsidP="00BD65BB">
            <w:pPr>
              <w:jc w:val="center"/>
              <w:rPr>
                <w:rFonts w:cs="Arial"/>
              </w:rPr>
            </w:pPr>
            <w:r w:rsidRPr="00C13113"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260B8555" w14:textId="36C91D62" w:rsidR="00213F95" w:rsidRPr="00C13113" w:rsidRDefault="003502B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852" w:type="dxa"/>
          </w:tcPr>
          <w:p w14:paraId="2306D909" w14:textId="77777777" w:rsidR="00213F95" w:rsidRPr="00C13113" w:rsidRDefault="00213F95" w:rsidP="00246BD6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58C0F740" w14:textId="49918B38" w:rsidR="00213F95" w:rsidRPr="00C13113" w:rsidRDefault="00213F95" w:rsidP="00246BD6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7DDA28F0" w14:textId="77777777" w:rsidR="00213F95" w:rsidRPr="00C13113" w:rsidRDefault="00213F95" w:rsidP="00246BD6">
            <w:pPr>
              <w:rPr>
                <w:rFonts w:cs="Arial"/>
              </w:rPr>
            </w:pPr>
          </w:p>
        </w:tc>
      </w:tr>
      <w:tr w:rsidR="00C13113" w14:paraId="760146D4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6806EA4E" w14:textId="6BE9C248" w:rsidR="00C13113" w:rsidRPr="00CD1D32" w:rsidRDefault="00E31609" w:rsidP="00E31609">
            <w:pPr>
              <w:pStyle w:val="Bildetekst"/>
            </w:pPr>
            <w:r w:rsidRPr="00CD1D32">
              <w:t>1.4</w:t>
            </w:r>
          </w:p>
        </w:tc>
        <w:tc>
          <w:tcPr>
            <w:tcW w:w="4991" w:type="dxa"/>
          </w:tcPr>
          <w:p w14:paraId="6C57AABE" w14:textId="41CA1F49" w:rsidR="00C13113" w:rsidRPr="00C13113" w:rsidRDefault="00C13113" w:rsidP="00E2798D">
            <w:pPr>
              <w:spacing w:after="120"/>
              <w:rPr>
                <w:rFonts w:cs="Arial"/>
                <w:color w:val="FF0000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 xml:space="preserve">Leverandøren bør sikre at produsentens anbefalinger følges ved </w:t>
            </w:r>
            <w:r w:rsidR="002F0991">
              <w:rPr>
                <w:rFonts w:cs="Arial"/>
                <w:sz w:val="18"/>
                <w:szCs w:val="18"/>
                <w:lang w:eastAsia="nb-NO"/>
              </w:rPr>
              <w:t>sikkerhets</w:t>
            </w:r>
            <w:r w:rsidRPr="009F2682">
              <w:rPr>
                <w:rFonts w:cs="Arial"/>
                <w:sz w:val="18"/>
                <w:szCs w:val="18"/>
                <w:lang w:eastAsia="nb-NO"/>
              </w:rPr>
              <w:t>oppdatering av programvare, konfigurasjon, kodeverk, nomenklatur eller andre registre</w:t>
            </w:r>
            <w:r>
              <w:rPr>
                <w:rFonts w:cs="Arial"/>
                <w:sz w:val="18"/>
                <w:szCs w:val="18"/>
                <w:lang w:eastAsia="nb-NO"/>
              </w:rPr>
              <w:t xml:space="preserve"> for å ivareta den</w:t>
            </w:r>
            <w:r w:rsidRPr="009F2682">
              <w:rPr>
                <w:rFonts w:cs="Arial"/>
                <w:sz w:val="18"/>
                <w:szCs w:val="18"/>
                <w:lang w:eastAsia="nb-NO"/>
              </w:rPr>
              <w:t xml:space="preserve"> tilhørende endringsprosess</w:t>
            </w:r>
            <w:r>
              <w:rPr>
                <w:rFonts w:cs="Arial"/>
                <w:sz w:val="18"/>
                <w:szCs w:val="18"/>
                <w:lang w:eastAsia="nb-NO"/>
              </w:rPr>
              <w:t>en på tilbudt løsning.</w:t>
            </w:r>
          </w:p>
        </w:tc>
        <w:tc>
          <w:tcPr>
            <w:tcW w:w="399" w:type="dxa"/>
          </w:tcPr>
          <w:p w14:paraId="7A3E3740" w14:textId="674C92E5" w:rsidR="00C13113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5" w:type="dxa"/>
          </w:tcPr>
          <w:p w14:paraId="3FDA98BF" w14:textId="12BE7A94" w:rsidR="00C13113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4022B306" w14:textId="4A031F22" w:rsidR="00C13113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0E3ACCA4" w14:textId="33E7933D" w:rsidR="00C13113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00C972CB" w14:textId="7618B747" w:rsidR="00C13113" w:rsidRDefault="003502B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852" w:type="dxa"/>
          </w:tcPr>
          <w:p w14:paraId="4B458699" w14:textId="77777777" w:rsidR="00C13113" w:rsidRDefault="00C13113" w:rsidP="00246BD6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454985E8" w14:textId="6F96B371" w:rsidR="00C13113" w:rsidRDefault="00C13113" w:rsidP="00246BD6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30A2F0EB" w14:textId="77777777" w:rsidR="00C13113" w:rsidRDefault="00C13113" w:rsidP="00246BD6">
            <w:pPr>
              <w:rPr>
                <w:rFonts w:cs="Arial"/>
              </w:rPr>
            </w:pPr>
          </w:p>
        </w:tc>
      </w:tr>
      <w:tr w:rsidR="00C13113" w14:paraId="7903E01D" w14:textId="77777777" w:rsidTr="00DF5577">
        <w:trPr>
          <w:gridAfter w:val="1"/>
          <w:wAfter w:w="11" w:type="dxa"/>
          <w:tblHeader/>
        </w:trPr>
        <w:tc>
          <w:tcPr>
            <w:tcW w:w="606" w:type="dxa"/>
            <w:shd w:val="clear" w:color="auto" w:fill="auto"/>
          </w:tcPr>
          <w:p w14:paraId="4FF9E90A" w14:textId="2D5DAA5A" w:rsidR="00C13113" w:rsidRPr="00CD1D32" w:rsidRDefault="00E31609" w:rsidP="00E31609">
            <w:pPr>
              <w:pStyle w:val="Bildetekst"/>
            </w:pPr>
            <w:r w:rsidRPr="00CD1D32">
              <w:t>1.5</w:t>
            </w:r>
          </w:p>
        </w:tc>
        <w:tc>
          <w:tcPr>
            <w:tcW w:w="4991" w:type="dxa"/>
          </w:tcPr>
          <w:p w14:paraId="416DF69B" w14:textId="7CD94E2A" w:rsidR="00C13113" w:rsidRPr="00CD677B" w:rsidRDefault="00C13113" w:rsidP="00B043D2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 w:rsidRPr="00CD677B">
              <w:rPr>
                <w:rFonts w:cs="Arial"/>
                <w:sz w:val="18"/>
                <w:szCs w:val="18"/>
                <w:lang w:eastAsia="nb-NO"/>
              </w:rPr>
              <w:t xml:space="preserve">Vedlikeholdsavtaler og oppdateringer </w:t>
            </w:r>
            <w:r w:rsidR="00B043D2">
              <w:rPr>
                <w:rFonts w:cs="Arial"/>
                <w:sz w:val="18"/>
                <w:szCs w:val="18"/>
                <w:lang w:eastAsia="nb-NO"/>
              </w:rPr>
              <w:t xml:space="preserve">bør </w:t>
            </w:r>
            <w:r w:rsidRPr="00CD677B">
              <w:rPr>
                <w:rFonts w:cs="Arial"/>
                <w:sz w:val="18"/>
                <w:szCs w:val="18"/>
                <w:lang w:eastAsia="nb-NO"/>
              </w:rPr>
              <w:t xml:space="preserve">gjelde alle </w:t>
            </w:r>
            <w:r w:rsidR="00CD677B" w:rsidRPr="00CD677B">
              <w:rPr>
                <w:rFonts w:cs="Arial"/>
                <w:sz w:val="18"/>
                <w:szCs w:val="18"/>
                <w:lang w:eastAsia="nb-NO"/>
              </w:rPr>
              <w:t xml:space="preserve">komponenter i løsningen hvis </w:t>
            </w:r>
            <w:r w:rsidR="000C3F4B">
              <w:rPr>
                <w:rFonts w:cs="Arial"/>
                <w:sz w:val="18"/>
                <w:szCs w:val="18"/>
                <w:lang w:eastAsia="nb-NO"/>
              </w:rPr>
              <w:t xml:space="preserve">ikke </w:t>
            </w:r>
            <w:r w:rsidR="00CD677B" w:rsidRPr="00CD677B">
              <w:rPr>
                <w:rFonts w:cs="Arial"/>
                <w:sz w:val="18"/>
                <w:szCs w:val="18"/>
                <w:lang w:eastAsia="nb-NO"/>
              </w:rPr>
              <w:t>annet er avtalt.</w:t>
            </w:r>
            <w:r w:rsidR="00B043D2">
              <w:rPr>
                <w:rFonts w:cs="Arial"/>
                <w:sz w:val="18"/>
                <w:szCs w:val="18"/>
                <w:lang w:eastAsia="nb-NO"/>
              </w:rPr>
              <w:t xml:space="preserve"> Redegjør.</w:t>
            </w:r>
          </w:p>
        </w:tc>
        <w:tc>
          <w:tcPr>
            <w:tcW w:w="399" w:type="dxa"/>
          </w:tcPr>
          <w:p w14:paraId="329A6736" w14:textId="71330636" w:rsidR="00C13113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5" w:type="dxa"/>
          </w:tcPr>
          <w:p w14:paraId="6876405B" w14:textId="77F90A64" w:rsidR="00C13113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1B8FD6AD" w14:textId="59B47A98" w:rsidR="00C13113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782B68BC" w14:textId="32137946" w:rsidR="00C13113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345DF5D9" w14:textId="494447F4" w:rsidR="00C13113" w:rsidRDefault="00B043D2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B/R</w:t>
            </w:r>
          </w:p>
        </w:tc>
        <w:tc>
          <w:tcPr>
            <w:tcW w:w="852" w:type="dxa"/>
          </w:tcPr>
          <w:p w14:paraId="13AD61EC" w14:textId="77777777" w:rsidR="00C13113" w:rsidRDefault="00C13113" w:rsidP="00246BD6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7D925746" w14:textId="0EEE1AB7" w:rsidR="00C13113" w:rsidRDefault="00C13113" w:rsidP="00246BD6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722B0FA3" w14:textId="77777777" w:rsidR="00C13113" w:rsidRDefault="00C13113" w:rsidP="00246BD6">
            <w:pPr>
              <w:rPr>
                <w:rFonts w:cs="Arial"/>
              </w:rPr>
            </w:pPr>
          </w:p>
        </w:tc>
      </w:tr>
      <w:tr w:rsidR="00CD677B" w:rsidRPr="00CD677B" w14:paraId="3FA53A5B" w14:textId="77777777" w:rsidTr="00CD1D32">
        <w:trPr>
          <w:gridAfter w:val="1"/>
          <w:wAfter w:w="11" w:type="dxa"/>
          <w:tblHeader/>
        </w:trPr>
        <w:tc>
          <w:tcPr>
            <w:tcW w:w="606" w:type="dxa"/>
            <w:shd w:val="clear" w:color="auto" w:fill="D9D9D9" w:themeFill="background1" w:themeFillShade="D9"/>
          </w:tcPr>
          <w:p w14:paraId="056448BA" w14:textId="491C4CA9" w:rsidR="00CD677B" w:rsidRPr="00CD1D32" w:rsidRDefault="00E31609" w:rsidP="00E31609">
            <w:pPr>
              <w:pStyle w:val="Bildetekst"/>
            </w:pPr>
            <w:r w:rsidRPr="00CD1D32">
              <w:t>2</w:t>
            </w:r>
          </w:p>
        </w:tc>
        <w:tc>
          <w:tcPr>
            <w:tcW w:w="4991" w:type="dxa"/>
            <w:shd w:val="clear" w:color="auto" w:fill="D9D9D9" w:themeFill="background1" w:themeFillShade="D9"/>
          </w:tcPr>
          <w:p w14:paraId="7346BEA4" w14:textId="13087214" w:rsidR="00CD677B" w:rsidRPr="00CD677B" w:rsidRDefault="00CD1D32" w:rsidP="00C13113">
            <w:pPr>
              <w:spacing w:after="120"/>
              <w:rPr>
                <w:rFonts w:cs="Arial"/>
                <w:b/>
                <w:sz w:val="24"/>
                <w:szCs w:val="24"/>
                <w:lang w:eastAsia="nb-NO"/>
              </w:rPr>
            </w:pPr>
            <w:r>
              <w:rPr>
                <w:rFonts w:cs="Arial"/>
                <w:b/>
                <w:sz w:val="24"/>
                <w:szCs w:val="24"/>
                <w:lang w:eastAsia="nb-NO"/>
              </w:rPr>
              <w:t>Lisens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7C0C86D2" w14:textId="77777777" w:rsidR="00CD677B" w:rsidRPr="00CD677B" w:rsidRDefault="00CD677B" w:rsidP="00BD65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079D2033" w14:textId="77777777" w:rsidR="00CD677B" w:rsidRPr="00CD677B" w:rsidRDefault="00CD677B" w:rsidP="00BD65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14:paraId="31E90C62" w14:textId="77777777" w:rsidR="00CD677B" w:rsidRPr="00CD677B" w:rsidRDefault="00CD677B" w:rsidP="00BD65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548CECDC" w14:textId="77777777" w:rsidR="00CD677B" w:rsidRPr="00CD677B" w:rsidRDefault="00CD677B" w:rsidP="00BD65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14:paraId="3D6784EB" w14:textId="77777777" w:rsidR="00CD677B" w:rsidRPr="00CD677B" w:rsidRDefault="00CD677B" w:rsidP="00BD65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476312C6" w14:textId="77777777" w:rsidR="00CD677B" w:rsidRPr="00CD677B" w:rsidRDefault="00CD677B" w:rsidP="00246BD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D9D9D9" w:themeFill="background1" w:themeFillShade="D9"/>
          </w:tcPr>
          <w:p w14:paraId="3ED402E2" w14:textId="77777777" w:rsidR="00CD677B" w:rsidRPr="00CD677B" w:rsidRDefault="00CD677B" w:rsidP="00246BD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667F607B" w14:textId="77777777" w:rsidR="00CD677B" w:rsidRPr="00CD677B" w:rsidRDefault="00CD677B" w:rsidP="00246BD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D1D32" w14:paraId="0F551427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512A1C14" w14:textId="77777777" w:rsidR="00CD1D32" w:rsidRPr="00CD1D32" w:rsidRDefault="00CD1D32" w:rsidP="002F0991">
            <w:pPr>
              <w:pStyle w:val="Bildetekst"/>
            </w:pPr>
            <w:r w:rsidRPr="00CD1D32">
              <w:t>2.1</w:t>
            </w:r>
          </w:p>
        </w:tc>
        <w:tc>
          <w:tcPr>
            <w:tcW w:w="4991" w:type="dxa"/>
          </w:tcPr>
          <w:p w14:paraId="7D717DBD" w14:textId="69DCABCA" w:rsidR="00CD1D32" w:rsidRDefault="00CD1D32" w:rsidP="002F0991">
            <w:pPr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</w:rPr>
              <w:t>Lisenser bør ikke distribueres via lisens-dongler</w:t>
            </w:r>
            <w:r w:rsidR="002F0991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</w:tcPr>
          <w:p w14:paraId="05F1AEFB" w14:textId="54E40A09" w:rsidR="00CD1D32" w:rsidRDefault="00CD1D32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5" w:type="dxa"/>
          </w:tcPr>
          <w:p w14:paraId="23D27547" w14:textId="77777777" w:rsidR="00CD1D32" w:rsidRDefault="00CD1D32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5BE9F112" w14:textId="77777777" w:rsidR="00CD1D32" w:rsidRDefault="00CD1D32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38D215EF" w14:textId="77777777" w:rsidR="00CD1D32" w:rsidRDefault="00CD1D32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6EA035DB" w14:textId="2B5F2B5A" w:rsidR="00CD1D32" w:rsidRDefault="00CD1D32" w:rsidP="002F09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852" w:type="dxa"/>
          </w:tcPr>
          <w:p w14:paraId="133F1011" w14:textId="77777777" w:rsidR="00CD1D32" w:rsidRDefault="00CD1D32" w:rsidP="002F0991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7558193D" w14:textId="036ED690" w:rsidR="00CD1D32" w:rsidRDefault="00CD1D32" w:rsidP="002F0991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4FCD3AC9" w14:textId="77777777" w:rsidR="00CD1D32" w:rsidRDefault="00CD1D32" w:rsidP="002F0991">
            <w:pPr>
              <w:rPr>
                <w:rFonts w:cs="Arial"/>
              </w:rPr>
            </w:pPr>
          </w:p>
        </w:tc>
      </w:tr>
      <w:tr w:rsidR="00CD1D32" w14:paraId="2B304BD5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70FFD10E" w14:textId="67CF3866" w:rsidR="00CD1D32" w:rsidRPr="00CD1D32" w:rsidRDefault="00CD1D32" w:rsidP="002F0991">
            <w:pPr>
              <w:pStyle w:val="Bildetekst"/>
            </w:pPr>
            <w:r>
              <w:t>2.2</w:t>
            </w:r>
          </w:p>
        </w:tc>
        <w:tc>
          <w:tcPr>
            <w:tcW w:w="4991" w:type="dxa"/>
          </w:tcPr>
          <w:p w14:paraId="2103E8FE" w14:textId="21ADEB38" w:rsidR="00CD1D32" w:rsidRDefault="00CD1D32" w:rsidP="002F099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Beskriv hvilke lisenser som inngår i tjenesten.</w:t>
            </w:r>
          </w:p>
        </w:tc>
        <w:tc>
          <w:tcPr>
            <w:tcW w:w="399" w:type="dxa"/>
          </w:tcPr>
          <w:p w14:paraId="2E0E291F" w14:textId="56B5771A" w:rsidR="00CD1D32" w:rsidRDefault="002F0991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5" w:type="dxa"/>
          </w:tcPr>
          <w:p w14:paraId="704C63B9" w14:textId="1E72BBE5" w:rsidR="00CD1D32" w:rsidRDefault="002F0991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3D9AABC4" w14:textId="2C4C6C73" w:rsidR="00CD1D32" w:rsidRDefault="002F0991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71BC45E8" w14:textId="1E63AF23" w:rsidR="00CD1D32" w:rsidRDefault="002F0991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5ED2CEF7" w14:textId="157F88FB" w:rsidR="00CD1D32" w:rsidRDefault="002F0991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852" w:type="dxa"/>
          </w:tcPr>
          <w:p w14:paraId="585AB2F8" w14:textId="77777777" w:rsidR="00CD1D32" w:rsidRDefault="00CD1D32" w:rsidP="002F0991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2A90BABF" w14:textId="77777777" w:rsidR="00CD1D32" w:rsidRDefault="00CD1D32" w:rsidP="002F0991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0D590562" w14:textId="77777777" w:rsidR="00CD1D32" w:rsidRDefault="00CD1D32" w:rsidP="002F0991">
            <w:pPr>
              <w:rPr>
                <w:rFonts w:cs="Arial"/>
              </w:rPr>
            </w:pPr>
          </w:p>
        </w:tc>
      </w:tr>
      <w:tr w:rsidR="00CD1D32" w:rsidRPr="00CD677B" w14:paraId="5D89C32E" w14:textId="77777777" w:rsidTr="00CD1D32">
        <w:trPr>
          <w:gridAfter w:val="1"/>
          <w:wAfter w:w="11" w:type="dxa"/>
          <w:tblHeader/>
        </w:trPr>
        <w:tc>
          <w:tcPr>
            <w:tcW w:w="606" w:type="dxa"/>
            <w:shd w:val="clear" w:color="auto" w:fill="D9D9D9" w:themeFill="background1" w:themeFillShade="D9"/>
          </w:tcPr>
          <w:p w14:paraId="396622EA" w14:textId="3FE32357" w:rsidR="00CD1D32" w:rsidRPr="00CD1D32" w:rsidRDefault="00CD1D32" w:rsidP="00E31609">
            <w:pPr>
              <w:pStyle w:val="Bildetekst"/>
            </w:pPr>
            <w:r>
              <w:t>3</w:t>
            </w:r>
          </w:p>
        </w:tc>
        <w:tc>
          <w:tcPr>
            <w:tcW w:w="4991" w:type="dxa"/>
            <w:shd w:val="clear" w:color="auto" w:fill="D9D9D9" w:themeFill="background1" w:themeFillShade="D9"/>
          </w:tcPr>
          <w:p w14:paraId="1E5643A6" w14:textId="44299EC0" w:rsidR="00CD1D32" w:rsidRPr="00CD677B" w:rsidRDefault="00CD1D32" w:rsidP="00C13113">
            <w:pPr>
              <w:spacing w:after="120"/>
              <w:rPr>
                <w:rFonts w:cs="Arial"/>
                <w:b/>
                <w:sz w:val="24"/>
                <w:szCs w:val="24"/>
                <w:lang w:eastAsia="nb-NO"/>
              </w:rPr>
            </w:pPr>
            <w:r>
              <w:rPr>
                <w:rFonts w:cs="Arial"/>
                <w:b/>
                <w:sz w:val="24"/>
                <w:szCs w:val="24"/>
                <w:lang w:eastAsia="nb-NO"/>
              </w:rPr>
              <w:t>Nettverk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6E6E0C92" w14:textId="77777777" w:rsidR="00CD1D32" w:rsidRPr="00CD677B" w:rsidRDefault="00CD1D32" w:rsidP="00BD65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0EE53201" w14:textId="77777777" w:rsidR="00CD1D32" w:rsidRPr="00CD677B" w:rsidRDefault="00CD1D32" w:rsidP="00BD65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14:paraId="09BC18AC" w14:textId="77777777" w:rsidR="00CD1D32" w:rsidRPr="00CD677B" w:rsidRDefault="00CD1D32" w:rsidP="00BD65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100B3CD4" w14:textId="77777777" w:rsidR="00CD1D32" w:rsidRPr="00CD677B" w:rsidRDefault="00CD1D32" w:rsidP="00BD65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14:paraId="1A29494A" w14:textId="77777777" w:rsidR="00CD1D32" w:rsidRPr="00CD677B" w:rsidRDefault="00CD1D32" w:rsidP="00BD65B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CED5F2B" w14:textId="77777777" w:rsidR="00CD1D32" w:rsidRPr="00CD677B" w:rsidRDefault="00CD1D32" w:rsidP="00246BD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D9D9D9" w:themeFill="background1" w:themeFillShade="D9"/>
          </w:tcPr>
          <w:p w14:paraId="7968D2CE" w14:textId="77777777" w:rsidR="00CD1D32" w:rsidRPr="00CD677B" w:rsidRDefault="00CD1D32" w:rsidP="00246BD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456C0F0A" w14:textId="77777777" w:rsidR="00CD1D32" w:rsidRPr="00CD677B" w:rsidRDefault="00CD1D32" w:rsidP="00246BD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D677B" w14:paraId="15D30306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6284D0A2" w14:textId="69BB4A18" w:rsidR="00CD677B" w:rsidRPr="00CD1D32" w:rsidRDefault="00CD1D32" w:rsidP="00CD1D32">
            <w:pPr>
              <w:pStyle w:val="Bildetekst"/>
            </w:pPr>
            <w:r>
              <w:t>3</w:t>
            </w:r>
            <w:r w:rsidR="00E31609" w:rsidRPr="00CD1D32">
              <w:t>.1</w:t>
            </w:r>
          </w:p>
        </w:tc>
        <w:tc>
          <w:tcPr>
            <w:tcW w:w="4991" w:type="dxa"/>
          </w:tcPr>
          <w:p w14:paraId="2D4AF817" w14:textId="5310D5EA" w:rsidR="00E16F83" w:rsidRDefault="00CD677B" w:rsidP="00CD677B">
            <w:pPr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</w:rPr>
              <w:t xml:space="preserve">Den tilbudte løsningen bør benytte standard teknologier/protokoller for kablet </w:t>
            </w:r>
            <w:r w:rsidRPr="000048C0">
              <w:rPr>
                <w:rFonts w:cs="Arial"/>
                <w:sz w:val="18"/>
                <w:szCs w:val="18"/>
                <w:lang w:eastAsia="nb-NO"/>
              </w:rPr>
              <w:t>datatrafikk</w:t>
            </w:r>
            <w:r w:rsidR="002F0991">
              <w:rPr>
                <w:rFonts w:cs="Arial"/>
                <w:sz w:val="18"/>
                <w:szCs w:val="18"/>
                <w:lang w:eastAsia="nb-NO"/>
              </w:rPr>
              <w:t>, hvis aktuelt</w:t>
            </w:r>
            <w:r>
              <w:rPr>
                <w:rFonts w:cs="Arial"/>
                <w:sz w:val="18"/>
                <w:szCs w:val="18"/>
                <w:lang w:eastAsia="nb-NO"/>
              </w:rPr>
              <w:t xml:space="preserve">. </w:t>
            </w:r>
          </w:p>
          <w:p w14:paraId="1C44C1B4" w14:textId="70096DDF" w:rsidR="00CD677B" w:rsidRDefault="00CD677B" w:rsidP="00E31609">
            <w:pPr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Beskriv løsningsens tilbudte teknologi</w:t>
            </w:r>
            <w:r w:rsidR="00E16F83">
              <w:rPr>
                <w:rFonts w:cs="Arial"/>
                <w:sz w:val="18"/>
                <w:szCs w:val="18"/>
                <w:lang w:eastAsia="nb-NO"/>
              </w:rPr>
              <w:t xml:space="preserve"> og spesifiser eventuelle krav til nettverk</w:t>
            </w:r>
            <w:r>
              <w:rPr>
                <w:rFonts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399" w:type="dxa"/>
          </w:tcPr>
          <w:p w14:paraId="14C7CA9E" w14:textId="77777777" w:rsidR="00CD677B" w:rsidRDefault="00CD677B" w:rsidP="00BD65BB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</w:tcPr>
          <w:p w14:paraId="4FB4DA07" w14:textId="3880D5BF" w:rsidR="00CD677B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681D1515" w14:textId="39ED1DE2" w:rsidR="00CD677B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3EBEBEF7" w14:textId="0392A05A" w:rsidR="00CD677B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36B0D8A1" w14:textId="6B6CC4B6" w:rsidR="00CD677B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B/</w:t>
            </w:r>
            <w:r w:rsidR="003502B6">
              <w:rPr>
                <w:rFonts w:cs="Arial"/>
              </w:rPr>
              <w:t>R</w:t>
            </w:r>
          </w:p>
        </w:tc>
        <w:tc>
          <w:tcPr>
            <w:tcW w:w="852" w:type="dxa"/>
          </w:tcPr>
          <w:p w14:paraId="39737C98" w14:textId="77777777" w:rsidR="00CD677B" w:rsidRDefault="00CD677B" w:rsidP="00246BD6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1E7FA079" w14:textId="4E2A03FD" w:rsidR="00CD677B" w:rsidRDefault="00CD677B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213BFFDA" w14:textId="77777777" w:rsidR="00CD677B" w:rsidRDefault="00CD677B" w:rsidP="00246BD6">
            <w:pPr>
              <w:rPr>
                <w:rFonts w:cs="Arial"/>
              </w:rPr>
            </w:pPr>
          </w:p>
        </w:tc>
      </w:tr>
      <w:tr w:rsidR="00CD677B" w14:paraId="4B486B31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71874139" w14:textId="76253CBB" w:rsidR="00CD677B" w:rsidRPr="00CD1D32" w:rsidRDefault="00CD1D32" w:rsidP="00E31609">
            <w:pPr>
              <w:pStyle w:val="Bildetekst"/>
            </w:pPr>
            <w:r>
              <w:lastRenderedPageBreak/>
              <w:t>3</w:t>
            </w:r>
            <w:r w:rsidR="00E31609" w:rsidRPr="00CD1D32">
              <w:t>.2</w:t>
            </w:r>
          </w:p>
        </w:tc>
        <w:tc>
          <w:tcPr>
            <w:tcW w:w="4991" w:type="dxa"/>
          </w:tcPr>
          <w:p w14:paraId="1328F144" w14:textId="3512F60D" w:rsidR="00E16F83" w:rsidRDefault="00CD677B" w:rsidP="00CD677B">
            <w:pPr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</w:rPr>
              <w:t xml:space="preserve">Den tilbudte løsningen bør benytte standard teknologier/protokoller for trådløs </w:t>
            </w:r>
            <w:r w:rsidRPr="000048C0">
              <w:rPr>
                <w:rFonts w:cs="Arial"/>
                <w:sz w:val="18"/>
                <w:szCs w:val="18"/>
                <w:lang w:eastAsia="nb-NO"/>
              </w:rPr>
              <w:t>datatrafikk</w:t>
            </w:r>
            <w:r w:rsidR="002F0991">
              <w:rPr>
                <w:rFonts w:cs="Arial"/>
                <w:sz w:val="18"/>
                <w:szCs w:val="18"/>
                <w:lang w:eastAsia="nb-NO"/>
              </w:rPr>
              <w:t>, hvis aktuelt</w:t>
            </w:r>
            <w:r>
              <w:rPr>
                <w:rFonts w:cs="Arial"/>
                <w:sz w:val="18"/>
                <w:szCs w:val="18"/>
                <w:lang w:eastAsia="nb-NO"/>
              </w:rPr>
              <w:t xml:space="preserve">. </w:t>
            </w:r>
          </w:p>
          <w:p w14:paraId="6CDE28BB" w14:textId="0B578B1B" w:rsidR="00CD677B" w:rsidRDefault="00E16F83" w:rsidP="00E316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Beskriv løsningsens tilbudte teknologi og spesifiser eventuelle krav til nettverk</w:t>
            </w:r>
            <w:r w:rsidR="009B4C3F">
              <w:rPr>
                <w:rFonts w:cs="Arial"/>
                <w:sz w:val="18"/>
                <w:szCs w:val="18"/>
                <w:lang w:eastAsia="nb-NO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</w:tcPr>
          <w:p w14:paraId="21CD860C" w14:textId="77777777" w:rsidR="00CD677B" w:rsidRDefault="00CD677B" w:rsidP="00BD65BB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</w:tcPr>
          <w:p w14:paraId="649C346D" w14:textId="5848323F" w:rsidR="00CD677B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57943108" w14:textId="671C5E83" w:rsidR="00CD677B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6B29EE46" w14:textId="46175E2E" w:rsidR="00CD677B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42A6E2A0" w14:textId="26AFF782" w:rsidR="00CD677B" w:rsidRDefault="003502B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B/R</w:t>
            </w:r>
          </w:p>
        </w:tc>
        <w:tc>
          <w:tcPr>
            <w:tcW w:w="852" w:type="dxa"/>
          </w:tcPr>
          <w:p w14:paraId="1750DCE2" w14:textId="77777777" w:rsidR="00CD677B" w:rsidRDefault="00CD677B" w:rsidP="00246BD6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14368BE4" w14:textId="3CE7EB29" w:rsidR="00CD677B" w:rsidRDefault="00CD677B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0BA16FBD" w14:textId="77777777" w:rsidR="00CD677B" w:rsidRDefault="00CD677B" w:rsidP="00246BD6">
            <w:pPr>
              <w:rPr>
                <w:rFonts w:cs="Arial"/>
              </w:rPr>
            </w:pPr>
          </w:p>
        </w:tc>
      </w:tr>
      <w:tr w:rsidR="00E31609" w14:paraId="327A3C91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5E035AD6" w14:textId="58CF3DEC" w:rsidR="00E31609" w:rsidRPr="00CD1D32" w:rsidRDefault="00CD1D32" w:rsidP="00CD677B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3</w:t>
            </w:r>
            <w:r w:rsidR="00E31609" w:rsidRPr="00CD1D32">
              <w:rPr>
                <w:sz w:val="20"/>
              </w:rPr>
              <w:t>.3</w:t>
            </w:r>
          </w:p>
        </w:tc>
        <w:tc>
          <w:tcPr>
            <w:tcW w:w="4991" w:type="dxa"/>
          </w:tcPr>
          <w:p w14:paraId="41C0A78C" w14:textId="7C547C99" w:rsidR="00E31609" w:rsidRDefault="00E31609" w:rsidP="00E316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Løsningen bør kunne settes i Oppdragsgivers segmenterte nettverk. Beskriv løsningens begrensninger i bruk av VLAN og segmentering.</w:t>
            </w:r>
          </w:p>
        </w:tc>
        <w:tc>
          <w:tcPr>
            <w:tcW w:w="399" w:type="dxa"/>
          </w:tcPr>
          <w:p w14:paraId="16E87D9A" w14:textId="77777777" w:rsidR="00E31609" w:rsidRDefault="00E31609" w:rsidP="00BD65BB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</w:tcPr>
          <w:p w14:paraId="70274B51" w14:textId="2A581DE7" w:rsidR="00E31609" w:rsidRDefault="00CD1D32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2E81627B" w14:textId="457E8579" w:rsidR="00E31609" w:rsidRDefault="00CD1D32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34ABCC7F" w14:textId="7987E53B" w:rsidR="00E31609" w:rsidRDefault="00CD1D32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3DD0E660" w14:textId="5D1EDF0A" w:rsidR="00E31609" w:rsidRDefault="002F0991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B/R</w:t>
            </w:r>
          </w:p>
        </w:tc>
        <w:tc>
          <w:tcPr>
            <w:tcW w:w="852" w:type="dxa"/>
          </w:tcPr>
          <w:p w14:paraId="1222BA3C" w14:textId="77777777" w:rsidR="00E31609" w:rsidRDefault="00E31609" w:rsidP="00246BD6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594F3C9A" w14:textId="28354D1A" w:rsidR="00E31609" w:rsidRDefault="00E31609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4FD4D19C" w14:textId="77777777" w:rsidR="00E31609" w:rsidRDefault="00E31609" w:rsidP="00246BD6">
            <w:pPr>
              <w:rPr>
                <w:rFonts w:cs="Arial"/>
              </w:rPr>
            </w:pPr>
          </w:p>
        </w:tc>
      </w:tr>
      <w:tr w:rsidR="009B4C3F" w14:paraId="5448EDB7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0F182A2F" w14:textId="536B5136" w:rsidR="009B4C3F" w:rsidRPr="00CD1D32" w:rsidRDefault="00CD1D32" w:rsidP="00CD677B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3</w:t>
            </w:r>
            <w:r w:rsidR="00E31609" w:rsidRPr="00CD1D32">
              <w:rPr>
                <w:sz w:val="20"/>
              </w:rPr>
              <w:t>.4</w:t>
            </w:r>
          </w:p>
        </w:tc>
        <w:tc>
          <w:tcPr>
            <w:tcW w:w="4991" w:type="dxa"/>
            <w:shd w:val="clear" w:color="auto" w:fill="auto"/>
          </w:tcPr>
          <w:p w14:paraId="2D17045F" w14:textId="6156D29A" w:rsidR="00D86FEF" w:rsidRDefault="00D27C14" w:rsidP="00D27C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Den tilbudte løsningen bør benytte kryptering ved overføring av personopplysninger. Beskriv sikkerhetstiltak i datakommunikasjon.</w:t>
            </w:r>
          </w:p>
        </w:tc>
        <w:tc>
          <w:tcPr>
            <w:tcW w:w="399" w:type="dxa"/>
          </w:tcPr>
          <w:p w14:paraId="670F8C4C" w14:textId="77777777" w:rsidR="009B4C3F" w:rsidRDefault="009B4C3F" w:rsidP="00BD65BB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</w:tcPr>
          <w:p w14:paraId="5A862D01" w14:textId="77777777" w:rsidR="009B4C3F" w:rsidRDefault="009B4C3F" w:rsidP="00BD65B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687960B1" w14:textId="77777777" w:rsidR="009B4C3F" w:rsidRDefault="009B4C3F" w:rsidP="00BD65BB">
            <w:pPr>
              <w:jc w:val="center"/>
              <w:rPr>
                <w:rFonts w:cs="Arial"/>
              </w:rPr>
            </w:pPr>
          </w:p>
        </w:tc>
        <w:tc>
          <w:tcPr>
            <w:tcW w:w="534" w:type="dxa"/>
          </w:tcPr>
          <w:p w14:paraId="137F64A2" w14:textId="3544C8E3" w:rsidR="009B4C3F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194457C5" w14:textId="63108030" w:rsidR="009B4C3F" w:rsidRDefault="003502B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B/R</w:t>
            </w:r>
          </w:p>
        </w:tc>
        <w:tc>
          <w:tcPr>
            <w:tcW w:w="852" w:type="dxa"/>
          </w:tcPr>
          <w:p w14:paraId="6DE7EDE4" w14:textId="77777777" w:rsidR="009B4C3F" w:rsidRDefault="009B4C3F" w:rsidP="00246BD6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759E2F0C" w14:textId="1FDBA3AE" w:rsidR="009B4C3F" w:rsidRDefault="009B4C3F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507FDCDD" w14:textId="77777777" w:rsidR="009B4C3F" w:rsidRDefault="009B4C3F" w:rsidP="00246BD6">
            <w:pPr>
              <w:rPr>
                <w:rFonts w:cs="Arial"/>
              </w:rPr>
            </w:pPr>
          </w:p>
        </w:tc>
      </w:tr>
      <w:tr w:rsidR="009B4C3F" w14:paraId="4A2DBDA2" w14:textId="77777777" w:rsidTr="003C6B54">
        <w:trPr>
          <w:gridAfter w:val="1"/>
          <w:wAfter w:w="11" w:type="dxa"/>
          <w:tblHeader/>
        </w:trPr>
        <w:tc>
          <w:tcPr>
            <w:tcW w:w="606" w:type="dxa"/>
            <w:shd w:val="clear" w:color="auto" w:fill="auto"/>
          </w:tcPr>
          <w:p w14:paraId="13A4145E" w14:textId="520FD850" w:rsidR="009B4C3F" w:rsidRPr="00CD1D32" w:rsidRDefault="00CD1D32" w:rsidP="00CD677B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3</w:t>
            </w:r>
            <w:r w:rsidR="00E31609" w:rsidRPr="00CD1D32">
              <w:rPr>
                <w:sz w:val="20"/>
              </w:rPr>
              <w:t>.5</w:t>
            </w:r>
          </w:p>
        </w:tc>
        <w:tc>
          <w:tcPr>
            <w:tcW w:w="4991" w:type="dxa"/>
          </w:tcPr>
          <w:p w14:paraId="18AE0A68" w14:textId="51AAAA9C" w:rsidR="009B4C3F" w:rsidRDefault="002F0991" w:rsidP="002F099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 xml:space="preserve">Den tilbudte løsningen bør håndtere </w:t>
            </w:r>
            <w:r w:rsidR="009B4C3F">
              <w:rPr>
                <w:rFonts w:cs="Arial"/>
                <w:sz w:val="18"/>
                <w:szCs w:val="18"/>
                <w:lang w:eastAsia="nb-NO"/>
              </w:rPr>
              <w:t>brudd i nettverkskommunikasjon</w:t>
            </w:r>
            <w:r>
              <w:rPr>
                <w:rFonts w:cs="Arial"/>
                <w:sz w:val="18"/>
                <w:szCs w:val="18"/>
                <w:lang w:eastAsia="nb-NO"/>
              </w:rPr>
              <w:t>. Beskriv tiltak for kontinuitet.</w:t>
            </w:r>
          </w:p>
        </w:tc>
        <w:tc>
          <w:tcPr>
            <w:tcW w:w="399" w:type="dxa"/>
          </w:tcPr>
          <w:p w14:paraId="67D1EA5B" w14:textId="77777777" w:rsidR="009B4C3F" w:rsidRDefault="009B4C3F" w:rsidP="00BD65BB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</w:tcPr>
          <w:p w14:paraId="7B189632" w14:textId="77777777" w:rsidR="009B4C3F" w:rsidRDefault="009B4C3F" w:rsidP="00BD65B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9470701" w14:textId="1CC29B27" w:rsidR="009B4C3F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34E4A188" w14:textId="3818AF18" w:rsidR="009B4C3F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4215B519" w14:textId="1DBA08A4" w:rsidR="009B4C3F" w:rsidRDefault="002F0991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B/</w:t>
            </w:r>
            <w:r w:rsidR="003502B6">
              <w:rPr>
                <w:rFonts w:cs="Arial"/>
              </w:rPr>
              <w:t>R</w:t>
            </w:r>
          </w:p>
        </w:tc>
        <w:tc>
          <w:tcPr>
            <w:tcW w:w="852" w:type="dxa"/>
          </w:tcPr>
          <w:p w14:paraId="55D15FFD" w14:textId="77777777" w:rsidR="009B4C3F" w:rsidRDefault="009B4C3F" w:rsidP="00246BD6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5C5C59EE" w14:textId="48231DC1" w:rsidR="009B4C3F" w:rsidRDefault="009B4C3F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5DF2E450" w14:textId="77777777" w:rsidR="009B4C3F" w:rsidRDefault="009B4C3F" w:rsidP="00246BD6">
            <w:pPr>
              <w:rPr>
                <w:rFonts w:cs="Arial"/>
              </w:rPr>
            </w:pPr>
          </w:p>
        </w:tc>
      </w:tr>
      <w:tr w:rsidR="00D86FEF" w:rsidRPr="00D86FEF" w14:paraId="202272E3" w14:textId="77777777" w:rsidTr="00CD1D32">
        <w:trPr>
          <w:gridAfter w:val="1"/>
          <w:wAfter w:w="11" w:type="dxa"/>
          <w:tblHeader/>
        </w:trPr>
        <w:tc>
          <w:tcPr>
            <w:tcW w:w="606" w:type="dxa"/>
            <w:shd w:val="clear" w:color="auto" w:fill="D9D9D9" w:themeFill="background1" w:themeFillShade="D9"/>
          </w:tcPr>
          <w:p w14:paraId="41214B31" w14:textId="467D5C01" w:rsidR="00D86FEF" w:rsidRPr="00CD1D32" w:rsidRDefault="00B854F9" w:rsidP="00CD677B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91" w:type="dxa"/>
            <w:shd w:val="clear" w:color="auto" w:fill="D9D9D9" w:themeFill="background1" w:themeFillShade="D9"/>
          </w:tcPr>
          <w:p w14:paraId="354E66E7" w14:textId="7AEC1213" w:rsidR="00D86FEF" w:rsidRPr="00D86FEF" w:rsidRDefault="00B829A6" w:rsidP="00D86FEF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Maskinvare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1BCE7D11" w14:textId="77777777" w:rsidR="00D86FEF" w:rsidRPr="00D86FEF" w:rsidRDefault="00D86FEF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5BA0C426" w14:textId="77777777" w:rsidR="00D86FEF" w:rsidRPr="00D86FEF" w:rsidRDefault="00D86FEF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14:paraId="4191D0E1" w14:textId="77777777" w:rsidR="00D86FEF" w:rsidRPr="00D86FEF" w:rsidRDefault="00D86FEF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120710DF" w14:textId="77777777" w:rsidR="00D86FEF" w:rsidRPr="00D86FEF" w:rsidRDefault="00D86FEF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14:paraId="341EF947" w14:textId="77777777" w:rsidR="00D86FEF" w:rsidRPr="00D86FEF" w:rsidRDefault="00D86FEF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34DF076" w14:textId="77777777" w:rsidR="00D86FEF" w:rsidRPr="00D86FEF" w:rsidRDefault="00D86FEF" w:rsidP="00D86FEF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4513" w:type="dxa"/>
            <w:shd w:val="clear" w:color="auto" w:fill="D9D9D9" w:themeFill="background1" w:themeFillShade="D9"/>
          </w:tcPr>
          <w:p w14:paraId="000EA647" w14:textId="77777777" w:rsidR="00D86FEF" w:rsidRPr="00D86FEF" w:rsidRDefault="00D86FEF" w:rsidP="00E31609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4D0DA93D" w14:textId="77777777" w:rsidR="00D86FEF" w:rsidRPr="00D86FEF" w:rsidRDefault="00D86FEF" w:rsidP="00D86FEF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D86FEF" w14:paraId="2CDD4A4C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30CE40A1" w14:textId="75F3267A" w:rsidR="00D86FEF" w:rsidRPr="00CD1D32" w:rsidRDefault="00B854F9" w:rsidP="00B854F9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4</w:t>
            </w:r>
            <w:r w:rsidR="00E31609" w:rsidRPr="00CD1D32">
              <w:rPr>
                <w:sz w:val="20"/>
              </w:rPr>
              <w:t>.1</w:t>
            </w:r>
          </w:p>
        </w:tc>
        <w:tc>
          <w:tcPr>
            <w:tcW w:w="4991" w:type="dxa"/>
          </w:tcPr>
          <w:p w14:paraId="739240FE" w14:textId="55C60E48" w:rsidR="00D86FEF" w:rsidRDefault="00D86FEF" w:rsidP="00D86FEF">
            <w:pPr>
              <w:rPr>
                <w:rFonts w:cs="Arial"/>
                <w:sz w:val="18"/>
                <w:szCs w:val="18"/>
                <w:lang w:eastAsia="nb-NO"/>
              </w:rPr>
            </w:pPr>
            <w:r w:rsidRPr="000048C0">
              <w:rPr>
                <w:rFonts w:cs="Arial"/>
                <w:sz w:val="18"/>
                <w:szCs w:val="18"/>
                <w:lang w:eastAsia="nb-NO"/>
              </w:rPr>
              <w:t>Leverandørens tilbudte serverløsning</w:t>
            </w:r>
            <w:r w:rsidR="001C4DB4">
              <w:rPr>
                <w:rFonts w:cs="Arial"/>
                <w:sz w:val="18"/>
                <w:szCs w:val="18"/>
                <w:lang w:eastAsia="nb-NO"/>
              </w:rPr>
              <w:t xml:space="preserve"> (hvis aktuelt)</w:t>
            </w:r>
            <w:r w:rsidRPr="000048C0">
              <w:rPr>
                <w:rFonts w:cs="Arial"/>
                <w:sz w:val="18"/>
                <w:szCs w:val="18"/>
                <w:lang w:eastAsia="nb-NO"/>
              </w:rPr>
              <w:t xml:space="preserve"> bør implementeres på virtuell serverplattform som kan leveres av </w:t>
            </w:r>
            <w:r>
              <w:rPr>
                <w:rFonts w:cs="Arial"/>
                <w:sz w:val="18"/>
                <w:szCs w:val="18"/>
                <w:lang w:eastAsia="nb-NO"/>
              </w:rPr>
              <w:t>Oppdragsgiver.</w:t>
            </w:r>
          </w:p>
        </w:tc>
        <w:tc>
          <w:tcPr>
            <w:tcW w:w="399" w:type="dxa"/>
          </w:tcPr>
          <w:p w14:paraId="4CD44EAD" w14:textId="77777777" w:rsidR="00D86FEF" w:rsidRDefault="00D86FEF" w:rsidP="00BD65BB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</w:tcPr>
          <w:p w14:paraId="07DB2D2D" w14:textId="77777777" w:rsidR="00D86FEF" w:rsidRDefault="00D86FEF" w:rsidP="00BD65B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E60C127" w14:textId="77777777" w:rsidR="00D86FEF" w:rsidRDefault="00D86FEF" w:rsidP="00BD65BB">
            <w:pPr>
              <w:jc w:val="center"/>
              <w:rPr>
                <w:rFonts w:cs="Arial"/>
              </w:rPr>
            </w:pPr>
          </w:p>
        </w:tc>
        <w:tc>
          <w:tcPr>
            <w:tcW w:w="534" w:type="dxa"/>
          </w:tcPr>
          <w:p w14:paraId="60DF0301" w14:textId="5A8B682A" w:rsidR="00D86FEF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668337B8" w14:textId="479D7B87" w:rsidR="00D86FEF" w:rsidRDefault="003502B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852" w:type="dxa"/>
          </w:tcPr>
          <w:p w14:paraId="52FD7F6F" w14:textId="77777777" w:rsidR="00D86FEF" w:rsidRDefault="00D86FEF" w:rsidP="00246BD6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620EAD3F" w14:textId="06396343" w:rsidR="00D86FEF" w:rsidRDefault="00D86FEF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6819479D" w14:textId="77777777" w:rsidR="00D86FEF" w:rsidRDefault="00D86FEF" w:rsidP="00246BD6">
            <w:pPr>
              <w:rPr>
                <w:rFonts w:cs="Arial"/>
              </w:rPr>
            </w:pPr>
          </w:p>
        </w:tc>
      </w:tr>
      <w:tr w:rsidR="00D86FEF" w14:paraId="3E839922" w14:textId="77777777" w:rsidTr="00DF5577">
        <w:trPr>
          <w:gridAfter w:val="1"/>
          <w:wAfter w:w="11" w:type="dxa"/>
          <w:tblHeader/>
        </w:trPr>
        <w:tc>
          <w:tcPr>
            <w:tcW w:w="606" w:type="dxa"/>
            <w:shd w:val="clear" w:color="auto" w:fill="auto"/>
          </w:tcPr>
          <w:p w14:paraId="0223579C" w14:textId="6394CC35" w:rsidR="00D86FEF" w:rsidRPr="00CD1D32" w:rsidRDefault="00B854F9" w:rsidP="00CD677B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4</w:t>
            </w:r>
            <w:r w:rsidR="00E31609" w:rsidRPr="00CD1D32">
              <w:rPr>
                <w:sz w:val="20"/>
              </w:rPr>
              <w:t>.2</w:t>
            </w:r>
          </w:p>
        </w:tc>
        <w:tc>
          <w:tcPr>
            <w:tcW w:w="4991" w:type="dxa"/>
          </w:tcPr>
          <w:p w14:paraId="20E4B24C" w14:textId="285F676B" w:rsidR="00D86FEF" w:rsidRPr="000048C0" w:rsidRDefault="008E3570" w:rsidP="00F7263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L</w:t>
            </w:r>
            <w:r w:rsidR="00D86FEF" w:rsidRPr="000048C0">
              <w:rPr>
                <w:rFonts w:cs="Arial"/>
                <w:sz w:val="18"/>
                <w:szCs w:val="18"/>
                <w:lang w:eastAsia="nb-NO"/>
              </w:rPr>
              <w:t xml:space="preserve">everandørens tilbudte løsning </w:t>
            </w:r>
            <w:r>
              <w:rPr>
                <w:rFonts w:cs="Arial"/>
                <w:sz w:val="18"/>
                <w:szCs w:val="18"/>
                <w:lang w:eastAsia="nb-NO"/>
              </w:rPr>
              <w:t xml:space="preserve">bør kunne </w:t>
            </w:r>
            <w:r w:rsidR="00D86FEF" w:rsidRPr="000048C0">
              <w:rPr>
                <w:rFonts w:cs="Arial"/>
                <w:sz w:val="18"/>
                <w:szCs w:val="18"/>
                <w:lang w:eastAsia="nb-NO"/>
              </w:rPr>
              <w:t xml:space="preserve">implementeres på </w:t>
            </w:r>
            <w:r w:rsidR="00F7263A">
              <w:rPr>
                <w:rFonts w:cs="Arial"/>
                <w:sz w:val="18"/>
                <w:szCs w:val="18"/>
                <w:lang w:eastAsia="nb-NO"/>
              </w:rPr>
              <w:t>IKT-</w:t>
            </w:r>
            <w:r w:rsidR="00D86FEF">
              <w:rPr>
                <w:rFonts w:cs="Arial"/>
                <w:sz w:val="18"/>
                <w:szCs w:val="18"/>
                <w:lang w:eastAsia="nb-NO"/>
              </w:rPr>
              <w:t>klient</w:t>
            </w:r>
            <w:r w:rsidR="006E1102">
              <w:rPr>
                <w:rFonts w:cs="Arial"/>
                <w:sz w:val="18"/>
                <w:szCs w:val="18"/>
                <w:lang w:eastAsia="nb-NO"/>
              </w:rPr>
              <w:t xml:space="preserve"> </w:t>
            </w:r>
            <w:r w:rsidR="001C4DB4">
              <w:rPr>
                <w:rFonts w:cs="Arial"/>
                <w:sz w:val="18"/>
                <w:szCs w:val="18"/>
                <w:lang w:eastAsia="nb-NO"/>
              </w:rPr>
              <w:t>levert</w:t>
            </w:r>
            <w:r w:rsidR="00D86FEF" w:rsidRPr="000048C0">
              <w:rPr>
                <w:rFonts w:cs="Arial"/>
                <w:sz w:val="18"/>
                <w:szCs w:val="18"/>
                <w:lang w:eastAsia="nb-NO"/>
              </w:rPr>
              <w:t xml:space="preserve"> av </w:t>
            </w:r>
            <w:r w:rsidR="00D86FEF">
              <w:rPr>
                <w:rFonts w:cs="Arial"/>
                <w:sz w:val="18"/>
                <w:szCs w:val="18"/>
                <w:lang w:eastAsia="nb-NO"/>
              </w:rPr>
              <w:t xml:space="preserve">Oppdragsgivers. </w:t>
            </w:r>
            <w:r w:rsidR="00F7263A">
              <w:rPr>
                <w:rFonts w:cs="Arial"/>
                <w:sz w:val="18"/>
                <w:szCs w:val="18"/>
                <w:lang w:eastAsia="nb-NO"/>
              </w:rPr>
              <w:t>Beskriv krav til IKT-klient.</w:t>
            </w:r>
          </w:p>
        </w:tc>
        <w:tc>
          <w:tcPr>
            <w:tcW w:w="399" w:type="dxa"/>
          </w:tcPr>
          <w:p w14:paraId="0098D10D" w14:textId="731E1B8D" w:rsidR="00D86FEF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5" w:type="dxa"/>
          </w:tcPr>
          <w:p w14:paraId="01989620" w14:textId="730A55CB" w:rsidR="00D86FEF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55C3F828" w14:textId="3598447A" w:rsidR="00D86FEF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5A13F427" w14:textId="62914CE6" w:rsidR="00D86FEF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4A8A50B0" w14:textId="516AE1D6" w:rsidR="00D86FEF" w:rsidRDefault="00F7263A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B/R</w:t>
            </w:r>
          </w:p>
        </w:tc>
        <w:tc>
          <w:tcPr>
            <w:tcW w:w="852" w:type="dxa"/>
          </w:tcPr>
          <w:p w14:paraId="37464595" w14:textId="77777777" w:rsidR="00D86FEF" w:rsidRDefault="00D86FEF" w:rsidP="00246BD6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1DE83036" w14:textId="4B1CCB2E" w:rsidR="00D86FEF" w:rsidRDefault="00D86FEF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6F8E3B3D" w14:textId="77777777" w:rsidR="00D86FEF" w:rsidRDefault="00D86FEF" w:rsidP="00246BD6">
            <w:pPr>
              <w:rPr>
                <w:rFonts w:cs="Arial"/>
              </w:rPr>
            </w:pPr>
          </w:p>
        </w:tc>
      </w:tr>
      <w:tr w:rsidR="00D86FEF" w14:paraId="04122D43" w14:textId="77777777" w:rsidTr="00DF5577">
        <w:trPr>
          <w:gridAfter w:val="1"/>
          <w:wAfter w:w="11" w:type="dxa"/>
          <w:tblHeader/>
        </w:trPr>
        <w:tc>
          <w:tcPr>
            <w:tcW w:w="606" w:type="dxa"/>
            <w:shd w:val="clear" w:color="auto" w:fill="auto"/>
          </w:tcPr>
          <w:p w14:paraId="1766D2CD" w14:textId="250AFB6F" w:rsidR="00D86FEF" w:rsidRPr="00CD1D32" w:rsidRDefault="00B854F9" w:rsidP="00CD677B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4</w:t>
            </w:r>
            <w:r w:rsidR="00E31609" w:rsidRPr="00CD1D32">
              <w:rPr>
                <w:sz w:val="20"/>
              </w:rPr>
              <w:t>.3</w:t>
            </w:r>
          </w:p>
        </w:tc>
        <w:tc>
          <w:tcPr>
            <w:tcW w:w="4991" w:type="dxa"/>
          </w:tcPr>
          <w:p w14:paraId="5EB1C1C9" w14:textId="0642E91D" w:rsidR="00D86FEF" w:rsidRPr="000048C0" w:rsidRDefault="008E3570" w:rsidP="00F7263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P</w:t>
            </w:r>
            <w:r w:rsidR="00D86FEF">
              <w:rPr>
                <w:rFonts w:cs="Arial"/>
                <w:sz w:val="18"/>
                <w:szCs w:val="18"/>
                <w:lang w:eastAsia="nb-NO"/>
              </w:rPr>
              <w:t xml:space="preserve">eriferutstyr </w:t>
            </w:r>
            <w:r>
              <w:rPr>
                <w:rFonts w:cs="Arial"/>
                <w:sz w:val="18"/>
                <w:szCs w:val="18"/>
                <w:lang w:eastAsia="nb-NO"/>
              </w:rPr>
              <w:t xml:space="preserve">bør kunne </w:t>
            </w:r>
            <w:r w:rsidR="00D86FEF">
              <w:rPr>
                <w:rFonts w:cs="Arial"/>
                <w:sz w:val="18"/>
                <w:szCs w:val="18"/>
                <w:lang w:eastAsia="nb-NO"/>
              </w:rPr>
              <w:t>leveres av Oppdragsgiver</w:t>
            </w:r>
            <w:r w:rsidR="00F7263A">
              <w:rPr>
                <w:rFonts w:cs="Arial"/>
                <w:sz w:val="18"/>
                <w:szCs w:val="18"/>
                <w:lang w:eastAsia="nb-NO"/>
              </w:rPr>
              <w:t>. Beskriv krav til preriferutstyr.</w:t>
            </w:r>
          </w:p>
        </w:tc>
        <w:tc>
          <w:tcPr>
            <w:tcW w:w="399" w:type="dxa"/>
          </w:tcPr>
          <w:p w14:paraId="64642884" w14:textId="132E08B3" w:rsidR="00D86FEF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5" w:type="dxa"/>
          </w:tcPr>
          <w:p w14:paraId="71732A64" w14:textId="106B9F35" w:rsidR="00D86FEF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6A2E2162" w14:textId="7AF2FA01" w:rsidR="00D86FEF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06C38B8A" w14:textId="1349BDC5" w:rsidR="00D86FEF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16CCE5EE" w14:textId="64D545EB" w:rsidR="00D86FEF" w:rsidRDefault="00F7263A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B/R</w:t>
            </w:r>
          </w:p>
        </w:tc>
        <w:tc>
          <w:tcPr>
            <w:tcW w:w="852" w:type="dxa"/>
          </w:tcPr>
          <w:p w14:paraId="4D9DA929" w14:textId="77777777" w:rsidR="00D86FEF" w:rsidRDefault="00D86FEF" w:rsidP="00246BD6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346F7199" w14:textId="2AAB723D" w:rsidR="00D86FEF" w:rsidRDefault="00D86FEF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3265BD0B" w14:textId="77777777" w:rsidR="00D86FEF" w:rsidRDefault="00D86FEF" w:rsidP="00246BD6">
            <w:pPr>
              <w:rPr>
                <w:rFonts w:cs="Arial"/>
              </w:rPr>
            </w:pPr>
          </w:p>
        </w:tc>
      </w:tr>
      <w:tr w:rsidR="00F7263A" w14:paraId="2AD84FCA" w14:textId="77777777" w:rsidTr="00DF5577">
        <w:trPr>
          <w:gridAfter w:val="1"/>
          <w:wAfter w:w="11" w:type="dxa"/>
          <w:tblHeader/>
        </w:trPr>
        <w:tc>
          <w:tcPr>
            <w:tcW w:w="606" w:type="dxa"/>
            <w:shd w:val="clear" w:color="auto" w:fill="auto"/>
          </w:tcPr>
          <w:p w14:paraId="412C710D" w14:textId="27AAA857" w:rsidR="00F7263A" w:rsidRPr="00CD1D32" w:rsidRDefault="00B854F9" w:rsidP="00CD677B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4</w:t>
            </w:r>
            <w:r w:rsidR="00F7263A">
              <w:rPr>
                <w:sz w:val="20"/>
              </w:rPr>
              <w:t>.4</w:t>
            </w:r>
          </w:p>
        </w:tc>
        <w:tc>
          <w:tcPr>
            <w:tcW w:w="4991" w:type="dxa"/>
          </w:tcPr>
          <w:p w14:paraId="60F9DCA2" w14:textId="51AC2423" w:rsidR="00F7263A" w:rsidRDefault="00F7263A" w:rsidP="008E3570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 xml:space="preserve">Den tilbudte løsningen bør kunne skrive ut til Sikker Print/FollowMe-print. </w:t>
            </w:r>
          </w:p>
        </w:tc>
        <w:tc>
          <w:tcPr>
            <w:tcW w:w="399" w:type="dxa"/>
          </w:tcPr>
          <w:p w14:paraId="6C9215AE" w14:textId="77777777" w:rsidR="00F7263A" w:rsidRDefault="00F7263A" w:rsidP="00BD65BB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</w:tcPr>
          <w:p w14:paraId="3B56A474" w14:textId="77777777" w:rsidR="00F7263A" w:rsidRDefault="00F7263A" w:rsidP="00BD65B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05EFD3E1" w14:textId="77777777" w:rsidR="00F7263A" w:rsidRDefault="00F7263A" w:rsidP="00BD65BB">
            <w:pPr>
              <w:jc w:val="center"/>
              <w:rPr>
                <w:rFonts w:cs="Arial"/>
              </w:rPr>
            </w:pPr>
          </w:p>
        </w:tc>
        <w:tc>
          <w:tcPr>
            <w:tcW w:w="534" w:type="dxa"/>
          </w:tcPr>
          <w:p w14:paraId="5CA01B21" w14:textId="77777777" w:rsidR="00F7263A" w:rsidRDefault="00F7263A" w:rsidP="00BD65BB">
            <w:pPr>
              <w:jc w:val="center"/>
              <w:rPr>
                <w:rFonts w:cs="Arial"/>
              </w:rPr>
            </w:pPr>
          </w:p>
        </w:tc>
        <w:tc>
          <w:tcPr>
            <w:tcW w:w="1223" w:type="dxa"/>
            <w:gridSpan w:val="2"/>
          </w:tcPr>
          <w:p w14:paraId="053DAA44" w14:textId="58FF6F19" w:rsidR="00F7263A" w:rsidRDefault="00F7263A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852" w:type="dxa"/>
          </w:tcPr>
          <w:p w14:paraId="29B9AE0C" w14:textId="77777777" w:rsidR="00F7263A" w:rsidRDefault="00F7263A" w:rsidP="00246BD6">
            <w:pPr>
              <w:rPr>
                <w:rFonts w:cs="Arial"/>
              </w:rPr>
            </w:pPr>
          </w:p>
        </w:tc>
        <w:tc>
          <w:tcPr>
            <w:tcW w:w="4513" w:type="dxa"/>
          </w:tcPr>
          <w:p w14:paraId="5356D6CD" w14:textId="77777777" w:rsidR="00F7263A" w:rsidRDefault="00F7263A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457B6B83" w14:textId="77777777" w:rsidR="00F7263A" w:rsidRDefault="00F7263A" w:rsidP="00246BD6">
            <w:pPr>
              <w:rPr>
                <w:rFonts w:cs="Arial"/>
              </w:rPr>
            </w:pPr>
          </w:p>
        </w:tc>
      </w:tr>
      <w:tr w:rsidR="00D86FEF" w:rsidRPr="00D86FEF" w14:paraId="5EAD768D" w14:textId="77777777" w:rsidTr="00CD1D32">
        <w:trPr>
          <w:gridAfter w:val="1"/>
          <w:wAfter w:w="11" w:type="dxa"/>
          <w:tblHeader/>
        </w:trPr>
        <w:tc>
          <w:tcPr>
            <w:tcW w:w="606" w:type="dxa"/>
            <w:shd w:val="clear" w:color="auto" w:fill="D9D9D9" w:themeFill="background1" w:themeFillShade="D9"/>
          </w:tcPr>
          <w:p w14:paraId="08D5502F" w14:textId="0864F7E8" w:rsidR="00D86FEF" w:rsidRPr="00CD1D32" w:rsidRDefault="00B854F9" w:rsidP="00CD677B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91" w:type="dxa"/>
            <w:shd w:val="clear" w:color="auto" w:fill="D9D9D9" w:themeFill="background1" w:themeFillShade="D9"/>
          </w:tcPr>
          <w:p w14:paraId="7A71D1B2" w14:textId="30A60BE2" w:rsidR="00D86FEF" w:rsidRPr="00D86FEF" w:rsidRDefault="00D86FEF" w:rsidP="00D86FEF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  <w:r w:rsidRPr="00D86FEF">
              <w:rPr>
                <w:szCs w:val="24"/>
              </w:rPr>
              <w:t>Operativsystem og programvare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7B868376" w14:textId="77777777" w:rsidR="00D86FEF" w:rsidRPr="00D86FEF" w:rsidRDefault="00D86FEF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726E31FC" w14:textId="77777777" w:rsidR="00D86FEF" w:rsidRPr="00D86FEF" w:rsidRDefault="00D86FEF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14:paraId="088094F3" w14:textId="77777777" w:rsidR="00D86FEF" w:rsidRPr="00D86FEF" w:rsidRDefault="00D86FEF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47DEE041" w14:textId="77777777" w:rsidR="00D86FEF" w:rsidRPr="00D86FEF" w:rsidRDefault="00D86FEF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14:paraId="4C4DFD5F" w14:textId="77777777" w:rsidR="00D86FEF" w:rsidRPr="00D86FEF" w:rsidRDefault="00D86FEF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6FE0498" w14:textId="77777777" w:rsidR="00D86FEF" w:rsidRPr="00D86FEF" w:rsidRDefault="00D86FEF" w:rsidP="00D86FEF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4513" w:type="dxa"/>
            <w:shd w:val="clear" w:color="auto" w:fill="D9D9D9" w:themeFill="background1" w:themeFillShade="D9"/>
          </w:tcPr>
          <w:p w14:paraId="3A032851" w14:textId="77777777" w:rsidR="00D86FEF" w:rsidRPr="00D86FEF" w:rsidRDefault="00D86FEF" w:rsidP="00E31609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262E70E3" w14:textId="77777777" w:rsidR="00D86FEF" w:rsidRPr="00D86FEF" w:rsidRDefault="00D86FEF" w:rsidP="00D86FEF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505700" w:rsidRPr="00B829A6" w14:paraId="2F108CCB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0C0AEF93" w14:textId="13C134CD" w:rsidR="00505700" w:rsidRPr="00CD1D32" w:rsidRDefault="00B854F9" w:rsidP="00CD677B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  <w:r w:rsidR="00E31609" w:rsidRPr="00CD1D32">
              <w:rPr>
                <w:sz w:val="20"/>
              </w:rPr>
              <w:t>.1</w:t>
            </w:r>
          </w:p>
        </w:tc>
        <w:tc>
          <w:tcPr>
            <w:tcW w:w="4991" w:type="dxa"/>
          </w:tcPr>
          <w:p w14:paraId="1A9580B2" w14:textId="7E35FBAF" w:rsidR="00505700" w:rsidRPr="00B829A6" w:rsidRDefault="00505700" w:rsidP="006E1102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>Spesifiser all programvare i alle komponenter i løsningen.</w:t>
            </w:r>
            <w:r w:rsidRPr="00B829A6">
              <w:rPr>
                <w:b w:val="0"/>
              </w:rPr>
              <w:t xml:space="preserve">  </w:t>
            </w:r>
          </w:p>
        </w:tc>
        <w:tc>
          <w:tcPr>
            <w:tcW w:w="399" w:type="dxa"/>
          </w:tcPr>
          <w:p w14:paraId="7476F02A" w14:textId="483CAA22" w:rsidR="00505700" w:rsidRPr="00B829A6" w:rsidRDefault="00B829A6" w:rsidP="00BD65BB">
            <w:pPr>
              <w:jc w:val="center"/>
              <w:rPr>
                <w:rFonts w:cs="Arial"/>
              </w:rPr>
            </w:pPr>
            <w:r w:rsidRPr="00B829A6">
              <w:rPr>
                <w:rFonts w:cs="Arial"/>
              </w:rPr>
              <w:t>X</w:t>
            </w:r>
          </w:p>
        </w:tc>
        <w:tc>
          <w:tcPr>
            <w:tcW w:w="435" w:type="dxa"/>
          </w:tcPr>
          <w:p w14:paraId="11E85F1A" w14:textId="6C7668CB" w:rsidR="00505700" w:rsidRPr="00B829A6" w:rsidRDefault="00B829A6" w:rsidP="00BD65BB">
            <w:pPr>
              <w:jc w:val="center"/>
              <w:rPr>
                <w:rFonts w:cs="Arial"/>
              </w:rPr>
            </w:pPr>
            <w:r w:rsidRPr="00B829A6"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1A95309B" w14:textId="20DDE413" w:rsidR="00505700" w:rsidRPr="00B829A6" w:rsidRDefault="00B829A6" w:rsidP="00BD65BB">
            <w:pPr>
              <w:jc w:val="center"/>
              <w:rPr>
                <w:rFonts w:cs="Arial"/>
              </w:rPr>
            </w:pPr>
            <w:r w:rsidRPr="00B829A6"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68765AB6" w14:textId="69D093AF" w:rsidR="00505700" w:rsidRPr="00B829A6" w:rsidRDefault="00B829A6" w:rsidP="00BD65BB">
            <w:pPr>
              <w:jc w:val="center"/>
              <w:rPr>
                <w:rFonts w:cs="Arial"/>
              </w:rPr>
            </w:pPr>
            <w:r w:rsidRPr="00B829A6"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1F82DEFF" w14:textId="0F96CE44" w:rsidR="00505700" w:rsidRPr="00B829A6" w:rsidRDefault="00BD65BB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852" w:type="dxa"/>
          </w:tcPr>
          <w:p w14:paraId="7AB19F2B" w14:textId="77777777" w:rsidR="00505700" w:rsidRPr="00B829A6" w:rsidRDefault="00505700" w:rsidP="00B829A6">
            <w:pPr>
              <w:jc w:val="center"/>
              <w:rPr>
                <w:rFonts w:cs="Arial"/>
              </w:rPr>
            </w:pPr>
          </w:p>
        </w:tc>
        <w:tc>
          <w:tcPr>
            <w:tcW w:w="4513" w:type="dxa"/>
          </w:tcPr>
          <w:p w14:paraId="0B344037" w14:textId="3BDF4D51" w:rsidR="00505700" w:rsidRPr="00B829A6" w:rsidRDefault="00505700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6E9040BD" w14:textId="77777777" w:rsidR="00505700" w:rsidRPr="00B829A6" w:rsidRDefault="00505700" w:rsidP="00D86FEF">
            <w:pPr>
              <w:pStyle w:val="Overskrift2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505700" w:rsidRPr="00B829A6" w14:paraId="5AB59819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163DAC49" w14:textId="24C358A2" w:rsidR="00505700" w:rsidRPr="00CD1D32" w:rsidRDefault="00B854F9" w:rsidP="00CD677B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  <w:r w:rsidR="00E31609" w:rsidRPr="00CD1D32">
              <w:rPr>
                <w:sz w:val="20"/>
              </w:rPr>
              <w:t>.2</w:t>
            </w:r>
          </w:p>
        </w:tc>
        <w:tc>
          <w:tcPr>
            <w:tcW w:w="4991" w:type="dxa"/>
          </w:tcPr>
          <w:p w14:paraId="5707314D" w14:textId="5AD7EF48" w:rsidR="00505700" w:rsidRPr="00B829A6" w:rsidRDefault="00505700" w:rsidP="00C735CB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 xml:space="preserve">Beskriv hvilken programvare som kan leveres av Oppdragsgiver. Spesifiser hvilken programvare </w:t>
            </w:r>
            <w:r w:rsidR="00C735CB">
              <w:rPr>
                <w:b w:val="0"/>
                <w:sz w:val="18"/>
                <w:szCs w:val="18"/>
                <w:lang w:eastAsia="nb-NO"/>
              </w:rPr>
              <w:t xml:space="preserve">i løsningen </w:t>
            </w:r>
            <w:r w:rsidRPr="00B829A6">
              <w:rPr>
                <w:b w:val="0"/>
                <w:sz w:val="18"/>
                <w:szCs w:val="18"/>
                <w:lang w:eastAsia="nb-NO"/>
              </w:rPr>
              <w:t>som ikke inngår i tilbudet.</w:t>
            </w:r>
          </w:p>
        </w:tc>
        <w:tc>
          <w:tcPr>
            <w:tcW w:w="399" w:type="dxa"/>
          </w:tcPr>
          <w:p w14:paraId="49FB4D6F" w14:textId="365BD07C" w:rsidR="00505700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5" w:type="dxa"/>
          </w:tcPr>
          <w:p w14:paraId="48D67BD5" w14:textId="3F873EB4" w:rsidR="00505700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6759726B" w14:textId="0F97FD79" w:rsidR="00505700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6D875D1E" w14:textId="02637FA9" w:rsidR="00505700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7D0C3777" w14:textId="58DC0C21" w:rsidR="00505700" w:rsidRPr="00B829A6" w:rsidRDefault="00BD65BB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852" w:type="dxa"/>
          </w:tcPr>
          <w:p w14:paraId="58B8BBE7" w14:textId="77777777" w:rsidR="00505700" w:rsidRPr="00B829A6" w:rsidRDefault="00505700" w:rsidP="00B829A6">
            <w:pPr>
              <w:jc w:val="center"/>
              <w:rPr>
                <w:rFonts w:cs="Arial"/>
              </w:rPr>
            </w:pPr>
          </w:p>
        </w:tc>
        <w:tc>
          <w:tcPr>
            <w:tcW w:w="4513" w:type="dxa"/>
          </w:tcPr>
          <w:p w14:paraId="420D6782" w14:textId="00A5ECFA" w:rsidR="00505700" w:rsidRPr="00B829A6" w:rsidRDefault="00505700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1748B0DC" w14:textId="77777777" w:rsidR="00505700" w:rsidRPr="00B829A6" w:rsidRDefault="00505700" w:rsidP="00D86FEF">
            <w:pPr>
              <w:pStyle w:val="Overskrift2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505700" w:rsidRPr="00B829A6" w14:paraId="7C99B0AB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4E22437D" w14:textId="020A1E6D" w:rsidR="00505700" w:rsidRPr="00CD1D32" w:rsidRDefault="00B854F9" w:rsidP="00CD677B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  <w:r w:rsidR="00E31609" w:rsidRPr="00CD1D32">
              <w:rPr>
                <w:sz w:val="20"/>
              </w:rPr>
              <w:t>.3</w:t>
            </w:r>
          </w:p>
        </w:tc>
        <w:tc>
          <w:tcPr>
            <w:tcW w:w="4991" w:type="dxa"/>
          </w:tcPr>
          <w:p w14:paraId="1383FA57" w14:textId="7DF7A23F" w:rsidR="00505700" w:rsidRPr="00B829A6" w:rsidRDefault="003E0A1B" w:rsidP="008E3570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  <w:r>
              <w:rPr>
                <w:b w:val="0"/>
                <w:sz w:val="18"/>
                <w:szCs w:val="18"/>
                <w:lang w:eastAsia="nb-NO"/>
              </w:rPr>
              <w:t xml:space="preserve">Oppdatering av programvare bør </w:t>
            </w:r>
            <w:r w:rsidR="00F7263A">
              <w:rPr>
                <w:b w:val="0"/>
                <w:sz w:val="18"/>
                <w:szCs w:val="18"/>
                <w:lang w:eastAsia="nb-NO"/>
              </w:rPr>
              <w:t xml:space="preserve">kunne </w:t>
            </w:r>
            <w:r>
              <w:rPr>
                <w:b w:val="0"/>
                <w:sz w:val="18"/>
                <w:szCs w:val="18"/>
                <w:lang w:eastAsia="nb-NO"/>
              </w:rPr>
              <w:t>gjøres av Oppdragsgiver. Beskriv o</w:t>
            </w:r>
            <w:r w:rsidR="00505700" w:rsidRPr="00B829A6">
              <w:rPr>
                <w:b w:val="0"/>
                <w:sz w:val="18"/>
                <w:szCs w:val="18"/>
                <w:lang w:eastAsia="nb-NO"/>
              </w:rPr>
              <w:t>ppdateringsrutiner</w:t>
            </w:r>
            <w:r w:rsidR="00504D99" w:rsidRPr="00B829A6">
              <w:rPr>
                <w:b w:val="0"/>
                <w:sz w:val="18"/>
                <w:szCs w:val="18"/>
                <w:lang w:eastAsia="nb-NO"/>
              </w:rPr>
              <w:t xml:space="preserve"> og -krav</w:t>
            </w:r>
            <w:r w:rsidR="00505700" w:rsidRPr="00B829A6">
              <w:rPr>
                <w:b w:val="0"/>
                <w:sz w:val="18"/>
                <w:szCs w:val="18"/>
                <w:lang w:eastAsia="nb-NO"/>
              </w:rPr>
              <w:t xml:space="preserve"> for programvaren</w:t>
            </w:r>
            <w:r w:rsidR="00504D99" w:rsidRPr="00B829A6">
              <w:rPr>
                <w:b w:val="0"/>
                <w:sz w:val="18"/>
                <w:szCs w:val="18"/>
                <w:lang w:eastAsia="nb-NO"/>
              </w:rPr>
              <w:t>, herunder behov for administratorrettigheter.</w:t>
            </w:r>
          </w:p>
        </w:tc>
        <w:tc>
          <w:tcPr>
            <w:tcW w:w="399" w:type="dxa"/>
          </w:tcPr>
          <w:p w14:paraId="49278C9C" w14:textId="5C243250" w:rsidR="00505700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5" w:type="dxa"/>
          </w:tcPr>
          <w:p w14:paraId="0D4A0E92" w14:textId="3507520C" w:rsidR="00505700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6D1DBEF8" w14:textId="50EA3EA5" w:rsidR="00505700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29341852" w14:textId="08BB6A41" w:rsidR="00505700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4E95CEBD" w14:textId="70A7FA42" w:rsidR="00505700" w:rsidRPr="00B829A6" w:rsidRDefault="003E0A1B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B/</w:t>
            </w:r>
            <w:r w:rsidR="00BD65BB">
              <w:rPr>
                <w:rFonts w:cs="Arial"/>
              </w:rPr>
              <w:t>R</w:t>
            </w:r>
          </w:p>
        </w:tc>
        <w:tc>
          <w:tcPr>
            <w:tcW w:w="852" w:type="dxa"/>
          </w:tcPr>
          <w:p w14:paraId="64291767" w14:textId="77777777" w:rsidR="00505700" w:rsidRPr="00B829A6" w:rsidRDefault="00505700" w:rsidP="00B829A6">
            <w:pPr>
              <w:jc w:val="center"/>
              <w:rPr>
                <w:rFonts w:cs="Arial"/>
              </w:rPr>
            </w:pPr>
          </w:p>
        </w:tc>
        <w:tc>
          <w:tcPr>
            <w:tcW w:w="4513" w:type="dxa"/>
          </w:tcPr>
          <w:p w14:paraId="1773B618" w14:textId="56320B3F" w:rsidR="00505700" w:rsidRPr="00B829A6" w:rsidRDefault="00505700" w:rsidP="008E3570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4D1D6ADE" w14:textId="77777777" w:rsidR="00505700" w:rsidRPr="00B829A6" w:rsidRDefault="00505700" w:rsidP="00D86FEF">
            <w:pPr>
              <w:pStyle w:val="Overskrift2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505700" w:rsidRPr="00B829A6" w14:paraId="438AE919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469BA9CD" w14:textId="38408B9A" w:rsidR="00505700" w:rsidRPr="00CD1D32" w:rsidRDefault="00B854F9" w:rsidP="00CD677B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E31609" w:rsidRPr="00CD1D32">
              <w:rPr>
                <w:sz w:val="20"/>
              </w:rPr>
              <w:t>.4</w:t>
            </w:r>
          </w:p>
        </w:tc>
        <w:tc>
          <w:tcPr>
            <w:tcW w:w="4991" w:type="dxa"/>
          </w:tcPr>
          <w:p w14:paraId="6CB934D0" w14:textId="67BA8D12" w:rsidR="00F90500" w:rsidRDefault="00F90500" w:rsidP="00505700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  <w:r>
              <w:rPr>
                <w:b w:val="0"/>
                <w:sz w:val="18"/>
                <w:szCs w:val="18"/>
                <w:lang w:eastAsia="nb-NO"/>
              </w:rPr>
              <w:t xml:space="preserve">Tilbudt programvare bør sikres mot skadevare. </w:t>
            </w:r>
          </w:p>
          <w:p w14:paraId="3B6E47F3" w14:textId="6E451EBD" w:rsidR="000E50A6" w:rsidRPr="00B829A6" w:rsidRDefault="00505700" w:rsidP="00505700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>Spesifiser hvordan programvaren sikres mot skadevare</w:t>
            </w:r>
            <w:r w:rsidR="000E50A6" w:rsidRPr="00B829A6">
              <w:rPr>
                <w:b w:val="0"/>
                <w:sz w:val="18"/>
                <w:szCs w:val="18"/>
                <w:lang w:eastAsia="nb-NO"/>
              </w:rPr>
              <w:t xml:space="preserve">, </w:t>
            </w:r>
            <w:r w:rsidR="00B829A6">
              <w:rPr>
                <w:b w:val="0"/>
                <w:sz w:val="18"/>
                <w:szCs w:val="18"/>
                <w:lang w:eastAsia="nb-NO"/>
              </w:rPr>
              <w:t xml:space="preserve">gjennom </w:t>
            </w:r>
            <w:r w:rsidR="000E50A6" w:rsidRPr="00B829A6">
              <w:rPr>
                <w:b w:val="0"/>
                <w:sz w:val="18"/>
                <w:szCs w:val="18"/>
                <w:lang w:eastAsia="nb-NO"/>
              </w:rPr>
              <w:t>eksempelvis herding og kryptering</w:t>
            </w:r>
            <w:r w:rsidRPr="00B829A6">
              <w:rPr>
                <w:b w:val="0"/>
                <w:sz w:val="18"/>
                <w:szCs w:val="18"/>
                <w:lang w:eastAsia="nb-NO"/>
              </w:rPr>
              <w:t xml:space="preserve">. </w:t>
            </w:r>
          </w:p>
          <w:p w14:paraId="5CCDF01E" w14:textId="31EBBAE9" w:rsidR="00505700" w:rsidRPr="00B829A6" w:rsidRDefault="00505700" w:rsidP="00505700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>All programvare skal beskrives.</w:t>
            </w:r>
          </w:p>
        </w:tc>
        <w:tc>
          <w:tcPr>
            <w:tcW w:w="399" w:type="dxa"/>
          </w:tcPr>
          <w:p w14:paraId="63819626" w14:textId="4AA574D2" w:rsidR="00505700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5" w:type="dxa"/>
          </w:tcPr>
          <w:p w14:paraId="7D6A152E" w14:textId="59C80FAD" w:rsidR="00505700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69BB7CB2" w14:textId="7F458C47" w:rsidR="00505700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58ABA396" w14:textId="38887194" w:rsidR="00505700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4BAF930C" w14:textId="68BE76E7" w:rsidR="00505700" w:rsidRPr="00B829A6" w:rsidRDefault="00F90500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B/</w:t>
            </w:r>
            <w:r w:rsidR="00BD65BB">
              <w:rPr>
                <w:rFonts w:cs="Arial"/>
              </w:rPr>
              <w:t>R</w:t>
            </w:r>
          </w:p>
        </w:tc>
        <w:tc>
          <w:tcPr>
            <w:tcW w:w="852" w:type="dxa"/>
          </w:tcPr>
          <w:p w14:paraId="29A9203B" w14:textId="77777777" w:rsidR="00505700" w:rsidRPr="00B829A6" w:rsidRDefault="00505700" w:rsidP="00B829A6">
            <w:pPr>
              <w:jc w:val="center"/>
              <w:rPr>
                <w:rFonts w:cs="Arial"/>
              </w:rPr>
            </w:pPr>
          </w:p>
        </w:tc>
        <w:tc>
          <w:tcPr>
            <w:tcW w:w="4513" w:type="dxa"/>
          </w:tcPr>
          <w:p w14:paraId="58464E59" w14:textId="0593D1D4" w:rsidR="00505700" w:rsidRPr="00B829A6" w:rsidRDefault="00505700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1C38A126" w14:textId="77777777" w:rsidR="00505700" w:rsidRPr="00B829A6" w:rsidRDefault="00505700" w:rsidP="00D86FEF">
            <w:pPr>
              <w:pStyle w:val="Overskrift2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0E50A6" w:rsidRPr="00B829A6" w14:paraId="39B85FC4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0AC2E32E" w14:textId="4C523EC3" w:rsidR="000E50A6" w:rsidRPr="00CD1D32" w:rsidRDefault="00B854F9" w:rsidP="00CD677B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  <w:r w:rsidR="00E31609" w:rsidRPr="00CD1D32">
              <w:rPr>
                <w:sz w:val="20"/>
              </w:rPr>
              <w:t>.5</w:t>
            </w:r>
          </w:p>
        </w:tc>
        <w:tc>
          <w:tcPr>
            <w:tcW w:w="4991" w:type="dxa"/>
          </w:tcPr>
          <w:p w14:paraId="71920033" w14:textId="72AE5F3E" w:rsidR="000E50A6" w:rsidRPr="00B829A6" w:rsidRDefault="000E50A6" w:rsidP="000E50A6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 xml:space="preserve">Spesifiser begrensninger i bruk og oppdatering av basis sikkerhet, herunder antivirus, sikkerhetsoppdateringer etc. </w:t>
            </w:r>
          </w:p>
        </w:tc>
        <w:tc>
          <w:tcPr>
            <w:tcW w:w="399" w:type="dxa"/>
          </w:tcPr>
          <w:p w14:paraId="091E8FFA" w14:textId="531E9B6D" w:rsidR="000E50A6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5" w:type="dxa"/>
          </w:tcPr>
          <w:p w14:paraId="74862F93" w14:textId="43477858" w:rsidR="000E50A6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5ADC1EB9" w14:textId="69F1F403" w:rsidR="000E50A6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49939704" w14:textId="38CEE0E4" w:rsidR="000E50A6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3E155F4D" w14:textId="4EF3BF06" w:rsidR="000E50A6" w:rsidRPr="00B829A6" w:rsidRDefault="00BD65BB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852" w:type="dxa"/>
          </w:tcPr>
          <w:p w14:paraId="54F5E78F" w14:textId="77777777" w:rsidR="000E50A6" w:rsidRPr="00B829A6" w:rsidRDefault="000E50A6" w:rsidP="00B829A6">
            <w:pPr>
              <w:jc w:val="center"/>
              <w:rPr>
                <w:rFonts w:cs="Arial"/>
              </w:rPr>
            </w:pPr>
          </w:p>
        </w:tc>
        <w:tc>
          <w:tcPr>
            <w:tcW w:w="4513" w:type="dxa"/>
          </w:tcPr>
          <w:p w14:paraId="78C149F0" w14:textId="12E55D67" w:rsidR="000E50A6" w:rsidRPr="00B829A6" w:rsidRDefault="000E50A6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2A3E7918" w14:textId="77777777" w:rsidR="000E50A6" w:rsidRPr="00B829A6" w:rsidRDefault="000E50A6" w:rsidP="00D86FEF">
            <w:pPr>
              <w:pStyle w:val="Overskrift2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0E50A6" w:rsidRPr="00B829A6" w14:paraId="41799C08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4737EB98" w14:textId="67CA94B7" w:rsidR="000E50A6" w:rsidRPr="00CD1D32" w:rsidRDefault="00B854F9" w:rsidP="00CD677B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  <w:r w:rsidR="00E31609" w:rsidRPr="00CD1D32">
              <w:rPr>
                <w:sz w:val="20"/>
              </w:rPr>
              <w:t>.6</w:t>
            </w:r>
          </w:p>
        </w:tc>
        <w:tc>
          <w:tcPr>
            <w:tcW w:w="4991" w:type="dxa"/>
          </w:tcPr>
          <w:p w14:paraId="47560F31" w14:textId="276D95D7" w:rsidR="000E50A6" w:rsidRPr="00B829A6" w:rsidRDefault="000E50A6" w:rsidP="00504D99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 xml:space="preserve">Sikkerhetsoppdateringer av OS og programvare mot skadevare </w:t>
            </w:r>
            <w:r w:rsidR="00504D99" w:rsidRPr="00B829A6">
              <w:rPr>
                <w:b w:val="0"/>
                <w:sz w:val="18"/>
                <w:szCs w:val="18"/>
                <w:lang w:eastAsia="nb-NO"/>
              </w:rPr>
              <w:t>bør leveres</w:t>
            </w:r>
            <w:r w:rsidRPr="00B829A6">
              <w:rPr>
                <w:b w:val="0"/>
                <w:sz w:val="18"/>
                <w:szCs w:val="18"/>
                <w:lang w:eastAsia="nb-NO"/>
              </w:rPr>
              <w:t xml:space="preserve"> og oppdater</w:t>
            </w:r>
            <w:r w:rsidR="00504D99" w:rsidRPr="00B829A6">
              <w:rPr>
                <w:b w:val="0"/>
                <w:sz w:val="18"/>
                <w:szCs w:val="18"/>
                <w:lang w:eastAsia="nb-NO"/>
              </w:rPr>
              <w:t>es</w:t>
            </w:r>
            <w:r w:rsidRPr="00B829A6">
              <w:rPr>
                <w:b w:val="0"/>
                <w:sz w:val="18"/>
                <w:szCs w:val="18"/>
                <w:lang w:eastAsia="nb-NO"/>
              </w:rPr>
              <w:t xml:space="preserve"> av Oppdragsgiver. </w:t>
            </w:r>
          </w:p>
        </w:tc>
        <w:tc>
          <w:tcPr>
            <w:tcW w:w="399" w:type="dxa"/>
          </w:tcPr>
          <w:p w14:paraId="4B91B6FF" w14:textId="30E01BD8" w:rsidR="000E50A6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5" w:type="dxa"/>
          </w:tcPr>
          <w:p w14:paraId="30263991" w14:textId="398F2475" w:rsidR="000E50A6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4" w:type="dxa"/>
          </w:tcPr>
          <w:p w14:paraId="457B3CDA" w14:textId="4029707E" w:rsidR="000E50A6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23DA547C" w14:textId="06BED167" w:rsidR="000E50A6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09E7D1FF" w14:textId="0E64925F" w:rsidR="000E50A6" w:rsidRPr="00B829A6" w:rsidRDefault="00F90500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852" w:type="dxa"/>
          </w:tcPr>
          <w:p w14:paraId="1D6FD8EA" w14:textId="77777777" w:rsidR="000E50A6" w:rsidRPr="00B829A6" w:rsidRDefault="000E50A6" w:rsidP="00B829A6">
            <w:pPr>
              <w:jc w:val="center"/>
              <w:rPr>
                <w:rFonts w:cs="Arial"/>
              </w:rPr>
            </w:pPr>
          </w:p>
        </w:tc>
        <w:tc>
          <w:tcPr>
            <w:tcW w:w="4513" w:type="dxa"/>
          </w:tcPr>
          <w:p w14:paraId="66E1421A" w14:textId="043CF26B" w:rsidR="000E50A6" w:rsidRPr="00B829A6" w:rsidRDefault="000E50A6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6AB1C904" w14:textId="77777777" w:rsidR="000E50A6" w:rsidRPr="00B829A6" w:rsidRDefault="000E50A6" w:rsidP="00D86FEF">
            <w:pPr>
              <w:pStyle w:val="Overskrift2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504D99" w:rsidRPr="00B829A6" w14:paraId="40717756" w14:textId="77777777" w:rsidTr="00CD1D32">
        <w:trPr>
          <w:gridAfter w:val="1"/>
          <w:wAfter w:w="11" w:type="dxa"/>
          <w:tblHeader/>
        </w:trPr>
        <w:tc>
          <w:tcPr>
            <w:tcW w:w="606" w:type="dxa"/>
          </w:tcPr>
          <w:p w14:paraId="3A566A7E" w14:textId="0E7D70EB" w:rsidR="00504D99" w:rsidRPr="00CD1D32" w:rsidRDefault="00B854F9" w:rsidP="00504D99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5</w:t>
            </w:r>
            <w:r w:rsidR="00E31609" w:rsidRPr="00CD1D32">
              <w:rPr>
                <w:sz w:val="20"/>
              </w:rPr>
              <w:t>.7</w:t>
            </w:r>
          </w:p>
        </w:tc>
        <w:tc>
          <w:tcPr>
            <w:tcW w:w="4991" w:type="dxa"/>
          </w:tcPr>
          <w:p w14:paraId="20402FE7" w14:textId="40336C9C" w:rsidR="00504D99" w:rsidRPr="00B829A6" w:rsidRDefault="00504D99" w:rsidP="00BD65BB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>All leverandørspesifikke programvare som inngår i den tilbudte løsningen bør ha mulighet f</w:t>
            </w:r>
            <w:r w:rsidR="00BD65BB">
              <w:rPr>
                <w:b w:val="0"/>
                <w:sz w:val="18"/>
                <w:szCs w:val="18"/>
                <w:lang w:eastAsia="nb-NO"/>
              </w:rPr>
              <w:t xml:space="preserve">or å meldes inn i Oppdragsgivers </w:t>
            </w:r>
            <w:r w:rsidRPr="00B829A6">
              <w:rPr>
                <w:b w:val="0"/>
                <w:sz w:val="18"/>
                <w:szCs w:val="18"/>
                <w:lang w:eastAsia="nb-NO"/>
              </w:rPr>
              <w:t>AD</w:t>
            </w:r>
            <w:r w:rsidR="00BD65BB">
              <w:rPr>
                <w:b w:val="0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399" w:type="dxa"/>
          </w:tcPr>
          <w:p w14:paraId="597A795F" w14:textId="77777777" w:rsidR="00504D99" w:rsidRPr="00B829A6" w:rsidRDefault="00504D99" w:rsidP="00BD65BB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</w:tcPr>
          <w:p w14:paraId="4A8F2427" w14:textId="77777777" w:rsidR="00504D99" w:rsidRPr="00B829A6" w:rsidRDefault="00504D99" w:rsidP="00BD65BB">
            <w:pPr>
              <w:jc w:val="center"/>
              <w:rPr>
                <w:rFonts w:cs="Arial"/>
              </w:rPr>
            </w:pPr>
          </w:p>
        </w:tc>
        <w:tc>
          <w:tcPr>
            <w:tcW w:w="484" w:type="dxa"/>
          </w:tcPr>
          <w:p w14:paraId="706AC28F" w14:textId="224D5B1D" w:rsidR="00504D99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34" w:type="dxa"/>
          </w:tcPr>
          <w:p w14:paraId="4AB6D259" w14:textId="39C4F636" w:rsidR="00504D99" w:rsidRPr="00B829A6" w:rsidRDefault="00B829A6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223" w:type="dxa"/>
            <w:gridSpan w:val="2"/>
          </w:tcPr>
          <w:p w14:paraId="62B07779" w14:textId="53EF797A" w:rsidR="00504D99" w:rsidRPr="00B829A6" w:rsidRDefault="00BD65BB" w:rsidP="00BD65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852" w:type="dxa"/>
          </w:tcPr>
          <w:p w14:paraId="26E44050" w14:textId="77777777" w:rsidR="00504D99" w:rsidRPr="00B829A6" w:rsidRDefault="00504D99" w:rsidP="00B829A6">
            <w:pPr>
              <w:jc w:val="center"/>
              <w:rPr>
                <w:rFonts w:cs="Arial"/>
              </w:rPr>
            </w:pPr>
          </w:p>
        </w:tc>
        <w:tc>
          <w:tcPr>
            <w:tcW w:w="4513" w:type="dxa"/>
          </w:tcPr>
          <w:p w14:paraId="1D84115C" w14:textId="312C969D" w:rsidR="00504D99" w:rsidRPr="00B829A6" w:rsidRDefault="00504D99" w:rsidP="00E31609">
            <w:pPr>
              <w:rPr>
                <w:rFonts w:cs="Arial"/>
              </w:rPr>
            </w:pPr>
          </w:p>
        </w:tc>
        <w:tc>
          <w:tcPr>
            <w:tcW w:w="706" w:type="dxa"/>
          </w:tcPr>
          <w:p w14:paraId="6E9AB728" w14:textId="77777777" w:rsidR="00504D99" w:rsidRPr="00B829A6" w:rsidRDefault="00504D99" w:rsidP="00504D99">
            <w:pPr>
              <w:pStyle w:val="Overskrift2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D27C14" w:rsidRPr="00D86FEF" w14:paraId="018D3110" w14:textId="77777777" w:rsidTr="00CD1D32">
        <w:trPr>
          <w:gridAfter w:val="1"/>
          <w:wAfter w:w="11" w:type="dxa"/>
        </w:trPr>
        <w:tc>
          <w:tcPr>
            <w:tcW w:w="606" w:type="dxa"/>
            <w:shd w:val="clear" w:color="auto" w:fill="D9D9D9" w:themeFill="background1" w:themeFillShade="D9"/>
          </w:tcPr>
          <w:p w14:paraId="7CCF7448" w14:textId="2B1D157E" w:rsidR="00504D99" w:rsidRPr="00CD1D32" w:rsidRDefault="00B854F9" w:rsidP="00504D99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991" w:type="dxa"/>
            <w:shd w:val="clear" w:color="auto" w:fill="D9D9D9" w:themeFill="background1" w:themeFillShade="D9"/>
          </w:tcPr>
          <w:p w14:paraId="3DACEB70" w14:textId="5636989E" w:rsidR="00504D99" w:rsidRPr="00D86FEF" w:rsidRDefault="00504D99" w:rsidP="00504D99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Informasjonssikkerhet og tilgangsstyring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2DD0F624" w14:textId="77777777" w:rsidR="00504D99" w:rsidRPr="00D86FEF" w:rsidRDefault="00504D99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447F7D5F" w14:textId="77777777" w:rsidR="00504D99" w:rsidRPr="00D86FEF" w:rsidRDefault="00504D99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14:paraId="69F98B7D" w14:textId="77777777" w:rsidR="00504D99" w:rsidRPr="00D86FEF" w:rsidRDefault="00504D99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5691C6B" w14:textId="77777777" w:rsidR="00504D99" w:rsidRPr="00D86FEF" w:rsidRDefault="00504D99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14:paraId="4C73FED3" w14:textId="77777777" w:rsidR="00504D99" w:rsidRPr="00D86FEF" w:rsidRDefault="00504D99" w:rsidP="00BD65BB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903C935" w14:textId="77777777" w:rsidR="00504D99" w:rsidRPr="00D86FEF" w:rsidRDefault="00504D99" w:rsidP="00504D99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4513" w:type="dxa"/>
            <w:shd w:val="clear" w:color="auto" w:fill="D9D9D9" w:themeFill="background1" w:themeFillShade="D9"/>
          </w:tcPr>
          <w:p w14:paraId="414AC6F4" w14:textId="5234ACD6" w:rsidR="00504D99" w:rsidRPr="00BC1B45" w:rsidRDefault="00504D99" w:rsidP="00E31609">
            <w:pPr>
              <w:pStyle w:val="Overskrift2"/>
              <w:numPr>
                <w:ilvl w:val="0"/>
                <w:numId w:val="0"/>
              </w:numPr>
              <w:rPr>
                <w:b w:val="0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6CBF4A2A" w14:textId="77777777" w:rsidR="00504D99" w:rsidRPr="00D86FEF" w:rsidRDefault="00504D99" w:rsidP="00504D99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504D99" w:rsidRPr="00D86FEF" w14:paraId="71DA5A46" w14:textId="77777777" w:rsidTr="00CD1D32">
        <w:trPr>
          <w:gridAfter w:val="1"/>
          <w:wAfter w:w="11" w:type="dxa"/>
        </w:trPr>
        <w:tc>
          <w:tcPr>
            <w:tcW w:w="606" w:type="dxa"/>
          </w:tcPr>
          <w:p w14:paraId="217829D9" w14:textId="51CC867D" w:rsidR="00504D99" w:rsidRPr="00CD1D32" w:rsidRDefault="00B854F9" w:rsidP="00504D99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  <w:r w:rsidR="00E31609" w:rsidRPr="00CD1D32">
              <w:rPr>
                <w:sz w:val="20"/>
              </w:rPr>
              <w:t>.1</w:t>
            </w:r>
          </w:p>
        </w:tc>
        <w:tc>
          <w:tcPr>
            <w:tcW w:w="4991" w:type="dxa"/>
          </w:tcPr>
          <w:p w14:paraId="1F2EF3FB" w14:textId="77777777" w:rsidR="00414E6B" w:rsidRDefault="004F31BA" w:rsidP="004F31B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Den tilbudet løsningen bør oppfylle kravene til innebygget personvern. Redegjør</w:t>
            </w:r>
            <w:r w:rsidR="00504D99" w:rsidRPr="00B829A6">
              <w:rPr>
                <w:rFonts w:cs="Arial"/>
                <w:sz w:val="18"/>
                <w:szCs w:val="18"/>
                <w:lang w:eastAsia="nb-NO"/>
              </w:rPr>
              <w:t>.</w:t>
            </w:r>
            <w:r w:rsidR="009E6D35" w:rsidRPr="00B829A6">
              <w:rPr>
                <w:rFonts w:cs="Arial"/>
                <w:sz w:val="18"/>
                <w:szCs w:val="18"/>
                <w:lang w:eastAsia="nb-NO"/>
              </w:rPr>
              <w:t xml:space="preserve"> (</w:t>
            </w:r>
            <w:hyperlink r:id="rId12" w:history="1">
              <w:r w:rsidR="009E6D35" w:rsidRPr="00F90500">
                <w:rPr>
                  <w:rFonts w:cs="Arial"/>
                  <w:color w:val="548DD4" w:themeColor="text2" w:themeTint="99"/>
                  <w:sz w:val="18"/>
                  <w:szCs w:val="18"/>
                  <w:u w:val="single"/>
                  <w:lang w:eastAsia="nb-NO"/>
                </w:rPr>
                <w:t>Personvernforordningen, artikkel 25</w:t>
              </w:r>
            </w:hyperlink>
            <w:r w:rsidR="009E6D35" w:rsidRPr="00B829A6">
              <w:rPr>
                <w:rFonts w:cs="Arial"/>
                <w:sz w:val="18"/>
                <w:szCs w:val="18"/>
                <w:lang w:eastAsia="nb-NO"/>
              </w:rPr>
              <w:t>)</w:t>
            </w:r>
            <w:r w:rsidR="00414E6B">
              <w:rPr>
                <w:rFonts w:cs="Arial"/>
                <w:sz w:val="18"/>
                <w:szCs w:val="18"/>
                <w:lang w:eastAsia="nb-NO"/>
              </w:rPr>
              <w:t xml:space="preserve">. </w:t>
            </w:r>
          </w:p>
          <w:p w14:paraId="19EA1BBD" w14:textId="512BFA52" w:rsidR="00504D99" w:rsidRPr="00B829A6" w:rsidRDefault="00414E6B" w:rsidP="004F31B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 w:rsidRPr="00414E6B">
              <w:rPr>
                <w:rFonts w:cs="Arial"/>
                <w:b/>
                <w:sz w:val="18"/>
                <w:szCs w:val="18"/>
                <w:lang w:eastAsia="nb-NO"/>
              </w:rPr>
              <w:t>Dette kravet vektlegges høyere.</w:t>
            </w:r>
          </w:p>
        </w:tc>
        <w:tc>
          <w:tcPr>
            <w:tcW w:w="399" w:type="dxa"/>
          </w:tcPr>
          <w:p w14:paraId="4536EB17" w14:textId="77777777" w:rsidR="00504D99" w:rsidRPr="00B829A6" w:rsidRDefault="00504D99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66E5AB7E" w14:textId="77777777" w:rsidR="00504D99" w:rsidRPr="00B829A6" w:rsidRDefault="00504D99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84" w:type="dxa"/>
          </w:tcPr>
          <w:p w14:paraId="13F0EE52" w14:textId="46888EFA" w:rsidR="00504D99" w:rsidRPr="00B829A6" w:rsidRDefault="00B829A6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1CF388B2" w14:textId="31A59994" w:rsidR="00504D99" w:rsidRPr="00B829A6" w:rsidRDefault="00B829A6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45CFE463" w14:textId="295883C3" w:rsidR="00504D99" w:rsidRPr="00B829A6" w:rsidRDefault="004F31BA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B/</w:t>
            </w:r>
            <w:r w:rsidR="00BD65BB">
              <w:rPr>
                <w:rFonts w:cs="Arial"/>
                <w:sz w:val="18"/>
                <w:szCs w:val="18"/>
                <w:lang w:eastAsia="nb-NO"/>
              </w:rPr>
              <w:t>R</w:t>
            </w:r>
          </w:p>
        </w:tc>
        <w:tc>
          <w:tcPr>
            <w:tcW w:w="852" w:type="dxa"/>
          </w:tcPr>
          <w:p w14:paraId="53798DFE" w14:textId="77777777" w:rsidR="00504D99" w:rsidRPr="00B829A6" w:rsidRDefault="00504D99" w:rsidP="00B829A6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794935EB" w14:textId="2F1B9F0D" w:rsidR="00504D99" w:rsidRPr="00B829A6" w:rsidRDefault="00504D99" w:rsidP="00B829A6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08A660C0" w14:textId="77777777" w:rsidR="00504D99" w:rsidRPr="00D86FEF" w:rsidRDefault="00504D99" w:rsidP="00504D99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504D99" w:rsidRPr="00D86FEF" w14:paraId="32790BAD" w14:textId="77777777" w:rsidTr="00CD1D32">
        <w:trPr>
          <w:gridAfter w:val="1"/>
          <w:wAfter w:w="11" w:type="dxa"/>
        </w:trPr>
        <w:tc>
          <w:tcPr>
            <w:tcW w:w="606" w:type="dxa"/>
          </w:tcPr>
          <w:p w14:paraId="7EE32ABD" w14:textId="7FBD791D" w:rsidR="00504D99" w:rsidRPr="00CD1D32" w:rsidRDefault="00B854F9" w:rsidP="00504D99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  <w:r w:rsidR="00E31609" w:rsidRPr="00CD1D32">
              <w:rPr>
                <w:sz w:val="20"/>
              </w:rPr>
              <w:t>.2</w:t>
            </w:r>
          </w:p>
        </w:tc>
        <w:tc>
          <w:tcPr>
            <w:tcW w:w="4991" w:type="dxa"/>
          </w:tcPr>
          <w:p w14:paraId="6BEB9430" w14:textId="0449CC70" w:rsidR="00504D99" w:rsidRPr="00B829A6" w:rsidRDefault="009E6D35" w:rsidP="00B829A6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Tilgang til informasjon i tjenesten skal kun gis til den som har tjenslig behov</w:t>
            </w:r>
            <w:r w:rsidR="00A01E16" w:rsidRPr="00B829A6">
              <w:rPr>
                <w:rFonts w:cs="Arial"/>
                <w:sz w:val="18"/>
                <w:szCs w:val="18"/>
                <w:lang w:eastAsia="nb-NO"/>
              </w:rPr>
              <w:t xml:space="preserve"> og tilgangsrettighetene skal tilpasses den enkelte bruker/rolle</w:t>
            </w:r>
            <w:r w:rsidRPr="00B829A6">
              <w:rPr>
                <w:rFonts w:cs="Arial"/>
                <w:sz w:val="18"/>
                <w:szCs w:val="18"/>
                <w:lang w:eastAsia="nb-NO"/>
              </w:rPr>
              <w:t xml:space="preserve">. </w:t>
            </w:r>
            <w:r w:rsidR="00504D99" w:rsidRPr="00B829A6">
              <w:rPr>
                <w:rFonts w:cs="Arial"/>
                <w:sz w:val="18"/>
                <w:szCs w:val="18"/>
                <w:lang w:eastAsia="nb-NO"/>
              </w:rPr>
              <w:t xml:space="preserve">Beskriv hvordan tjenesten ivaretar </w:t>
            </w:r>
            <w:r w:rsidR="00A01E16" w:rsidRPr="00B829A6">
              <w:rPr>
                <w:rFonts w:cs="Arial"/>
                <w:sz w:val="18"/>
                <w:szCs w:val="18"/>
                <w:lang w:eastAsia="nb-NO"/>
              </w:rPr>
              <w:t>dette.</w:t>
            </w:r>
            <w:r w:rsidR="00504D99" w:rsidRPr="00B829A6">
              <w:rPr>
                <w:rFonts w:cs="Arial"/>
                <w:sz w:val="18"/>
                <w:szCs w:val="18"/>
                <w:lang w:eastAsia="nb-NO"/>
              </w:rPr>
              <w:t xml:space="preserve"> </w:t>
            </w:r>
            <w:r w:rsidR="00D27C14" w:rsidRPr="00B829A6">
              <w:rPr>
                <w:rFonts w:cs="Arial"/>
                <w:sz w:val="18"/>
                <w:szCs w:val="18"/>
                <w:lang w:eastAsia="nb-NO"/>
              </w:rPr>
              <w:t>(</w:t>
            </w:r>
            <w:hyperlink r:id="rId13" w:history="1">
              <w:r w:rsidR="00D27C14" w:rsidRPr="00E31609">
                <w:rPr>
                  <w:rFonts w:cs="Arial"/>
                  <w:color w:val="548DD4" w:themeColor="text2" w:themeTint="99"/>
                  <w:sz w:val="18"/>
                  <w:szCs w:val="18"/>
                  <w:u w:val="single"/>
                  <w:lang w:eastAsia="nb-NO"/>
                </w:rPr>
                <w:t>Norm for informasjonssikkerhet, Veileder tilgangsstyring</w:t>
              </w:r>
            </w:hyperlink>
            <w:r w:rsidR="00D27C14" w:rsidRPr="00E31609">
              <w:rPr>
                <w:rFonts w:cs="Arial"/>
                <w:color w:val="548DD4" w:themeColor="text2" w:themeTint="99"/>
                <w:sz w:val="18"/>
                <w:szCs w:val="18"/>
                <w:u w:val="single"/>
                <w:lang w:eastAsia="nb-NO"/>
              </w:rPr>
              <w:t>)</w:t>
            </w:r>
          </w:p>
        </w:tc>
        <w:tc>
          <w:tcPr>
            <w:tcW w:w="399" w:type="dxa"/>
          </w:tcPr>
          <w:p w14:paraId="47A0D545" w14:textId="77777777" w:rsidR="00504D99" w:rsidRPr="00B829A6" w:rsidRDefault="00504D99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00229E33" w14:textId="77777777" w:rsidR="00504D99" w:rsidRPr="00B829A6" w:rsidRDefault="00504D99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84" w:type="dxa"/>
          </w:tcPr>
          <w:p w14:paraId="4B1BADBE" w14:textId="0B2444CE" w:rsidR="00504D99" w:rsidRPr="00B829A6" w:rsidRDefault="00B829A6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7FE53A19" w14:textId="76066EF3" w:rsidR="00504D99" w:rsidRPr="00B829A6" w:rsidRDefault="00B829A6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17F2C4C6" w14:textId="12E4BF3B" w:rsidR="00504D99" w:rsidRPr="00B829A6" w:rsidRDefault="00BD65BB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B/R</w:t>
            </w:r>
          </w:p>
        </w:tc>
        <w:tc>
          <w:tcPr>
            <w:tcW w:w="852" w:type="dxa"/>
          </w:tcPr>
          <w:p w14:paraId="5773A4CA" w14:textId="77777777" w:rsidR="00504D99" w:rsidRPr="00B829A6" w:rsidRDefault="00504D99" w:rsidP="00B829A6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0A85B074" w14:textId="4C5700B7" w:rsidR="00504D99" w:rsidRPr="00B829A6" w:rsidRDefault="00504D99" w:rsidP="00B829A6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45CF082A" w14:textId="77777777" w:rsidR="00504D99" w:rsidRPr="00D86FEF" w:rsidRDefault="00504D99" w:rsidP="00504D99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D27C14" w:rsidRPr="00D86FEF" w14:paraId="7B90DD93" w14:textId="77777777" w:rsidTr="004F31BA">
        <w:trPr>
          <w:gridAfter w:val="1"/>
          <w:wAfter w:w="11" w:type="dxa"/>
        </w:trPr>
        <w:tc>
          <w:tcPr>
            <w:tcW w:w="606" w:type="dxa"/>
            <w:shd w:val="clear" w:color="auto" w:fill="auto"/>
          </w:tcPr>
          <w:p w14:paraId="18700408" w14:textId="1937DD01" w:rsidR="00D27C14" w:rsidRPr="00CD1D32" w:rsidRDefault="00B854F9" w:rsidP="00504D99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  <w:r w:rsidR="00E31609" w:rsidRPr="00CD1D32">
              <w:rPr>
                <w:sz w:val="20"/>
              </w:rPr>
              <w:t>.3</w:t>
            </w:r>
          </w:p>
        </w:tc>
        <w:tc>
          <w:tcPr>
            <w:tcW w:w="4991" w:type="dxa"/>
          </w:tcPr>
          <w:p w14:paraId="0B2DCA86" w14:textId="1AA82908" w:rsidR="004F1EF9" w:rsidRDefault="004F1EF9" w:rsidP="004F1EF9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Administratortilgang bør være basert på individuelle brukerkontoer.</w:t>
            </w:r>
          </w:p>
          <w:p w14:paraId="1C576A32" w14:textId="06E8A7ED" w:rsidR="00D27C14" w:rsidRPr="00B829A6" w:rsidRDefault="00D27C14" w:rsidP="004F1EF9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Beskriv tilgangsrettighetene til opply</w:t>
            </w:r>
            <w:r w:rsidR="004F1EF9">
              <w:rPr>
                <w:rFonts w:cs="Arial"/>
                <w:sz w:val="18"/>
                <w:szCs w:val="18"/>
                <w:lang w:eastAsia="nb-NO"/>
              </w:rPr>
              <w:t>sninger</w:t>
            </w:r>
            <w:r w:rsidRPr="00B829A6">
              <w:rPr>
                <w:rFonts w:cs="Arial"/>
                <w:sz w:val="18"/>
                <w:szCs w:val="18"/>
                <w:lang w:eastAsia="nb-NO"/>
              </w:rPr>
              <w:t xml:space="preserve"> for administrator-brukere.</w:t>
            </w:r>
          </w:p>
        </w:tc>
        <w:tc>
          <w:tcPr>
            <w:tcW w:w="399" w:type="dxa"/>
          </w:tcPr>
          <w:p w14:paraId="6091B7FC" w14:textId="61BE096D" w:rsidR="00D27C14" w:rsidRPr="00B829A6" w:rsidRDefault="00D27C14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514C24C0" w14:textId="421F6648" w:rsidR="00D27C14" w:rsidRPr="00B829A6" w:rsidRDefault="00D27C14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84" w:type="dxa"/>
          </w:tcPr>
          <w:p w14:paraId="712AAA4C" w14:textId="774FD917" w:rsidR="00D27C14" w:rsidRPr="00B829A6" w:rsidRDefault="00B829A6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0CD40991" w14:textId="300167FE" w:rsidR="00D27C14" w:rsidRPr="00B829A6" w:rsidRDefault="00B829A6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3D7FBF24" w14:textId="3D243D68" w:rsidR="00D27C14" w:rsidRPr="00B829A6" w:rsidRDefault="004F1EF9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B/</w:t>
            </w:r>
            <w:r w:rsidR="00BD65BB">
              <w:rPr>
                <w:rFonts w:cs="Arial"/>
                <w:sz w:val="18"/>
                <w:szCs w:val="18"/>
                <w:lang w:eastAsia="nb-NO"/>
              </w:rPr>
              <w:t>R</w:t>
            </w:r>
          </w:p>
        </w:tc>
        <w:tc>
          <w:tcPr>
            <w:tcW w:w="852" w:type="dxa"/>
          </w:tcPr>
          <w:p w14:paraId="68D49C25" w14:textId="77777777" w:rsidR="00D27C14" w:rsidRPr="00B829A6" w:rsidRDefault="00D27C14" w:rsidP="00B829A6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3F773000" w14:textId="40C338C2" w:rsidR="00D27C14" w:rsidRPr="00B829A6" w:rsidRDefault="00D27C14" w:rsidP="00B829A6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5A7953CE" w14:textId="77777777" w:rsidR="00D27C14" w:rsidRPr="00D86FEF" w:rsidRDefault="00D27C14" w:rsidP="00504D99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A01E16" w:rsidRPr="00D86FEF" w14:paraId="1845FEA7" w14:textId="77777777" w:rsidTr="004F31BA">
        <w:trPr>
          <w:gridAfter w:val="1"/>
          <w:wAfter w:w="11" w:type="dxa"/>
        </w:trPr>
        <w:tc>
          <w:tcPr>
            <w:tcW w:w="606" w:type="dxa"/>
            <w:shd w:val="clear" w:color="auto" w:fill="auto"/>
          </w:tcPr>
          <w:p w14:paraId="1C85946D" w14:textId="1FF39FFF" w:rsidR="00A01E16" w:rsidRPr="00CD1D32" w:rsidRDefault="00B854F9" w:rsidP="00504D99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  <w:r w:rsidR="00E31609" w:rsidRPr="00CD1D32">
              <w:rPr>
                <w:sz w:val="20"/>
              </w:rPr>
              <w:t>.4</w:t>
            </w:r>
          </w:p>
        </w:tc>
        <w:tc>
          <w:tcPr>
            <w:tcW w:w="4991" w:type="dxa"/>
          </w:tcPr>
          <w:p w14:paraId="4B9BD2EB" w14:textId="47B8B99D" w:rsidR="00A01E16" w:rsidRPr="00B829A6" w:rsidRDefault="00C735CB" w:rsidP="00B829A6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 xml:space="preserve">Den tilbudte løsningen bør være tilrettelagt for effektiv brukerforvaltning. </w:t>
            </w:r>
            <w:r w:rsidR="00A01E16" w:rsidRPr="00B829A6">
              <w:rPr>
                <w:rFonts w:cs="Arial"/>
                <w:sz w:val="18"/>
                <w:szCs w:val="18"/>
                <w:lang w:eastAsia="nb-NO"/>
              </w:rPr>
              <w:t>Beskriv brukerforvaltning og hvordan kravene til autorisasjonsregister er ivaretatt. (</w:t>
            </w:r>
            <w:hyperlink r:id="rId14" w:history="1">
              <w:r w:rsidR="00A01E16" w:rsidRPr="00E31609">
                <w:rPr>
                  <w:rFonts w:cs="Arial"/>
                  <w:color w:val="548DD4" w:themeColor="text2" w:themeTint="99"/>
                  <w:sz w:val="18"/>
                  <w:szCs w:val="18"/>
                  <w:u w:val="single"/>
                  <w:lang w:eastAsia="nb-NO"/>
                </w:rPr>
                <w:t>Norm for informasjonssikkerhet, faktaark 47</w:t>
              </w:r>
            </w:hyperlink>
            <w:r w:rsidR="00A01E16" w:rsidRPr="00B829A6">
              <w:rPr>
                <w:rFonts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399" w:type="dxa"/>
          </w:tcPr>
          <w:p w14:paraId="33F7597D" w14:textId="77777777" w:rsidR="00A01E16" w:rsidRPr="00B829A6" w:rsidRDefault="00A01E16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3330DB44" w14:textId="77777777" w:rsidR="00A01E16" w:rsidRPr="00B829A6" w:rsidRDefault="00A01E16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84" w:type="dxa"/>
          </w:tcPr>
          <w:p w14:paraId="745884C9" w14:textId="47BB47D5" w:rsidR="00A01E16" w:rsidRPr="00B829A6" w:rsidRDefault="00B829A6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02EAFEFF" w14:textId="7B2EBD44" w:rsidR="00A01E16" w:rsidRPr="00B829A6" w:rsidRDefault="00B829A6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0C452660" w14:textId="54546600" w:rsidR="00A01E16" w:rsidRPr="00B829A6" w:rsidRDefault="00C735CB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B/</w:t>
            </w:r>
            <w:r w:rsidR="00BD65BB">
              <w:rPr>
                <w:rFonts w:cs="Arial"/>
                <w:sz w:val="18"/>
                <w:szCs w:val="18"/>
                <w:lang w:eastAsia="nb-NO"/>
              </w:rPr>
              <w:t>R</w:t>
            </w:r>
          </w:p>
        </w:tc>
        <w:tc>
          <w:tcPr>
            <w:tcW w:w="852" w:type="dxa"/>
          </w:tcPr>
          <w:p w14:paraId="53DDEB05" w14:textId="77777777" w:rsidR="00A01E16" w:rsidRPr="00B829A6" w:rsidRDefault="00A01E16" w:rsidP="00B829A6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038E0DDB" w14:textId="1C6540DF" w:rsidR="00A01E16" w:rsidRPr="00B829A6" w:rsidRDefault="00A01E16" w:rsidP="00B829A6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7BB63617" w14:textId="77777777" w:rsidR="00A01E16" w:rsidRPr="00D86FEF" w:rsidRDefault="00A01E16" w:rsidP="00504D99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A01E16" w:rsidRPr="00D86FEF" w14:paraId="241A57B4" w14:textId="77777777" w:rsidTr="00CD1D32">
        <w:trPr>
          <w:gridAfter w:val="1"/>
          <w:wAfter w:w="11" w:type="dxa"/>
        </w:trPr>
        <w:tc>
          <w:tcPr>
            <w:tcW w:w="606" w:type="dxa"/>
          </w:tcPr>
          <w:p w14:paraId="5262AC94" w14:textId="1302D01D" w:rsidR="00A01E16" w:rsidRPr="00CD1D32" w:rsidRDefault="00B854F9" w:rsidP="00504D99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  <w:r w:rsidR="00E31609" w:rsidRPr="00CD1D32">
              <w:rPr>
                <w:sz w:val="20"/>
              </w:rPr>
              <w:t>.5</w:t>
            </w:r>
          </w:p>
        </w:tc>
        <w:tc>
          <w:tcPr>
            <w:tcW w:w="4991" w:type="dxa"/>
          </w:tcPr>
          <w:p w14:paraId="2E8389E6" w14:textId="06F487D5" w:rsidR="00A01E16" w:rsidRPr="00B829A6" w:rsidRDefault="00D27C14" w:rsidP="00B829A6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Beskriv sikkerhetsfunksjonalitet ved pålogging, herunder mulighet for tilknytning til AD, kryptering av passord og tofaktor-autentisering.</w:t>
            </w:r>
          </w:p>
        </w:tc>
        <w:tc>
          <w:tcPr>
            <w:tcW w:w="399" w:type="dxa"/>
          </w:tcPr>
          <w:p w14:paraId="074E181F" w14:textId="77777777" w:rsidR="00A01E16" w:rsidRPr="00B829A6" w:rsidRDefault="00A01E16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5A000F63" w14:textId="77777777" w:rsidR="00A01E16" w:rsidRPr="00B829A6" w:rsidRDefault="00A01E16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84" w:type="dxa"/>
          </w:tcPr>
          <w:p w14:paraId="4F5B36A9" w14:textId="2D5F3466" w:rsidR="00A01E16" w:rsidRPr="00B829A6" w:rsidRDefault="00B829A6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794CC83C" w14:textId="198543BD" w:rsidR="00A01E16" w:rsidRPr="00B829A6" w:rsidRDefault="00B829A6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11AA93A5" w14:textId="518DCD6D" w:rsidR="00A01E16" w:rsidRPr="00B829A6" w:rsidRDefault="00BD65BB" w:rsidP="00BD65BB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R</w:t>
            </w:r>
          </w:p>
        </w:tc>
        <w:tc>
          <w:tcPr>
            <w:tcW w:w="852" w:type="dxa"/>
          </w:tcPr>
          <w:p w14:paraId="57EEDF81" w14:textId="77777777" w:rsidR="00A01E16" w:rsidRPr="00B829A6" w:rsidRDefault="00A01E16" w:rsidP="00B829A6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02014B68" w14:textId="73766F0B" w:rsidR="00A01E16" w:rsidRPr="00B829A6" w:rsidRDefault="00A01E16" w:rsidP="00B829A6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06B68BB5" w14:textId="77777777" w:rsidR="00A01E16" w:rsidRPr="00D86FEF" w:rsidRDefault="00A01E16" w:rsidP="00504D99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2458EE21" w14:textId="77777777" w:rsidTr="00CD1D32">
        <w:trPr>
          <w:gridAfter w:val="1"/>
          <w:wAfter w:w="11" w:type="dxa"/>
        </w:trPr>
        <w:tc>
          <w:tcPr>
            <w:tcW w:w="606" w:type="dxa"/>
          </w:tcPr>
          <w:p w14:paraId="05273952" w14:textId="690703A8" w:rsidR="00E71A4A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  <w:r w:rsidRPr="00CD1D32">
              <w:rPr>
                <w:sz w:val="20"/>
              </w:rPr>
              <w:t>.6</w:t>
            </w:r>
          </w:p>
        </w:tc>
        <w:tc>
          <w:tcPr>
            <w:tcW w:w="4991" w:type="dxa"/>
          </w:tcPr>
          <w:p w14:paraId="4CCEBF3A" w14:textId="1D92D50E" w:rsidR="00E71A4A" w:rsidRPr="00B829A6" w:rsidRDefault="00A554C1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 xml:space="preserve">Kommunikasjon over åpne nettverk, f.eks. ved bruk av skytjenester, </w:t>
            </w:r>
            <w:r w:rsidRPr="00A554C1">
              <w:rPr>
                <w:rFonts w:cs="Arial"/>
                <w:sz w:val="18"/>
                <w:szCs w:val="18"/>
                <w:lang w:eastAsia="nb-NO"/>
              </w:rPr>
              <w:t>skal løsningen tilby PKI-løsning på høyeste sikkerhetsnivå. (</w:t>
            </w:r>
            <w:hyperlink r:id="rId15" w:history="1">
              <w:r w:rsidRPr="00A554C1">
                <w:rPr>
                  <w:color w:val="548DD4" w:themeColor="text2" w:themeTint="99"/>
                  <w:sz w:val="18"/>
                  <w:szCs w:val="18"/>
                  <w:lang w:eastAsia="nb-NO"/>
                </w:rPr>
                <w:t>Norm for informasjonssikkerhet, faktaark 49</w:t>
              </w:r>
            </w:hyperlink>
            <w:r w:rsidRPr="00A554C1">
              <w:rPr>
                <w:rFonts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399" w:type="dxa"/>
          </w:tcPr>
          <w:p w14:paraId="328AF601" w14:textId="7777777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180C475A" w14:textId="7777777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84" w:type="dxa"/>
          </w:tcPr>
          <w:p w14:paraId="2A1A0A02" w14:textId="7777777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534" w:type="dxa"/>
          </w:tcPr>
          <w:p w14:paraId="43FEBF0D" w14:textId="59680C9D" w:rsidR="00E71A4A" w:rsidRPr="00B829A6" w:rsidRDefault="00EA7B37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1EF424C6" w14:textId="5505C6B9" w:rsidR="00E71A4A" w:rsidRDefault="00EA7B37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O</w:t>
            </w:r>
          </w:p>
        </w:tc>
        <w:tc>
          <w:tcPr>
            <w:tcW w:w="852" w:type="dxa"/>
          </w:tcPr>
          <w:p w14:paraId="17338B9C" w14:textId="77777777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2F7FA4AF" w14:textId="77777777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4EDD8C37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7864DC76" w14:textId="77777777" w:rsidTr="00CD1D32">
        <w:trPr>
          <w:gridAfter w:val="1"/>
          <w:wAfter w:w="11" w:type="dxa"/>
        </w:trPr>
        <w:tc>
          <w:tcPr>
            <w:tcW w:w="606" w:type="dxa"/>
          </w:tcPr>
          <w:p w14:paraId="57DA77EA" w14:textId="7E279F58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  <w:r w:rsidRPr="00CD1D32">
              <w:rPr>
                <w:sz w:val="20"/>
              </w:rPr>
              <w:t>.7</w:t>
            </w:r>
          </w:p>
        </w:tc>
        <w:tc>
          <w:tcPr>
            <w:tcW w:w="4991" w:type="dxa"/>
          </w:tcPr>
          <w:p w14:paraId="7337368E" w14:textId="1D03EA3B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 xml:space="preserve">Den tilbudte løsningen skal logge behandling av personopplysninger. </w:t>
            </w:r>
            <w:r w:rsidRPr="00B829A6">
              <w:rPr>
                <w:rFonts w:cs="Arial"/>
                <w:sz w:val="18"/>
                <w:szCs w:val="18"/>
                <w:lang w:eastAsia="nb-NO"/>
              </w:rPr>
              <w:t>Beskriv hvilken informasjon som blir logget ved behandling av personopplysninger. Beskriv også hva som ikke blir logget. (</w:t>
            </w:r>
            <w:hyperlink r:id="rId16" w:history="1">
              <w:r w:rsidRPr="00E31609">
                <w:rPr>
                  <w:rFonts w:cs="Arial"/>
                  <w:color w:val="548DD4" w:themeColor="text2" w:themeTint="99"/>
                  <w:sz w:val="18"/>
                  <w:szCs w:val="18"/>
                  <w:u w:val="single"/>
                  <w:lang w:eastAsia="nb-NO"/>
                </w:rPr>
                <w:t>Norm for informasjonsikkerhet, faktaark 15</w:t>
              </w:r>
            </w:hyperlink>
            <w:r w:rsidRPr="00B829A6">
              <w:rPr>
                <w:rFonts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399" w:type="dxa"/>
          </w:tcPr>
          <w:p w14:paraId="2834CAAA" w14:textId="7777777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0C4FB6F3" w14:textId="7777777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84" w:type="dxa"/>
          </w:tcPr>
          <w:p w14:paraId="692A3DEC" w14:textId="2F4E9956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1496890A" w14:textId="504B1C8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6E13F33C" w14:textId="7C781F7D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 xml:space="preserve"> B/R</w:t>
            </w:r>
          </w:p>
        </w:tc>
        <w:tc>
          <w:tcPr>
            <w:tcW w:w="852" w:type="dxa"/>
          </w:tcPr>
          <w:p w14:paraId="0E674441" w14:textId="77777777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2AB2240B" w14:textId="218EF681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0F1D76D7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2C50BF36" w14:textId="77777777" w:rsidTr="003E0A1B">
        <w:trPr>
          <w:gridAfter w:val="1"/>
          <w:wAfter w:w="11" w:type="dxa"/>
        </w:trPr>
        <w:tc>
          <w:tcPr>
            <w:tcW w:w="606" w:type="dxa"/>
            <w:shd w:val="clear" w:color="auto" w:fill="auto"/>
          </w:tcPr>
          <w:p w14:paraId="272E4EC3" w14:textId="43A0630B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  <w:r w:rsidRPr="00CD1D32">
              <w:rPr>
                <w:sz w:val="20"/>
              </w:rPr>
              <w:t>.8</w:t>
            </w:r>
          </w:p>
        </w:tc>
        <w:tc>
          <w:tcPr>
            <w:tcW w:w="4991" w:type="dxa"/>
          </w:tcPr>
          <w:p w14:paraId="3690519A" w14:textId="48F88C32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 xml:space="preserve">Den tilbudte løsningen skal logge systemhendelser- og endringer. </w:t>
            </w:r>
            <w:r w:rsidRPr="00B829A6">
              <w:rPr>
                <w:rFonts w:cs="Arial"/>
                <w:sz w:val="18"/>
                <w:szCs w:val="18"/>
                <w:lang w:eastAsia="nb-NO"/>
              </w:rPr>
              <w:t>Beskriv hvilken informasjon som blir logget av tekniske hendelser og ved systemteknisk arbeid i løsningen. Beskriv også hva som ikke blir logget. (</w:t>
            </w:r>
            <w:hyperlink r:id="rId17" w:history="1">
              <w:r w:rsidRPr="00E31609">
                <w:rPr>
                  <w:rFonts w:cs="Arial"/>
                  <w:color w:val="548DD4" w:themeColor="text2" w:themeTint="99"/>
                  <w:sz w:val="18"/>
                  <w:szCs w:val="18"/>
                  <w:u w:val="single"/>
                  <w:lang w:eastAsia="nb-NO"/>
                </w:rPr>
                <w:t>Norm for informasjonsikkerhet, faktaark 15</w:t>
              </w:r>
            </w:hyperlink>
            <w:r w:rsidRPr="00B829A6">
              <w:rPr>
                <w:rFonts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399" w:type="dxa"/>
          </w:tcPr>
          <w:p w14:paraId="599754B7" w14:textId="19612A30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435" w:type="dxa"/>
          </w:tcPr>
          <w:p w14:paraId="1D99CD2B" w14:textId="607CDC18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484" w:type="dxa"/>
          </w:tcPr>
          <w:p w14:paraId="3060B88C" w14:textId="42104D50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0994A91B" w14:textId="6BBF4F11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272826E9" w14:textId="088DF4DA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B/R</w:t>
            </w:r>
          </w:p>
        </w:tc>
        <w:tc>
          <w:tcPr>
            <w:tcW w:w="852" w:type="dxa"/>
          </w:tcPr>
          <w:p w14:paraId="4A6971AA" w14:textId="77777777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4A3A695D" w14:textId="4081A7C3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3DE8F020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00BCF6EE" w14:textId="77777777" w:rsidTr="003E0A1B">
        <w:trPr>
          <w:gridAfter w:val="1"/>
          <w:wAfter w:w="11" w:type="dxa"/>
        </w:trPr>
        <w:tc>
          <w:tcPr>
            <w:tcW w:w="606" w:type="dxa"/>
            <w:shd w:val="clear" w:color="auto" w:fill="auto"/>
          </w:tcPr>
          <w:p w14:paraId="46194165" w14:textId="726D02A6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  <w:r w:rsidRPr="00CD1D32">
              <w:rPr>
                <w:sz w:val="20"/>
              </w:rPr>
              <w:t>.9</w:t>
            </w:r>
          </w:p>
        </w:tc>
        <w:tc>
          <w:tcPr>
            <w:tcW w:w="4991" w:type="dxa"/>
          </w:tcPr>
          <w:p w14:paraId="51EE9509" w14:textId="2E1B0BA7" w:rsidR="00E71A4A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Den tilbudte løsningen må sende driftsalarm ved stans til sentralt alarmmottak. Beskriv alarmløsninger.</w:t>
            </w:r>
          </w:p>
        </w:tc>
        <w:tc>
          <w:tcPr>
            <w:tcW w:w="399" w:type="dxa"/>
          </w:tcPr>
          <w:p w14:paraId="48D84FD6" w14:textId="3E5CD821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2D7BAF37" w14:textId="013C3893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84" w:type="dxa"/>
          </w:tcPr>
          <w:p w14:paraId="7CFDAF16" w14:textId="6205C455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534" w:type="dxa"/>
          </w:tcPr>
          <w:p w14:paraId="2B32E497" w14:textId="6CE7BC98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5A784999" w14:textId="78D42ED2" w:rsidR="00E71A4A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O/R</w:t>
            </w:r>
          </w:p>
        </w:tc>
        <w:tc>
          <w:tcPr>
            <w:tcW w:w="852" w:type="dxa"/>
          </w:tcPr>
          <w:p w14:paraId="53AC5D21" w14:textId="77777777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167DA012" w14:textId="77777777" w:rsidR="00E71A4A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6C728749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09A83AFD" w14:textId="77777777" w:rsidTr="00CD1D32">
        <w:trPr>
          <w:gridAfter w:val="1"/>
          <w:wAfter w:w="11" w:type="dxa"/>
        </w:trPr>
        <w:tc>
          <w:tcPr>
            <w:tcW w:w="606" w:type="dxa"/>
          </w:tcPr>
          <w:p w14:paraId="4C03A398" w14:textId="64E3199D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</w:t>
            </w:r>
            <w:r w:rsidRPr="00CD1D32">
              <w:rPr>
                <w:sz w:val="20"/>
              </w:rPr>
              <w:t>.10</w:t>
            </w:r>
          </w:p>
        </w:tc>
        <w:tc>
          <w:tcPr>
            <w:tcW w:w="4991" w:type="dxa"/>
          </w:tcPr>
          <w:p w14:paraId="42A7DE34" w14:textId="33D3A872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 xml:space="preserve">Logg skal være sikret mot endringer. </w:t>
            </w:r>
            <w:r w:rsidRPr="00B829A6">
              <w:rPr>
                <w:rFonts w:cs="Arial"/>
                <w:sz w:val="18"/>
                <w:szCs w:val="18"/>
                <w:lang w:eastAsia="nb-NO"/>
              </w:rPr>
              <w:t>Beskriv hvordan logg er sikret. (</w:t>
            </w:r>
            <w:hyperlink r:id="rId18" w:history="1">
              <w:r w:rsidRPr="00BD65BB">
                <w:rPr>
                  <w:rFonts w:cs="Arial"/>
                  <w:color w:val="548DD4" w:themeColor="text2" w:themeTint="99"/>
                  <w:sz w:val="18"/>
                  <w:szCs w:val="18"/>
                  <w:u w:val="single"/>
                  <w:lang w:eastAsia="nb-NO"/>
                </w:rPr>
                <w:t>Norm for informasjonsikkerhet, faktaark 15</w:t>
              </w:r>
            </w:hyperlink>
            <w:r w:rsidRPr="00B829A6">
              <w:rPr>
                <w:rFonts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399" w:type="dxa"/>
          </w:tcPr>
          <w:p w14:paraId="3D043E84" w14:textId="594527B8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435" w:type="dxa"/>
          </w:tcPr>
          <w:p w14:paraId="66DF2EAF" w14:textId="5D49FD76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484" w:type="dxa"/>
          </w:tcPr>
          <w:p w14:paraId="1B0EDC86" w14:textId="60997B53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242EB834" w14:textId="1B242EFA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2F5D6D39" w14:textId="7816DA6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B/R</w:t>
            </w:r>
          </w:p>
        </w:tc>
        <w:tc>
          <w:tcPr>
            <w:tcW w:w="852" w:type="dxa"/>
          </w:tcPr>
          <w:p w14:paraId="2E33DE61" w14:textId="77777777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16E6EB55" w14:textId="2739D8BA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33DEE948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1C6258AE" w14:textId="77777777" w:rsidTr="00CD1D32">
        <w:trPr>
          <w:gridAfter w:val="1"/>
          <w:wAfter w:w="11" w:type="dxa"/>
        </w:trPr>
        <w:tc>
          <w:tcPr>
            <w:tcW w:w="606" w:type="dxa"/>
          </w:tcPr>
          <w:p w14:paraId="2504362E" w14:textId="6620B042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6.11</w:t>
            </w:r>
          </w:p>
        </w:tc>
        <w:tc>
          <w:tcPr>
            <w:tcW w:w="4991" w:type="dxa"/>
          </w:tcPr>
          <w:p w14:paraId="2D9F4E17" w14:textId="346426CB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Den tilbudte løsningen bør ha funksjonalitet for skjerming/sperring av tilgang til personopplysninger for enkeltbrukere og grupper av brukere. (</w:t>
            </w:r>
            <w:hyperlink r:id="rId19" w:history="1">
              <w:r w:rsidRPr="00E31609">
                <w:rPr>
                  <w:rFonts w:cs="Arial"/>
                  <w:color w:val="548DD4" w:themeColor="text2" w:themeTint="99"/>
                  <w:sz w:val="18"/>
                  <w:szCs w:val="18"/>
                  <w:u w:val="single"/>
                  <w:lang w:eastAsia="nb-NO"/>
                </w:rPr>
                <w:t>Norm for informasjonssikkerhet, Veileder tilgangsstyring</w:t>
              </w:r>
            </w:hyperlink>
            <w:r w:rsidRPr="00B829A6">
              <w:rPr>
                <w:rFonts w:cs="Arial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399" w:type="dxa"/>
          </w:tcPr>
          <w:p w14:paraId="538397DB" w14:textId="7777777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7A657BAE" w14:textId="7777777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84" w:type="dxa"/>
          </w:tcPr>
          <w:p w14:paraId="2246BB39" w14:textId="7777777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534" w:type="dxa"/>
          </w:tcPr>
          <w:p w14:paraId="0E893AAC" w14:textId="534DED50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419C9E78" w14:textId="4FC95A54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</w:t>
            </w:r>
          </w:p>
        </w:tc>
        <w:tc>
          <w:tcPr>
            <w:tcW w:w="852" w:type="dxa"/>
          </w:tcPr>
          <w:p w14:paraId="30782E19" w14:textId="77777777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0D8D3A05" w14:textId="713C142F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7DF7897C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5A7F71CE" w14:textId="77777777" w:rsidTr="00CD1D32">
        <w:trPr>
          <w:gridAfter w:val="1"/>
          <w:wAfter w:w="11" w:type="dxa"/>
        </w:trPr>
        <w:tc>
          <w:tcPr>
            <w:tcW w:w="606" w:type="dxa"/>
          </w:tcPr>
          <w:p w14:paraId="12C44523" w14:textId="684DF441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4991" w:type="dxa"/>
          </w:tcPr>
          <w:p w14:paraId="0E9D1806" w14:textId="7D9D63AC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Løsningen bør ha funksjonalitet for automatiser</w:t>
            </w:r>
            <w:r>
              <w:rPr>
                <w:rFonts w:cs="Arial"/>
                <w:sz w:val="18"/>
                <w:szCs w:val="18"/>
                <w:lang w:eastAsia="nb-NO"/>
              </w:rPr>
              <w:t>t sletting av personopplysninger</w:t>
            </w:r>
            <w:r w:rsidRPr="00B829A6">
              <w:rPr>
                <w:rFonts w:cs="Arial"/>
                <w:sz w:val="18"/>
                <w:szCs w:val="18"/>
                <w:lang w:eastAsia="nb-NO"/>
              </w:rPr>
              <w:t xml:space="preserve"> når disse er prossesert eller bekreftet overført til fagsystem.</w:t>
            </w:r>
          </w:p>
        </w:tc>
        <w:tc>
          <w:tcPr>
            <w:tcW w:w="399" w:type="dxa"/>
          </w:tcPr>
          <w:p w14:paraId="3BAF5C85" w14:textId="7777777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517D38F3" w14:textId="2807004A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484" w:type="dxa"/>
          </w:tcPr>
          <w:p w14:paraId="4BFEABED" w14:textId="7E359EA2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04168149" w14:textId="7395232B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6E6A8D5B" w14:textId="7CD54B6A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</w:t>
            </w:r>
          </w:p>
        </w:tc>
        <w:tc>
          <w:tcPr>
            <w:tcW w:w="852" w:type="dxa"/>
          </w:tcPr>
          <w:p w14:paraId="08BDD2F9" w14:textId="77777777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7553581F" w14:textId="28DF4D41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196889E9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1C71625F" w14:textId="77777777" w:rsidTr="00CD1D32">
        <w:trPr>
          <w:gridAfter w:val="1"/>
          <w:wAfter w:w="11" w:type="dxa"/>
        </w:trPr>
        <w:tc>
          <w:tcPr>
            <w:tcW w:w="606" w:type="dxa"/>
            <w:shd w:val="clear" w:color="auto" w:fill="D9D9D9" w:themeFill="background1" w:themeFillShade="D9"/>
          </w:tcPr>
          <w:p w14:paraId="6BF15FBD" w14:textId="354A7BB7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991" w:type="dxa"/>
            <w:shd w:val="clear" w:color="auto" w:fill="D9D9D9" w:themeFill="background1" w:themeFillShade="D9"/>
          </w:tcPr>
          <w:p w14:paraId="25F2C3A8" w14:textId="2FE7B724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Backup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6D48D061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1D6F1CF7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14:paraId="4AB6EFCB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671A2432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14:paraId="70EB901E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1804B5B4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4513" w:type="dxa"/>
            <w:shd w:val="clear" w:color="auto" w:fill="D9D9D9" w:themeFill="background1" w:themeFillShade="D9"/>
          </w:tcPr>
          <w:p w14:paraId="07BB75F6" w14:textId="77777777" w:rsidR="00E71A4A" w:rsidRPr="00BC1B45" w:rsidRDefault="00E71A4A" w:rsidP="00E71A4A">
            <w:pPr>
              <w:pStyle w:val="Overskrift2"/>
              <w:numPr>
                <w:ilvl w:val="0"/>
                <w:numId w:val="0"/>
              </w:numPr>
              <w:rPr>
                <w:b w:val="0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3DA9215B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2BBDB3BA" w14:textId="77777777" w:rsidTr="00CD1D32">
        <w:trPr>
          <w:gridAfter w:val="1"/>
          <w:wAfter w:w="11" w:type="dxa"/>
        </w:trPr>
        <w:tc>
          <w:tcPr>
            <w:tcW w:w="606" w:type="dxa"/>
          </w:tcPr>
          <w:p w14:paraId="377EF168" w14:textId="05614B92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7</w:t>
            </w:r>
            <w:r w:rsidRPr="00CD1D32">
              <w:rPr>
                <w:sz w:val="20"/>
              </w:rPr>
              <w:t>.1</w:t>
            </w:r>
          </w:p>
        </w:tc>
        <w:tc>
          <w:tcPr>
            <w:tcW w:w="4991" w:type="dxa"/>
          </w:tcPr>
          <w:p w14:paraId="1BFFEEC3" w14:textId="6EC5EA7B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 xml:space="preserve">Den tilbudte løsningen bør ha baskup. </w:t>
            </w:r>
            <w:r w:rsidRPr="00B829A6">
              <w:rPr>
                <w:rFonts w:cs="Arial"/>
                <w:sz w:val="18"/>
                <w:szCs w:val="18"/>
                <w:lang w:eastAsia="nb-NO"/>
              </w:rPr>
              <w:t>Beskriv løsningens muligheter for backup av hhv systemdata og personopplysninger, herunder mulighet for full/inkrementell backup, sentralisert/automatisert backup og gjenoppretting .</w:t>
            </w:r>
          </w:p>
        </w:tc>
        <w:tc>
          <w:tcPr>
            <w:tcW w:w="399" w:type="dxa"/>
          </w:tcPr>
          <w:p w14:paraId="447774D3" w14:textId="7777777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35C98F28" w14:textId="7777777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84" w:type="dxa"/>
          </w:tcPr>
          <w:p w14:paraId="1085B678" w14:textId="7DC3166A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74B5D143" w14:textId="79FDFD1D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7E29F5F7" w14:textId="1273F9FE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B/R</w:t>
            </w:r>
          </w:p>
        </w:tc>
        <w:tc>
          <w:tcPr>
            <w:tcW w:w="852" w:type="dxa"/>
          </w:tcPr>
          <w:p w14:paraId="2ACE0409" w14:textId="77777777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3C7D9820" w14:textId="19A38BF6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3941C8B6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07FD7492" w14:textId="77777777" w:rsidTr="00CD1D32">
        <w:trPr>
          <w:gridAfter w:val="1"/>
          <w:wAfter w:w="11" w:type="dxa"/>
        </w:trPr>
        <w:tc>
          <w:tcPr>
            <w:tcW w:w="606" w:type="dxa"/>
            <w:shd w:val="clear" w:color="auto" w:fill="D9D9D9" w:themeFill="background1" w:themeFillShade="D9"/>
          </w:tcPr>
          <w:p w14:paraId="572FC319" w14:textId="28B22994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991" w:type="dxa"/>
            <w:shd w:val="clear" w:color="auto" w:fill="D9D9D9" w:themeFill="background1" w:themeFillShade="D9"/>
          </w:tcPr>
          <w:p w14:paraId="5E5C7EAE" w14:textId="107BC576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Integrasjoner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1D74C8EE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244D25A2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14:paraId="3EA98328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08195E11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14:paraId="503A5F0F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6A5D94B8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4513" w:type="dxa"/>
            <w:shd w:val="clear" w:color="auto" w:fill="D9D9D9" w:themeFill="background1" w:themeFillShade="D9"/>
          </w:tcPr>
          <w:p w14:paraId="231F419E" w14:textId="77777777" w:rsidR="00E71A4A" w:rsidRPr="00BC1B45" w:rsidRDefault="00E71A4A" w:rsidP="00E71A4A">
            <w:pPr>
              <w:pStyle w:val="Overskrift2"/>
              <w:numPr>
                <w:ilvl w:val="0"/>
                <w:numId w:val="0"/>
              </w:numPr>
              <w:rPr>
                <w:b w:val="0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01251E06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1EDB1A57" w14:textId="77777777" w:rsidTr="00CD1D32">
        <w:trPr>
          <w:gridAfter w:val="1"/>
          <w:wAfter w:w="11" w:type="dxa"/>
        </w:trPr>
        <w:tc>
          <w:tcPr>
            <w:tcW w:w="606" w:type="dxa"/>
          </w:tcPr>
          <w:p w14:paraId="65AB121A" w14:textId="40306BD9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8</w:t>
            </w:r>
            <w:r w:rsidRPr="00CD1D32">
              <w:rPr>
                <w:sz w:val="20"/>
              </w:rPr>
              <w:t>.1</w:t>
            </w:r>
          </w:p>
        </w:tc>
        <w:tc>
          <w:tcPr>
            <w:tcW w:w="4991" w:type="dxa"/>
          </w:tcPr>
          <w:p w14:paraId="6EE26F45" w14:textId="0C73A156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 xml:space="preserve">Den tilbudte løsningen bør inkludere API eller tekniske løsninger for å tilpasses en Integrasjonsløsning basert på internasjonale stanrdarder, eksempelvis: Webservice, fileksport/import, WCF, </w:t>
            </w:r>
            <w:r>
              <w:rPr>
                <w:rFonts w:cs="Arial"/>
                <w:sz w:val="18"/>
                <w:szCs w:val="18"/>
                <w:lang w:eastAsia="nb-NO"/>
              </w:rPr>
              <w:t xml:space="preserve">HL7, </w:t>
            </w:r>
            <w:r w:rsidRPr="00B829A6">
              <w:rPr>
                <w:rFonts w:cs="Arial"/>
                <w:sz w:val="18"/>
                <w:szCs w:val="18"/>
                <w:lang w:eastAsia="nb-NO"/>
              </w:rPr>
              <w:t>DICOM.</w:t>
            </w:r>
          </w:p>
        </w:tc>
        <w:tc>
          <w:tcPr>
            <w:tcW w:w="399" w:type="dxa"/>
          </w:tcPr>
          <w:p w14:paraId="7FD3A59F" w14:textId="7777777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7585B2D4" w14:textId="77777777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84" w:type="dxa"/>
          </w:tcPr>
          <w:p w14:paraId="252A68C7" w14:textId="5FCDC653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67025436" w14:textId="213345CA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 w:rsidRPr="00B829A6">
              <w:rPr>
                <w:rFonts w:cs="Arial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5F65851D" w14:textId="4C39F9B5" w:rsidR="00E71A4A" w:rsidRPr="00B829A6" w:rsidRDefault="00E71A4A" w:rsidP="00E71A4A">
            <w:pPr>
              <w:spacing w:after="120"/>
              <w:jc w:val="center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</w:t>
            </w:r>
          </w:p>
        </w:tc>
        <w:tc>
          <w:tcPr>
            <w:tcW w:w="852" w:type="dxa"/>
          </w:tcPr>
          <w:p w14:paraId="54B0A025" w14:textId="77777777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16FC99E3" w14:textId="323D0B93" w:rsidR="00E71A4A" w:rsidRPr="00B829A6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73A86943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3C7A33DE" w14:textId="77777777" w:rsidTr="00CD1D32">
        <w:trPr>
          <w:gridAfter w:val="1"/>
          <w:wAfter w:w="11" w:type="dxa"/>
        </w:trPr>
        <w:tc>
          <w:tcPr>
            <w:tcW w:w="606" w:type="dxa"/>
          </w:tcPr>
          <w:p w14:paraId="03E453AF" w14:textId="22A41F61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8</w:t>
            </w:r>
            <w:r w:rsidRPr="00CD1D32">
              <w:rPr>
                <w:sz w:val="20"/>
              </w:rPr>
              <w:t>.2</w:t>
            </w:r>
          </w:p>
        </w:tc>
        <w:tc>
          <w:tcPr>
            <w:tcW w:w="4991" w:type="dxa"/>
          </w:tcPr>
          <w:p w14:paraId="696B18B1" w14:textId="432C8973" w:rsidR="00E71A4A" w:rsidRDefault="00E71A4A" w:rsidP="00E71A4A">
            <w:pPr>
              <w:spacing w:after="120"/>
              <w:rPr>
                <w:b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 xml:space="preserve">Den tilbudte løsningen bør ha mulighet for logging av meldingsflyt og meldingskvitteringer </w:t>
            </w:r>
            <w:r w:rsidRPr="006D1379">
              <w:rPr>
                <w:rFonts w:cs="Arial"/>
                <w:sz w:val="18"/>
                <w:szCs w:val="18"/>
                <w:lang w:eastAsia="nb-NO"/>
              </w:rPr>
              <w:t>som gjør det mulig å oppdage meldinger som ikke kommer frem eller blir kvittert med negativ kvittering</w:t>
            </w:r>
            <w:r>
              <w:rPr>
                <w:rFonts w:cs="Arial"/>
                <w:sz w:val="18"/>
                <w:szCs w:val="18"/>
                <w:lang w:eastAsia="nb-NO"/>
              </w:rPr>
              <w:t>, men også vite hvilke meldinger som har kommet korrekt fram til mottakeren.</w:t>
            </w:r>
          </w:p>
        </w:tc>
        <w:tc>
          <w:tcPr>
            <w:tcW w:w="399" w:type="dxa"/>
          </w:tcPr>
          <w:p w14:paraId="4C9F4060" w14:textId="77777777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1475894E" w14:textId="77777777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484" w:type="dxa"/>
          </w:tcPr>
          <w:p w14:paraId="7C21346C" w14:textId="2395AF91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20E51131" w14:textId="30D0BD90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0ED14551" w14:textId="6673BA7A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>
              <w:rPr>
                <w:b w:val="0"/>
                <w:sz w:val="18"/>
                <w:szCs w:val="18"/>
                <w:lang w:eastAsia="nb-NO"/>
              </w:rPr>
              <w:t>B</w:t>
            </w:r>
          </w:p>
        </w:tc>
        <w:tc>
          <w:tcPr>
            <w:tcW w:w="852" w:type="dxa"/>
          </w:tcPr>
          <w:p w14:paraId="0D5CF6F7" w14:textId="77777777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427B2098" w14:textId="6AF1CA83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089E5046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17C0F473" w14:textId="77777777" w:rsidTr="00CD1D32">
        <w:trPr>
          <w:gridAfter w:val="1"/>
          <w:wAfter w:w="11" w:type="dxa"/>
        </w:trPr>
        <w:tc>
          <w:tcPr>
            <w:tcW w:w="606" w:type="dxa"/>
          </w:tcPr>
          <w:p w14:paraId="60B9B0C3" w14:textId="41976E13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8</w:t>
            </w:r>
            <w:r w:rsidRPr="00CD1D32">
              <w:rPr>
                <w:sz w:val="20"/>
              </w:rPr>
              <w:t>.3</w:t>
            </w:r>
          </w:p>
        </w:tc>
        <w:tc>
          <w:tcPr>
            <w:tcW w:w="4991" w:type="dxa"/>
          </w:tcPr>
          <w:p w14:paraId="4EBF0F1E" w14:textId="16B5A4B3" w:rsidR="00E71A4A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Beskriv integrasjonene og hvilke sikkerhetsmekanismer som innbygget i overføring av data.</w:t>
            </w:r>
          </w:p>
        </w:tc>
        <w:tc>
          <w:tcPr>
            <w:tcW w:w="399" w:type="dxa"/>
          </w:tcPr>
          <w:p w14:paraId="12B3C96B" w14:textId="77777777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1642C758" w14:textId="77777777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484" w:type="dxa"/>
          </w:tcPr>
          <w:p w14:paraId="1AE63AA9" w14:textId="7392DF9E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0D652802" w14:textId="27D7FC1E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7CBC9A8E" w14:textId="5EA31136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>
              <w:rPr>
                <w:b w:val="0"/>
                <w:sz w:val="18"/>
                <w:szCs w:val="18"/>
                <w:lang w:eastAsia="nb-NO"/>
              </w:rPr>
              <w:t>R</w:t>
            </w:r>
          </w:p>
        </w:tc>
        <w:tc>
          <w:tcPr>
            <w:tcW w:w="852" w:type="dxa"/>
          </w:tcPr>
          <w:p w14:paraId="6A8244E0" w14:textId="77777777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229938FE" w14:textId="58F2E1B3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6B2C2629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0EA066FE" w14:textId="77777777" w:rsidTr="00414E6B">
        <w:trPr>
          <w:gridAfter w:val="1"/>
          <w:wAfter w:w="11" w:type="dxa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A61DC" w14:textId="62A0D30E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991" w:type="dxa"/>
            <w:shd w:val="clear" w:color="auto" w:fill="D9D9D9" w:themeFill="background1" w:themeFillShade="D9"/>
          </w:tcPr>
          <w:p w14:paraId="188909E5" w14:textId="113B5163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Leverandør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14:paraId="5C4D48EB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1BF33817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484" w:type="dxa"/>
            <w:shd w:val="clear" w:color="auto" w:fill="D9D9D9" w:themeFill="background1" w:themeFillShade="D9"/>
          </w:tcPr>
          <w:p w14:paraId="5CBB803A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03321EA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14:paraId="64A8D69D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C3E1F40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4513" w:type="dxa"/>
            <w:shd w:val="clear" w:color="auto" w:fill="D9D9D9" w:themeFill="background1" w:themeFillShade="D9"/>
          </w:tcPr>
          <w:p w14:paraId="3641A867" w14:textId="77777777" w:rsidR="00E71A4A" w:rsidRPr="00BC1B45" w:rsidRDefault="00E71A4A" w:rsidP="00E71A4A">
            <w:pPr>
              <w:pStyle w:val="Overskrift2"/>
              <w:numPr>
                <w:ilvl w:val="0"/>
                <w:numId w:val="0"/>
              </w:numPr>
              <w:rPr>
                <w:b w:val="0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0FE63C35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6B2983F3" w14:textId="77777777" w:rsidTr="00414E6B">
        <w:trPr>
          <w:gridAfter w:val="1"/>
          <w:wAfter w:w="11" w:type="dxa"/>
          <w:trHeight w:val="629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043BBA6" w14:textId="60A59C2C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9</w:t>
            </w:r>
            <w:r w:rsidRPr="00CD1D32">
              <w:rPr>
                <w:sz w:val="20"/>
              </w:rPr>
              <w:t>.1</w:t>
            </w:r>
          </w:p>
        </w:tc>
        <w:tc>
          <w:tcPr>
            <w:tcW w:w="4991" w:type="dxa"/>
          </w:tcPr>
          <w:p w14:paraId="7AB47DE7" w14:textId="77777777" w:rsidR="00E71A4A" w:rsidRDefault="00E71A4A" w:rsidP="00E71A4A">
            <w:pPr>
              <w:spacing w:after="120"/>
              <w:rPr>
                <w:rFonts w:cs="Arial"/>
                <w:i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 xml:space="preserve">Leverandør bør benytte Oppdragsgivers tilbudte fjernaksessløsning. </w:t>
            </w:r>
            <w:r w:rsidRPr="00AE1637">
              <w:rPr>
                <w:rFonts w:cs="Arial"/>
                <w:i/>
                <w:sz w:val="18"/>
                <w:szCs w:val="18"/>
                <w:lang w:eastAsia="nb-NO"/>
              </w:rPr>
              <w:t>Kravet gjelder kun hvis elektronisk fjerntilgang er aktuelt</w:t>
            </w:r>
            <w:r>
              <w:rPr>
                <w:rFonts w:cs="Arial"/>
                <w:i/>
                <w:sz w:val="18"/>
                <w:szCs w:val="18"/>
                <w:lang w:eastAsia="nb-NO"/>
              </w:rPr>
              <w:t>.</w:t>
            </w:r>
          </w:p>
          <w:p w14:paraId="3182A759" w14:textId="1464319F" w:rsidR="00E71A4A" w:rsidRPr="003E16B9" w:rsidRDefault="00E71A4A" w:rsidP="00E71A4A">
            <w:pPr>
              <w:spacing w:after="120"/>
              <w:rPr>
                <w:rFonts w:cs="Arial"/>
                <w:b/>
                <w:sz w:val="18"/>
                <w:szCs w:val="18"/>
                <w:lang w:eastAsia="nb-NO"/>
              </w:rPr>
            </w:pPr>
            <w:r w:rsidRPr="003E16B9">
              <w:rPr>
                <w:rFonts w:cs="Arial"/>
                <w:b/>
                <w:sz w:val="18"/>
                <w:szCs w:val="18"/>
                <w:lang w:eastAsia="nb-NO"/>
              </w:rPr>
              <w:t>Dette kravet vekt</w:t>
            </w:r>
            <w:r>
              <w:rPr>
                <w:rFonts w:cs="Arial"/>
                <w:b/>
                <w:sz w:val="18"/>
                <w:szCs w:val="18"/>
                <w:lang w:eastAsia="nb-NO"/>
              </w:rPr>
              <w:t>legge</w:t>
            </w:r>
            <w:r w:rsidRPr="003E16B9">
              <w:rPr>
                <w:rFonts w:cs="Arial"/>
                <w:b/>
                <w:sz w:val="18"/>
                <w:szCs w:val="18"/>
                <w:lang w:eastAsia="nb-NO"/>
              </w:rPr>
              <w:t>s høyere.</w:t>
            </w:r>
          </w:p>
        </w:tc>
        <w:tc>
          <w:tcPr>
            <w:tcW w:w="399" w:type="dxa"/>
          </w:tcPr>
          <w:p w14:paraId="7C5AC537" w14:textId="77777777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435" w:type="dxa"/>
          </w:tcPr>
          <w:p w14:paraId="414CBE8D" w14:textId="0688B5D5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484" w:type="dxa"/>
          </w:tcPr>
          <w:p w14:paraId="3836EC88" w14:textId="04E10D14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2E1CF7EC" w14:textId="3EFE9BB7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285FDC65" w14:textId="4BA33544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>
              <w:rPr>
                <w:b w:val="0"/>
                <w:sz w:val="18"/>
                <w:szCs w:val="18"/>
                <w:lang w:eastAsia="nb-NO"/>
              </w:rPr>
              <w:t>B</w:t>
            </w:r>
          </w:p>
        </w:tc>
        <w:tc>
          <w:tcPr>
            <w:tcW w:w="852" w:type="dxa"/>
          </w:tcPr>
          <w:p w14:paraId="0096E95C" w14:textId="77777777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388319A8" w14:textId="61727102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187C1475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1C716131" w14:textId="77777777" w:rsidTr="00414E6B">
        <w:trPr>
          <w:gridAfter w:val="1"/>
          <w:wAfter w:w="11" w:type="dxa"/>
        </w:trPr>
        <w:tc>
          <w:tcPr>
            <w:tcW w:w="606" w:type="dxa"/>
            <w:tcBorders>
              <w:top w:val="single" w:sz="4" w:space="0" w:color="auto"/>
            </w:tcBorders>
          </w:tcPr>
          <w:p w14:paraId="3C211A7B" w14:textId="6AE01E9F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9</w:t>
            </w:r>
            <w:r w:rsidRPr="00CD1D32">
              <w:rPr>
                <w:sz w:val="20"/>
              </w:rPr>
              <w:t>.2</w:t>
            </w:r>
          </w:p>
        </w:tc>
        <w:tc>
          <w:tcPr>
            <w:tcW w:w="4991" w:type="dxa"/>
          </w:tcPr>
          <w:p w14:paraId="5D01AE15" w14:textId="0D65D324" w:rsidR="00E71A4A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Beskriv hvilke informasjonstyper leverandør har tilgang til ved feilsøking.</w:t>
            </w:r>
          </w:p>
        </w:tc>
        <w:tc>
          <w:tcPr>
            <w:tcW w:w="399" w:type="dxa"/>
          </w:tcPr>
          <w:p w14:paraId="24804DD2" w14:textId="49E9330E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435" w:type="dxa"/>
          </w:tcPr>
          <w:p w14:paraId="6936443C" w14:textId="6137EA4A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484" w:type="dxa"/>
          </w:tcPr>
          <w:p w14:paraId="61E48E8E" w14:textId="19956BDD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183DD8D9" w14:textId="60CDD5BF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 w:rsidRPr="00B829A6"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17B4A898" w14:textId="1507F802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>
              <w:rPr>
                <w:b w:val="0"/>
                <w:sz w:val="18"/>
                <w:szCs w:val="18"/>
                <w:lang w:eastAsia="nb-NO"/>
              </w:rPr>
              <w:t>R</w:t>
            </w:r>
          </w:p>
        </w:tc>
        <w:tc>
          <w:tcPr>
            <w:tcW w:w="852" w:type="dxa"/>
          </w:tcPr>
          <w:p w14:paraId="08B485B2" w14:textId="77777777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1079B32B" w14:textId="62BE3202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27DB2043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E71A4A" w:rsidRPr="00D86FEF" w14:paraId="3A474A9B" w14:textId="77777777" w:rsidTr="00414E6B">
        <w:trPr>
          <w:gridAfter w:val="1"/>
          <w:wAfter w:w="11" w:type="dxa"/>
        </w:trPr>
        <w:tc>
          <w:tcPr>
            <w:tcW w:w="606" w:type="dxa"/>
            <w:shd w:val="clear" w:color="auto" w:fill="auto"/>
          </w:tcPr>
          <w:p w14:paraId="4E159290" w14:textId="721D9CE3" w:rsidR="00E71A4A" w:rsidRPr="00CD1D32" w:rsidRDefault="00E71A4A" w:rsidP="00E71A4A">
            <w:pPr>
              <w:pStyle w:val="Overskrift2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4991" w:type="dxa"/>
          </w:tcPr>
          <w:p w14:paraId="2CA487BD" w14:textId="5393483E" w:rsidR="00E71A4A" w:rsidRDefault="00E71A4A" w:rsidP="00E71A4A">
            <w:pPr>
              <w:spacing w:after="120"/>
              <w:rPr>
                <w:rFonts w:cs="Arial"/>
                <w:sz w:val="18"/>
                <w:szCs w:val="18"/>
                <w:lang w:eastAsia="nb-NO"/>
              </w:rPr>
            </w:pPr>
            <w:r>
              <w:rPr>
                <w:rFonts w:cs="Arial"/>
                <w:sz w:val="18"/>
                <w:szCs w:val="18"/>
                <w:lang w:eastAsia="nb-NO"/>
              </w:rPr>
              <w:t>Behandling av personopplysninger bør ikke skje utenfor EU. Beskriv hvordan personopplysninger behandles ved uttrekk til leverandør, eksempelvis om det utleveres opplysninger til USA eller tredjeland.</w:t>
            </w:r>
          </w:p>
        </w:tc>
        <w:tc>
          <w:tcPr>
            <w:tcW w:w="399" w:type="dxa"/>
          </w:tcPr>
          <w:p w14:paraId="3EF826F1" w14:textId="44719C8C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435" w:type="dxa"/>
          </w:tcPr>
          <w:p w14:paraId="50FAB7C1" w14:textId="54207B3D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484" w:type="dxa"/>
          </w:tcPr>
          <w:p w14:paraId="3D68368A" w14:textId="2F7570F0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534" w:type="dxa"/>
          </w:tcPr>
          <w:p w14:paraId="62011449" w14:textId="5C8F37DC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>
              <w:rPr>
                <w:b w:val="0"/>
                <w:sz w:val="18"/>
                <w:szCs w:val="18"/>
                <w:lang w:eastAsia="nb-NO"/>
              </w:rPr>
              <w:t>X</w:t>
            </w:r>
          </w:p>
        </w:tc>
        <w:tc>
          <w:tcPr>
            <w:tcW w:w="1223" w:type="dxa"/>
            <w:gridSpan w:val="2"/>
          </w:tcPr>
          <w:p w14:paraId="5E7431A6" w14:textId="602BC022" w:rsidR="00E71A4A" w:rsidRDefault="00E71A4A" w:rsidP="00E71A4A">
            <w:pPr>
              <w:pStyle w:val="Overskrift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  <w:lang w:eastAsia="nb-NO"/>
              </w:rPr>
            </w:pPr>
            <w:r>
              <w:rPr>
                <w:b w:val="0"/>
                <w:sz w:val="18"/>
                <w:szCs w:val="18"/>
                <w:lang w:eastAsia="nb-NO"/>
              </w:rPr>
              <w:t>B/R</w:t>
            </w:r>
          </w:p>
        </w:tc>
        <w:tc>
          <w:tcPr>
            <w:tcW w:w="852" w:type="dxa"/>
          </w:tcPr>
          <w:p w14:paraId="2AA1942F" w14:textId="77777777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4513" w:type="dxa"/>
          </w:tcPr>
          <w:p w14:paraId="13BE919D" w14:textId="77777777" w:rsidR="00E71A4A" w:rsidRPr="00B829A6" w:rsidRDefault="00E71A4A" w:rsidP="00E71A4A">
            <w:pPr>
              <w:pStyle w:val="Overskrift2"/>
              <w:numPr>
                <w:ilvl w:val="0"/>
                <w:numId w:val="0"/>
              </w:numPr>
              <w:rPr>
                <w:b w:val="0"/>
                <w:sz w:val="18"/>
                <w:szCs w:val="18"/>
                <w:lang w:eastAsia="nb-NO"/>
              </w:rPr>
            </w:pPr>
          </w:p>
        </w:tc>
        <w:tc>
          <w:tcPr>
            <w:tcW w:w="706" w:type="dxa"/>
          </w:tcPr>
          <w:p w14:paraId="10E4F2E7" w14:textId="77777777" w:rsidR="00E71A4A" w:rsidRPr="00D86FEF" w:rsidRDefault="00E71A4A" w:rsidP="00E71A4A">
            <w:pPr>
              <w:pStyle w:val="Overskrift2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</w:tbl>
    <w:p w14:paraId="73ABB516" w14:textId="0723C687" w:rsidR="002F0AA8" w:rsidRDefault="002F0AA8" w:rsidP="00F74D03"/>
    <w:sectPr w:rsidR="002F0AA8" w:rsidSect="00F74D03">
      <w:headerReference w:type="default" r:id="rId20"/>
      <w:footerReference w:type="default" r:id="rId21"/>
      <w:pgSz w:w="16840" w:h="11907" w:orient="landscape" w:code="9"/>
      <w:pgMar w:top="1417" w:right="1417" w:bottom="1417" w:left="1417" w:header="62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55AB" w14:textId="77777777" w:rsidR="008742B7" w:rsidRDefault="008742B7">
      <w:r>
        <w:separator/>
      </w:r>
    </w:p>
  </w:endnote>
  <w:endnote w:type="continuationSeparator" w:id="0">
    <w:p w14:paraId="5692D86F" w14:textId="77777777" w:rsidR="008742B7" w:rsidRDefault="008742B7">
      <w:r>
        <w:continuationSeparator/>
      </w:r>
    </w:p>
  </w:endnote>
  <w:endnote w:type="continuationNotice" w:id="1">
    <w:p w14:paraId="5ECCC540" w14:textId="77777777" w:rsidR="008742B7" w:rsidRDefault="00874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338"/>
      <w:gridCol w:w="2735"/>
    </w:tblGrid>
    <w:tr w:rsidR="00E71A4A" w:rsidRPr="0023734F" w14:paraId="32F778DE" w14:textId="77777777" w:rsidTr="00644815">
      <w:trPr>
        <w:trHeight w:val="498"/>
      </w:trPr>
      <w:tc>
        <w:tcPr>
          <w:tcW w:w="2551" w:type="dxa"/>
          <w:shd w:val="clear" w:color="auto" w:fill="auto"/>
          <w:vAlign w:val="bottom"/>
        </w:tcPr>
        <w:p w14:paraId="2373289F" w14:textId="26119745" w:rsidR="00E71A4A" w:rsidRPr="0023734F" w:rsidRDefault="00E71A4A" w:rsidP="00BC4675">
          <w:pPr>
            <w:pStyle w:val="Bunntekst"/>
            <w:rPr>
              <w:rStyle w:val="Sidetall"/>
              <w:rFonts w:cs="Arial"/>
              <w:sz w:val="18"/>
              <w:szCs w:val="18"/>
            </w:rPr>
          </w:pPr>
          <w:r w:rsidRPr="00B85063">
            <w:rPr>
              <w:rStyle w:val="Sidetall"/>
              <w:rFonts w:cs="Arial"/>
              <w:sz w:val="18"/>
              <w:szCs w:val="18"/>
            </w:rPr>
            <w:t>Versjon</w:t>
          </w:r>
          <w:r w:rsidRPr="0023734F">
            <w:rPr>
              <w:rStyle w:val="Sidetall"/>
              <w:rFonts w:cs="Arial"/>
              <w:sz w:val="18"/>
              <w:szCs w:val="18"/>
            </w:rPr>
            <w:t>:</w:t>
          </w:r>
          <w:r w:rsidRPr="00B85063">
            <w:rPr>
              <w:rStyle w:val="Sidetall"/>
              <w:rFonts w:cs="Arial"/>
              <w:sz w:val="18"/>
              <w:szCs w:val="18"/>
            </w:rPr>
            <w:t xml:space="preserve"> </w:t>
          </w:r>
          <w:r w:rsidRPr="0023734F">
            <w:rPr>
              <w:rStyle w:val="Sidetall"/>
              <w:rFonts w:cs="Arial"/>
              <w:sz w:val="18"/>
              <w:szCs w:val="18"/>
            </w:rPr>
            <w:t xml:space="preserve">          </w:t>
          </w:r>
          <w:r>
            <w:rPr>
              <w:rStyle w:val="Sidetall"/>
              <w:rFonts w:cs="Arial"/>
              <w:sz w:val="18"/>
              <w:szCs w:val="18"/>
            </w:rPr>
            <w:fldChar w:fldCharType="begin"/>
          </w:r>
          <w:r>
            <w:rPr>
              <w:rStyle w:val="Sidetall"/>
              <w:rFonts w:cs="Arial"/>
              <w:sz w:val="18"/>
              <w:szCs w:val="18"/>
            </w:rPr>
            <w:instrText xml:space="preserve"> DOCPROPERTY  Versjon  \* MERGEFORMAT </w:instrText>
          </w:r>
          <w:r>
            <w:rPr>
              <w:rStyle w:val="Sidetall"/>
              <w:rFonts w:cs="Arial"/>
              <w:sz w:val="18"/>
              <w:szCs w:val="18"/>
            </w:rPr>
            <w:fldChar w:fldCharType="separate"/>
          </w:r>
          <w:r>
            <w:rPr>
              <w:rStyle w:val="Sidetall"/>
              <w:rFonts w:cs="Arial"/>
              <w:sz w:val="18"/>
              <w:szCs w:val="18"/>
            </w:rPr>
            <w:t>v1.3.0 Regional NO</w:t>
          </w:r>
          <w:r>
            <w:rPr>
              <w:rStyle w:val="Sidetall"/>
              <w:rFonts w:cs="Arial"/>
              <w:sz w:val="18"/>
              <w:szCs w:val="18"/>
            </w:rPr>
            <w:fldChar w:fldCharType="end"/>
          </w:r>
        </w:p>
        <w:p w14:paraId="13EA342E" w14:textId="1311E2E6" w:rsidR="00E71A4A" w:rsidRPr="00B85063" w:rsidRDefault="00E71A4A" w:rsidP="002F6606">
          <w:pPr>
            <w:pStyle w:val="Bunntekst"/>
            <w:rPr>
              <w:rStyle w:val="Sidetall"/>
              <w:rFonts w:cs="Arial"/>
              <w:sz w:val="18"/>
              <w:szCs w:val="18"/>
            </w:rPr>
          </w:pPr>
          <w:r w:rsidRPr="0023734F">
            <w:rPr>
              <w:rStyle w:val="Sidetall"/>
              <w:rFonts w:cs="Arial"/>
              <w:sz w:val="18"/>
              <w:szCs w:val="18"/>
            </w:rPr>
            <w:t xml:space="preserve">Sist revidert:  </w:t>
          </w:r>
          <w:r>
            <w:rPr>
              <w:rStyle w:val="Sidetall"/>
              <w:rFonts w:cs="Arial"/>
              <w:sz w:val="18"/>
              <w:szCs w:val="18"/>
            </w:rPr>
            <w:t xml:space="preserve">  </w:t>
          </w:r>
          <w:r>
            <w:rPr>
              <w:rStyle w:val="Sidetall"/>
              <w:rFonts w:cs="Arial"/>
              <w:sz w:val="18"/>
              <w:szCs w:val="18"/>
            </w:rPr>
            <w:fldChar w:fldCharType="begin"/>
          </w:r>
          <w:r>
            <w:rPr>
              <w:rStyle w:val="Sidetall"/>
              <w:rFonts w:cs="Arial"/>
              <w:sz w:val="18"/>
              <w:szCs w:val="18"/>
            </w:rPr>
            <w:instrText xml:space="preserve"> DOCPROPERTY  Revisjonsdato  \* MERGEFORMAT </w:instrText>
          </w:r>
          <w:r>
            <w:rPr>
              <w:rStyle w:val="Sidetall"/>
              <w:rFonts w:cs="Arial"/>
              <w:sz w:val="18"/>
              <w:szCs w:val="18"/>
            </w:rPr>
            <w:fldChar w:fldCharType="separate"/>
          </w:r>
          <w:r>
            <w:rPr>
              <w:rStyle w:val="Sidetall"/>
              <w:rFonts w:cs="Arial"/>
              <w:sz w:val="18"/>
              <w:szCs w:val="18"/>
            </w:rPr>
            <w:t>25.09.2020</w:t>
          </w:r>
          <w:r>
            <w:rPr>
              <w:rStyle w:val="Sidetall"/>
              <w:rFonts w:cs="Arial"/>
              <w:sz w:val="18"/>
              <w:szCs w:val="18"/>
            </w:rPr>
            <w:fldChar w:fldCharType="end"/>
          </w:r>
        </w:p>
      </w:tc>
      <w:tc>
        <w:tcPr>
          <w:tcW w:w="1101" w:type="dxa"/>
          <w:shd w:val="clear" w:color="auto" w:fill="auto"/>
          <w:vAlign w:val="bottom"/>
        </w:tcPr>
        <w:p w14:paraId="1AE08914" w14:textId="765730A6" w:rsidR="00E71A4A" w:rsidRPr="00F278C9" w:rsidRDefault="00E71A4A" w:rsidP="002F6606">
          <w:pPr>
            <w:pStyle w:val="Bunntekst"/>
            <w:jc w:val="right"/>
            <w:rPr>
              <w:rStyle w:val="Sidetall"/>
              <w:rFonts w:cs="Arial"/>
              <w:sz w:val="18"/>
              <w:szCs w:val="18"/>
            </w:rPr>
          </w:pPr>
          <w:r w:rsidRPr="00B85063">
            <w:rPr>
              <w:rStyle w:val="Sidetall"/>
              <w:rFonts w:cs="Arial"/>
              <w:sz w:val="18"/>
              <w:szCs w:val="18"/>
            </w:rPr>
            <w:t xml:space="preserve">Side </w:t>
          </w:r>
          <w:r w:rsidRPr="00B85063">
            <w:rPr>
              <w:rStyle w:val="Sidetall"/>
              <w:rFonts w:cs="Arial"/>
              <w:sz w:val="18"/>
              <w:szCs w:val="18"/>
            </w:rPr>
            <w:fldChar w:fldCharType="begin"/>
          </w:r>
          <w:r w:rsidRPr="00B85063">
            <w:rPr>
              <w:rStyle w:val="Sidetall"/>
              <w:rFonts w:cs="Arial"/>
              <w:sz w:val="18"/>
              <w:szCs w:val="18"/>
            </w:rPr>
            <w:instrText xml:space="preserve"> PAGE </w:instrText>
          </w:r>
          <w:r w:rsidRPr="00B85063">
            <w:rPr>
              <w:rStyle w:val="Sidetall"/>
              <w:rFonts w:cs="Arial"/>
              <w:sz w:val="18"/>
              <w:szCs w:val="18"/>
            </w:rPr>
            <w:fldChar w:fldCharType="separate"/>
          </w:r>
          <w:r w:rsidR="00EA7B37">
            <w:rPr>
              <w:rStyle w:val="Sidetall"/>
              <w:rFonts w:cs="Arial"/>
              <w:noProof/>
              <w:sz w:val="18"/>
              <w:szCs w:val="18"/>
            </w:rPr>
            <w:t>2</w:t>
          </w:r>
          <w:r w:rsidRPr="00B85063">
            <w:rPr>
              <w:rStyle w:val="Sidetall"/>
              <w:rFonts w:cs="Arial"/>
              <w:sz w:val="18"/>
              <w:szCs w:val="18"/>
            </w:rPr>
            <w:fldChar w:fldCharType="end"/>
          </w:r>
          <w:r w:rsidRPr="00B85063">
            <w:rPr>
              <w:rStyle w:val="Sidetall"/>
              <w:rFonts w:cs="Arial"/>
              <w:sz w:val="18"/>
              <w:szCs w:val="18"/>
            </w:rPr>
            <w:t xml:space="preserve"> / </w:t>
          </w:r>
          <w:r w:rsidRPr="00B85063">
            <w:rPr>
              <w:rStyle w:val="Sidetall"/>
              <w:rFonts w:cs="Arial"/>
              <w:sz w:val="18"/>
              <w:szCs w:val="18"/>
            </w:rPr>
            <w:fldChar w:fldCharType="begin"/>
          </w:r>
          <w:r w:rsidRPr="00B85063">
            <w:rPr>
              <w:rStyle w:val="Sidetall"/>
              <w:rFonts w:cs="Arial"/>
              <w:sz w:val="18"/>
              <w:szCs w:val="18"/>
            </w:rPr>
            <w:instrText xml:space="preserve"> NUMPAGES </w:instrText>
          </w:r>
          <w:r w:rsidRPr="00B85063">
            <w:rPr>
              <w:rStyle w:val="Sidetall"/>
              <w:rFonts w:cs="Arial"/>
              <w:sz w:val="18"/>
              <w:szCs w:val="18"/>
            </w:rPr>
            <w:fldChar w:fldCharType="separate"/>
          </w:r>
          <w:r w:rsidR="00EA7B37">
            <w:rPr>
              <w:rStyle w:val="Sidetall"/>
              <w:rFonts w:cs="Arial"/>
              <w:noProof/>
              <w:sz w:val="18"/>
              <w:szCs w:val="18"/>
            </w:rPr>
            <w:t>8</w:t>
          </w:r>
          <w:r w:rsidRPr="00B85063">
            <w:rPr>
              <w:rStyle w:val="Sidetall"/>
              <w:rFonts w:cs="Arial"/>
              <w:sz w:val="18"/>
              <w:szCs w:val="18"/>
            </w:rPr>
            <w:fldChar w:fldCharType="end"/>
          </w:r>
        </w:p>
      </w:tc>
    </w:tr>
  </w:tbl>
  <w:p w14:paraId="5AE4A3C1" w14:textId="77777777" w:rsidR="00E71A4A" w:rsidRDefault="00E71A4A" w:rsidP="00644815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8437"/>
      <w:gridCol w:w="5569"/>
    </w:tblGrid>
    <w:tr w:rsidR="00E71A4A" w:rsidRPr="0023734F" w14:paraId="7CE65B7D" w14:textId="77777777" w:rsidTr="00644815">
      <w:trPr>
        <w:trHeight w:val="498"/>
      </w:trPr>
      <w:tc>
        <w:tcPr>
          <w:tcW w:w="2268" w:type="dxa"/>
          <w:shd w:val="clear" w:color="auto" w:fill="auto"/>
          <w:vAlign w:val="bottom"/>
        </w:tcPr>
        <w:p w14:paraId="0BA5B1FC" w14:textId="0AFA60E2" w:rsidR="00E71A4A" w:rsidRPr="0023734F" w:rsidRDefault="00E71A4A" w:rsidP="00BC4675">
          <w:pPr>
            <w:pStyle w:val="Bunntekst"/>
            <w:rPr>
              <w:rStyle w:val="Sidetall"/>
              <w:rFonts w:cs="Arial"/>
              <w:sz w:val="18"/>
              <w:szCs w:val="18"/>
            </w:rPr>
          </w:pPr>
          <w:r w:rsidRPr="00B85063">
            <w:rPr>
              <w:rStyle w:val="Sidetall"/>
              <w:rFonts w:cs="Arial"/>
              <w:sz w:val="18"/>
              <w:szCs w:val="18"/>
            </w:rPr>
            <w:t>Versjon</w:t>
          </w:r>
          <w:r w:rsidRPr="0023734F">
            <w:rPr>
              <w:rStyle w:val="Sidetall"/>
              <w:rFonts w:cs="Arial"/>
              <w:sz w:val="18"/>
              <w:szCs w:val="18"/>
            </w:rPr>
            <w:t>:</w:t>
          </w:r>
          <w:r w:rsidRPr="00B85063">
            <w:rPr>
              <w:rStyle w:val="Sidetall"/>
              <w:rFonts w:cs="Arial"/>
              <w:sz w:val="18"/>
              <w:szCs w:val="18"/>
            </w:rPr>
            <w:t xml:space="preserve"> </w:t>
          </w:r>
          <w:r w:rsidRPr="0023734F">
            <w:rPr>
              <w:rStyle w:val="Sidetall"/>
              <w:rFonts w:cs="Arial"/>
              <w:sz w:val="18"/>
              <w:szCs w:val="18"/>
            </w:rPr>
            <w:t xml:space="preserve">          </w:t>
          </w:r>
          <w:r>
            <w:rPr>
              <w:rStyle w:val="Sidetall"/>
              <w:rFonts w:cs="Arial"/>
              <w:sz w:val="18"/>
              <w:szCs w:val="18"/>
            </w:rPr>
            <w:fldChar w:fldCharType="begin"/>
          </w:r>
          <w:r>
            <w:rPr>
              <w:rStyle w:val="Sidetall"/>
              <w:rFonts w:cs="Arial"/>
              <w:sz w:val="18"/>
              <w:szCs w:val="18"/>
            </w:rPr>
            <w:instrText xml:space="preserve"> DOCPROPERTY  Versjon  \* MERGEFORMAT </w:instrText>
          </w:r>
          <w:r>
            <w:rPr>
              <w:rStyle w:val="Sidetall"/>
              <w:rFonts w:cs="Arial"/>
              <w:sz w:val="18"/>
              <w:szCs w:val="18"/>
            </w:rPr>
            <w:fldChar w:fldCharType="separate"/>
          </w:r>
          <w:r>
            <w:rPr>
              <w:rStyle w:val="Sidetall"/>
              <w:rFonts w:cs="Arial"/>
              <w:sz w:val="18"/>
              <w:szCs w:val="18"/>
            </w:rPr>
            <w:t>v1.3.0 Regional NO</w:t>
          </w:r>
          <w:r>
            <w:rPr>
              <w:rStyle w:val="Sidetall"/>
              <w:rFonts w:cs="Arial"/>
              <w:sz w:val="18"/>
              <w:szCs w:val="18"/>
            </w:rPr>
            <w:fldChar w:fldCharType="end"/>
          </w:r>
        </w:p>
        <w:p w14:paraId="6EA9CAFD" w14:textId="69049B61" w:rsidR="00E71A4A" w:rsidRPr="00B85063" w:rsidRDefault="00E71A4A" w:rsidP="002F6606">
          <w:pPr>
            <w:pStyle w:val="Bunntekst"/>
            <w:rPr>
              <w:rStyle w:val="Sidetall"/>
              <w:rFonts w:cs="Arial"/>
              <w:sz w:val="18"/>
              <w:szCs w:val="18"/>
            </w:rPr>
          </w:pPr>
          <w:r w:rsidRPr="0023734F">
            <w:rPr>
              <w:rStyle w:val="Sidetall"/>
              <w:rFonts w:cs="Arial"/>
              <w:sz w:val="18"/>
              <w:szCs w:val="18"/>
            </w:rPr>
            <w:t xml:space="preserve">Sist revidert:  </w:t>
          </w:r>
          <w:r>
            <w:rPr>
              <w:rStyle w:val="Sidetall"/>
              <w:rFonts w:cs="Arial"/>
              <w:sz w:val="18"/>
              <w:szCs w:val="18"/>
            </w:rPr>
            <w:t xml:space="preserve">  </w:t>
          </w:r>
          <w:r>
            <w:rPr>
              <w:rStyle w:val="Sidetall"/>
              <w:rFonts w:cs="Arial"/>
              <w:sz w:val="18"/>
              <w:szCs w:val="18"/>
            </w:rPr>
            <w:fldChar w:fldCharType="begin"/>
          </w:r>
          <w:r>
            <w:rPr>
              <w:rStyle w:val="Sidetall"/>
              <w:rFonts w:cs="Arial"/>
              <w:sz w:val="18"/>
              <w:szCs w:val="18"/>
            </w:rPr>
            <w:instrText xml:space="preserve"> DOCPROPERTY  Revisjonsdato  \* MERGEFORMAT </w:instrText>
          </w:r>
          <w:r>
            <w:rPr>
              <w:rStyle w:val="Sidetall"/>
              <w:rFonts w:cs="Arial"/>
              <w:sz w:val="18"/>
              <w:szCs w:val="18"/>
            </w:rPr>
            <w:fldChar w:fldCharType="separate"/>
          </w:r>
          <w:r>
            <w:rPr>
              <w:rStyle w:val="Sidetall"/>
              <w:rFonts w:cs="Arial"/>
              <w:sz w:val="18"/>
              <w:szCs w:val="18"/>
            </w:rPr>
            <w:t>25.09.2020</w:t>
          </w:r>
          <w:r>
            <w:rPr>
              <w:rStyle w:val="Sidetall"/>
              <w:rFonts w:cs="Arial"/>
              <w:sz w:val="18"/>
              <w:szCs w:val="18"/>
            </w:rPr>
            <w:fldChar w:fldCharType="end"/>
          </w:r>
        </w:p>
      </w:tc>
      <w:tc>
        <w:tcPr>
          <w:tcW w:w="1497" w:type="dxa"/>
          <w:shd w:val="clear" w:color="auto" w:fill="auto"/>
          <w:vAlign w:val="bottom"/>
        </w:tcPr>
        <w:p w14:paraId="02DD3FD4" w14:textId="7D2167B4" w:rsidR="00E71A4A" w:rsidRPr="00F278C9" w:rsidRDefault="00E71A4A" w:rsidP="002F6606">
          <w:pPr>
            <w:pStyle w:val="Bunntekst"/>
            <w:jc w:val="right"/>
            <w:rPr>
              <w:rStyle w:val="Sidetall"/>
              <w:rFonts w:cs="Arial"/>
              <w:sz w:val="18"/>
              <w:szCs w:val="18"/>
            </w:rPr>
          </w:pPr>
          <w:r w:rsidRPr="00B85063">
            <w:rPr>
              <w:rStyle w:val="Sidetall"/>
              <w:rFonts w:cs="Arial"/>
              <w:sz w:val="18"/>
              <w:szCs w:val="18"/>
            </w:rPr>
            <w:t xml:space="preserve">Side </w:t>
          </w:r>
          <w:r w:rsidRPr="00B85063">
            <w:rPr>
              <w:rStyle w:val="Sidetall"/>
              <w:rFonts w:cs="Arial"/>
              <w:sz w:val="18"/>
              <w:szCs w:val="18"/>
            </w:rPr>
            <w:fldChar w:fldCharType="begin"/>
          </w:r>
          <w:r w:rsidRPr="00B85063">
            <w:rPr>
              <w:rStyle w:val="Sidetall"/>
              <w:rFonts w:cs="Arial"/>
              <w:sz w:val="18"/>
              <w:szCs w:val="18"/>
            </w:rPr>
            <w:instrText xml:space="preserve"> PAGE </w:instrText>
          </w:r>
          <w:r w:rsidRPr="00B85063">
            <w:rPr>
              <w:rStyle w:val="Sidetall"/>
              <w:rFonts w:cs="Arial"/>
              <w:sz w:val="18"/>
              <w:szCs w:val="18"/>
            </w:rPr>
            <w:fldChar w:fldCharType="separate"/>
          </w:r>
          <w:r w:rsidR="00EA7B37">
            <w:rPr>
              <w:rStyle w:val="Sidetall"/>
              <w:rFonts w:cs="Arial"/>
              <w:noProof/>
              <w:sz w:val="18"/>
              <w:szCs w:val="18"/>
            </w:rPr>
            <w:t>6</w:t>
          </w:r>
          <w:r w:rsidRPr="00B85063">
            <w:rPr>
              <w:rStyle w:val="Sidetall"/>
              <w:rFonts w:cs="Arial"/>
              <w:sz w:val="18"/>
              <w:szCs w:val="18"/>
            </w:rPr>
            <w:fldChar w:fldCharType="end"/>
          </w:r>
          <w:r w:rsidRPr="00B85063">
            <w:rPr>
              <w:rStyle w:val="Sidetall"/>
              <w:rFonts w:cs="Arial"/>
              <w:sz w:val="18"/>
              <w:szCs w:val="18"/>
            </w:rPr>
            <w:t xml:space="preserve"> / </w:t>
          </w:r>
          <w:r w:rsidRPr="00B85063">
            <w:rPr>
              <w:rStyle w:val="Sidetall"/>
              <w:rFonts w:cs="Arial"/>
              <w:sz w:val="18"/>
              <w:szCs w:val="18"/>
            </w:rPr>
            <w:fldChar w:fldCharType="begin"/>
          </w:r>
          <w:r w:rsidRPr="00B85063">
            <w:rPr>
              <w:rStyle w:val="Sidetall"/>
              <w:rFonts w:cs="Arial"/>
              <w:sz w:val="18"/>
              <w:szCs w:val="18"/>
            </w:rPr>
            <w:instrText xml:space="preserve"> NUMPAGES </w:instrText>
          </w:r>
          <w:r w:rsidRPr="00B85063">
            <w:rPr>
              <w:rStyle w:val="Sidetall"/>
              <w:rFonts w:cs="Arial"/>
              <w:sz w:val="18"/>
              <w:szCs w:val="18"/>
            </w:rPr>
            <w:fldChar w:fldCharType="separate"/>
          </w:r>
          <w:r w:rsidR="00EA7B37">
            <w:rPr>
              <w:rStyle w:val="Sidetall"/>
              <w:rFonts w:cs="Arial"/>
              <w:noProof/>
              <w:sz w:val="18"/>
              <w:szCs w:val="18"/>
            </w:rPr>
            <w:t>8</w:t>
          </w:r>
          <w:r w:rsidRPr="00B85063">
            <w:rPr>
              <w:rStyle w:val="Sidetall"/>
              <w:rFonts w:cs="Arial"/>
              <w:sz w:val="18"/>
              <w:szCs w:val="18"/>
            </w:rPr>
            <w:fldChar w:fldCharType="end"/>
          </w:r>
        </w:p>
      </w:tc>
    </w:tr>
  </w:tbl>
  <w:p w14:paraId="2C50C273" w14:textId="77777777" w:rsidR="00E71A4A" w:rsidRDefault="00E71A4A" w:rsidP="00644815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4595" w14:textId="77777777" w:rsidR="008742B7" w:rsidRDefault="008742B7">
      <w:r>
        <w:separator/>
      </w:r>
    </w:p>
  </w:footnote>
  <w:footnote w:type="continuationSeparator" w:id="0">
    <w:p w14:paraId="0AD2246E" w14:textId="77777777" w:rsidR="008742B7" w:rsidRDefault="008742B7">
      <w:r>
        <w:continuationSeparator/>
      </w:r>
    </w:p>
  </w:footnote>
  <w:footnote w:type="continuationNotice" w:id="1">
    <w:p w14:paraId="47FC401A" w14:textId="77777777" w:rsidR="008742B7" w:rsidRDefault="008742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9" w:type="pct"/>
      <w:tblInd w:w="1" w:type="dxa"/>
      <w:tblLook w:val="04A0" w:firstRow="1" w:lastRow="0" w:firstColumn="1" w:lastColumn="0" w:noHBand="0" w:noVBand="1"/>
    </w:tblPr>
    <w:tblGrid>
      <w:gridCol w:w="3251"/>
      <w:gridCol w:w="5820"/>
    </w:tblGrid>
    <w:tr w:rsidR="00E71A4A" w:rsidRPr="00644815" w14:paraId="06EF5677" w14:textId="77777777" w:rsidTr="00710AA8">
      <w:tc>
        <w:tcPr>
          <w:tcW w:w="1792" w:type="pct"/>
          <w:shd w:val="clear" w:color="auto" w:fill="auto"/>
        </w:tcPr>
        <w:p w14:paraId="2489E59C" w14:textId="77777777" w:rsidR="00E71A4A" w:rsidRDefault="00E71A4A" w:rsidP="00710AA8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72AC18E3" wp14:editId="4F43AF1B">
                <wp:extent cx="1485900" cy="304800"/>
                <wp:effectExtent l="0" t="0" r="0" b="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8" w:type="pct"/>
          <w:shd w:val="clear" w:color="auto" w:fill="auto"/>
        </w:tcPr>
        <w:p w14:paraId="593A69A3" w14:textId="77777777" w:rsidR="00E71A4A" w:rsidRPr="00644815" w:rsidRDefault="00E71A4A" w:rsidP="00710AA8">
          <w:pPr>
            <w:pStyle w:val="Topptekst"/>
            <w:jc w:val="right"/>
            <w:rPr>
              <w:rFonts w:cs="Arial"/>
              <w:b/>
              <w:sz w:val="24"/>
              <w:szCs w:val="18"/>
            </w:rPr>
          </w:pPr>
          <w:r w:rsidRPr="00644815">
            <w:rPr>
              <w:rFonts w:cs="Arial"/>
              <w:b/>
              <w:sz w:val="24"/>
              <w:szCs w:val="18"/>
            </w:rPr>
            <w:t xml:space="preserve">Kravspesifikasjon IKT tjenester og </w:t>
          </w:r>
        </w:p>
        <w:p w14:paraId="30F3757F" w14:textId="77777777" w:rsidR="00E71A4A" w:rsidRPr="00644815" w:rsidRDefault="00E71A4A" w:rsidP="00710AA8">
          <w:pPr>
            <w:pStyle w:val="Topptekst"/>
            <w:jc w:val="right"/>
            <w:rPr>
              <w:rFonts w:cs="Arial"/>
              <w:b/>
              <w:sz w:val="24"/>
              <w:szCs w:val="18"/>
            </w:rPr>
          </w:pPr>
          <w:r w:rsidRPr="00644815">
            <w:rPr>
              <w:rFonts w:cs="Arial"/>
              <w:b/>
              <w:sz w:val="24"/>
              <w:szCs w:val="18"/>
            </w:rPr>
            <w:t>Informasjonssikkerhet for MTU</w:t>
          </w:r>
          <w:r>
            <w:rPr>
              <w:rFonts w:cs="Arial"/>
              <w:b/>
              <w:sz w:val="24"/>
              <w:szCs w:val="18"/>
            </w:rPr>
            <w:t>-løsninger</w:t>
          </w:r>
        </w:p>
      </w:tc>
    </w:tr>
  </w:tbl>
  <w:p w14:paraId="26D4D817" w14:textId="77777777" w:rsidR="00E71A4A" w:rsidRDefault="00E71A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9" w:type="pct"/>
      <w:tblInd w:w="1" w:type="dxa"/>
      <w:tblLook w:val="04A0" w:firstRow="1" w:lastRow="0" w:firstColumn="1" w:lastColumn="0" w:noHBand="0" w:noVBand="1"/>
    </w:tblPr>
    <w:tblGrid>
      <w:gridCol w:w="3251"/>
      <w:gridCol w:w="5820"/>
    </w:tblGrid>
    <w:tr w:rsidR="00E71A4A" w:rsidRPr="00644815" w14:paraId="311C2830" w14:textId="77777777" w:rsidTr="00710AA8">
      <w:tc>
        <w:tcPr>
          <w:tcW w:w="1792" w:type="pct"/>
          <w:shd w:val="clear" w:color="auto" w:fill="auto"/>
        </w:tcPr>
        <w:p w14:paraId="1C8E3402" w14:textId="77777777" w:rsidR="00E71A4A" w:rsidRDefault="00E71A4A" w:rsidP="00710AA8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5A6EA22B" wp14:editId="61503DA9">
                <wp:extent cx="1485900" cy="304800"/>
                <wp:effectExtent l="0" t="0" r="0" b="0"/>
                <wp:docPr id="3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8" w:type="pct"/>
          <w:shd w:val="clear" w:color="auto" w:fill="auto"/>
        </w:tcPr>
        <w:p w14:paraId="166DE122" w14:textId="77777777" w:rsidR="00E71A4A" w:rsidRPr="00644815" w:rsidRDefault="00E71A4A" w:rsidP="00710AA8">
          <w:pPr>
            <w:pStyle w:val="Topptekst"/>
            <w:jc w:val="right"/>
            <w:rPr>
              <w:rFonts w:cs="Arial"/>
              <w:b/>
              <w:sz w:val="24"/>
              <w:szCs w:val="18"/>
            </w:rPr>
          </w:pPr>
          <w:r w:rsidRPr="00644815">
            <w:rPr>
              <w:rFonts w:cs="Arial"/>
              <w:b/>
              <w:sz w:val="24"/>
              <w:szCs w:val="18"/>
            </w:rPr>
            <w:t xml:space="preserve">Kravspesifikasjon IKT tjenester og </w:t>
          </w:r>
        </w:p>
        <w:p w14:paraId="106295DE" w14:textId="77777777" w:rsidR="00E71A4A" w:rsidRPr="00644815" w:rsidRDefault="00E71A4A" w:rsidP="00710AA8">
          <w:pPr>
            <w:pStyle w:val="Topptekst"/>
            <w:jc w:val="right"/>
            <w:rPr>
              <w:rFonts w:cs="Arial"/>
              <w:b/>
              <w:sz w:val="24"/>
              <w:szCs w:val="18"/>
            </w:rPr>
          </w:pPr>
          <w:r w:rsidRPr="00644815">
            <w:rPr>
              <w:rFonts w:cs="Arial"/>
              <w:b/>
              <w:sz w:val="24"/>
              <w:szCs w:val="18"/>
            </w:rPr>
            <w:t>Informasjonssikkerhet for MTU</w:t>
          </w:r>
          <w:r>
            <w:rPr>
              <w:rFonts w:cs="Arial"/>
              <w:b/>
              <w:sz w:val="24"/>
              <w:szCs w:val="18"/>
            </w:rPr>
            <w:t>-løsninger</w:t>
          </w:r>
        </w:p>
      </w:tc>
    </w:tr>
  </w:tbl>
  <w:p w14:paraId="203E784E" w14:textId="77777777" w:rsidR="00E71A4A" w:rsidRPr="00A81B13" w:rsidRDefault="00E71A4A" w:rsidP="00A81B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ACC60A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B04E05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2" w15:restartNumberingAfterBreak="0">
    <w:nsid w:val="0C2214BD"/>
    <w:multiLevelType w:val="hybridMultilevel"/>
    <w:tmpl w:val="BC5A7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43E7"/>
    <w:multiLevelType w:val="hybridMultilevel"/>
    <w:tmpl w:val="8D70994E"/>
    <w:lvl w:ilvl="0" w:tplc="0B0E5CC4">
      <w:start w:val="1"/>
      <w:numFmt w:val="bullet"/>
      <w:pStyle w:val="Punktmerk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68F8"/>
    <w:multiLevelType w:val="hybridMultilevel"/>
    <w:tmpl w:val="9D925E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90694"/>
    <w:multiLevelType w:val="hybridMultilevel"/>
    <w:tmpl w:val="06FC60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E4AEA"/>
    <w:multiLevelType w:val="hybridMultilevel"/>
    <w:tmpl w:val="6B0E8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D6C01"/>
    <w:multiLevelType w:val="hybridMultilevel"/>
    <w:tmpl w:val="51B03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B21B1"/>
    <w:multiLevelType w:val="multilevel"/>
    <w:tmpl w:val="B05EAA5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25F53AC"/>
    <w:multiLevelType w:val="hybridMultilevel"/>
    <w:tmpl w:val="96C6CF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D45B51"/>
    <w:multiLevelType w:val="hybridMultilevel"/>
    <w:tmpl w:val="E3BA0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A3C98"/>
    <w:multiLevelType w:val="hybridMultilevel"/>
    <w:tmpl w:val="10504E7A"/>
    <w:lvl w:ilvl="0" w:tplc="5BAAE8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6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3F1893"/>
    <w:multiLevelType w:val="hybridMultilevel"/>
    <w:tmpl w:val="1004E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F4541"/>
    <w:multiLevelType w:val="hybridMultilevel"/>
    <w:tmpl w:val="08E21D60"/>
    <w:lvl w:ilvl="0" w:tplc="5BAAE8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</w:num>
  <w:num w:numId="14">
    <w:abstractNumId w:val="10"/>
  </w:num>
  <w:num w:numId="15">
    <w:abstractNumId w:val="4"/>
  </w:num>
  <w:num w:numId="16">
    <w:abstractNumId w:val="8"/>
  </w:num>
  <w:num w:numId="17">
    <w:abstractNumId w:val="8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4E3483"/>
    <w:rsid w:val="000048C0"/>
    <w:rsid w:val="00006681"/>
    <w:rsid w:val="00006841"/>
    <w:rsid w:val="00007C7D"/>
    <w:rsid w:val="000116EF"/>
    <w:rsid w:val="0001432D"/>
    <w:rsid w:val="00014A85"/>
    <w:rsid w:val="00017441"/>
    <w:rsid w:val="00021553"/>
    <w:rsid w:val="00024DFF"/>
    <w:rsid w:val="00024E2C"/>
    <w:rsid w:val="00027FF5"/>
    <w:rsid w:val="00030985"/>
    <w:rsid w:val="0004080C"/>
    <w:rsid w:val="00042605"/>
    <w:rsid w:val="00045F8C"/>
    <w:rsid w:val="00046842"/>
    <w:rsid w:val="0005541B"/>
    <w:rsid w:val="0005660A"/>
    <w:rsid w:val="000566B8"/>
    <w:rsid w:val="00057234"/>
    <w:rsid w:val="00060FF8"/>
    <w:rsid w:val="00061678"/>
    <w:rsid w:val="0006244C"/>
    <w:rsid w:val="00064122"/>
    <w:rsid w:val="00065B17"/>
    <w:rsid w:val="00075CBE"/>
    <w:rsid w:val="000776F0"/>
    <w:rsid w:val="000815F6"/>
    <w:rsid w:val="000836F6"/>
    <w:rsid w:val="00090732"/>
    <w:rsid w:val="00091990"/>
    <w:rsid w:val="00095B5E"/>
    <w:rsid w:val="000A5D04"/>
    <w:rsid w:val="000A71B0"/>
    <w:rsid w:val="000C0186"/>
    <w:rsid w:val="000C096D"/>
    <w:rsid w:val="000C1732"/>
    <w:rsid w:val="000C1F2B"/>
    <w:rsid w:val="000C33EB"/>
    <w:rsid w:val="000C3BCF"/>
    <w:rsid w:val="000C3F4B"/>
    <w:rsid w:val="000C5551"/>
    <w:rsid w:val="000C714F"/>
    <w:rsid w:val="000D177D"/>
    <w:rsid w:val="000D2C2C"/>
    <w:rsid w:val="000D3061"/>
    <w:rsid w:val="000E2B8A"/>
    <w:rsid w:val="000E4DA1"/>
    <w:rsid w:val="000E50A6"/>
    <w:rsid w:val="000E58AA"/>
    <w:rsid w:val="000E5AB6"/>
    <w:rsid w:val="000F17D8"/>
    <w:rsid w:val="000F1824"/>
    <w:rsid w:val="000F355A"/>
    <w:rsid w:val="000F3F96"/>
    <w:rsid w:val="000F53D6"/>
    <w:rsid w:val="0010026A"/>
    <w:rsid w:val="00101D0A"/>
    <w:rsid w:val="00102A06"/>
    <w:rsid w:val="00102D64"/>
    <w:rsid w:val="0010522F"/>
    <w:rsid w:val="0010570D"/>
    <w:rsid w:val="001057CC"/>
    <w:rsid w:val="0011099D"/>
    <w:rsid w:val="00112976"/>
    <w:rsid w:val="00113E28"/>
    <w:rsid w:val="001221B3"/>
    <w:rsid w:val="00124F05"/>
    <w:rsid w:val="0012539A"/>
    <w:rsid w:val="00130F69"/>
    <w:rsid w:val="0013130C"/>
    <w:rsid w:val="001358BF"/>
    <w:rsid w:val="0013709D"/>
    <w:rsid w:val="001370F6"/>
    <w:rsid w:val="00141026"/>
    <w:rsid w:val="001434BD"/>
    <w:rsid w:val="0014415B"/>
    <w:rsid w:val="00144C45"/>
    <w:rsid w:val="00144D3F"/>
    <w:rsid w:val="001502B4"/>
    <w:rsid w:val="00160119"/>
    <w:rsid w:val="001679A4"/>
    <w:rsid w:val="001711C3"/>
    <w:rsid w:val="00181B9C"/>
    <w:rsid w:val="00181C95"/>
    <w:rsid w:val="00187315"/>
    <w:rsid w:val="00193262"/>
    <w:rsid w:val="001958FA"/>
    <w:rsid w:val="00195ED6"/>
    <w:rsid w:val="001973B8"/>
    <w:rsid w:val="001A0251"/>
    <w:rsid w:val="001A0394"/>
    <w:rsid w:val="001A27F6"/>
    <w:rsid w:val="001A3185"/>
    <w:rsid w:val="001A6970"/>
    <w:rsid w:val="001B5AC4"/>
    <w:rsid w:val="001B642D"/>
    <w:rsid w:val="001C006D"/>
    <w:rsid w:val="001C38FC"/>
    <w:rsid w:val="001C4DB4"/>
    <w:rsid w:val="001C5EAD"/>
    <w:rsid w:val="001C703D"/>
    <w:rsid w:val="001D07B4"/>
    <w:rsid w:val="001D12CB"/>
    <w:rsid w:val="001D2AB8"/>
    <w:rsid w:val="001D33D0"/>
    <w:rsid w:val="001D393C"/>
    <w:rsid w:val="001D4437"/>
    <w:rsid w:val="001D574D"/>
    <w:rsid w:val="001E050D"/>
    <w:rsid w:val="001E0FC6"/>
    <w:rsid w:val="001E1A6D"/>
    <w:rsid w:val="001E1D96"/>
    <w:rsid w:val="001E2251"/>
    <w:rsid w:val="001F2503"/>
    <w:rsid w:val="001F2F78"/>
    <w:rsid w:val="001F73A7"/>
    <w:rsid w:val="001F783D"/>
    <w:rsid w:val="001F78F7"/>
    <w:rsid w:val="002024D2"/>
    <w:rsid w:val="00204E19"/>
    <w:rsid w:val="002059B9"/>
    <w:rsid w:val="00206122"/>
    <w:rsid w:val="00206670"/>
    <w:rsid w:val="0020797D"/>
    <w:rsid w:val="00213F95"/>
    <w:rsid w:val="00216608"/>
    <w:rsid w:val="002179B1"/>
    <w:rsid w:val="00220771"/>
    <w:rsid w:val="00220AC2"/>
    <w:rsid w:val="00220CCC"/>
    <w:rsid w:val="00221AEB"/>
    <w:rsid w:val="00222FF9"/>
    <w:rsid w:val="0022717C"/>
    <w:rsid w:val="00233320"/>
    <w:rsid w:val="0023734F"/>
    <w:rsid w:val="00246BD6"/>
    <w:rsid w:val="0024795B"/>
    <w:rsid w:val="002519A4"/>
    <w:rsid w:val="00253D32"/>
    <w:rsid w:val="002579E8"/>
    <w:rsid w:val="00263F91"/>
    <w:rsid w:val="00265F85"/>
    <w:rsid w:val="002661FA"/>
    <w:rsid w:val="00266F43"/>
    <w:rsid w:val="00275EB6"/>
    <w:rsid w:val="002763B9"/>
    <w:rsid w:val="00277537"/>
    <w:rsid w:val="00277A4D"/>
    <w:rsid w:val="00277F50"/>
    <w:rsid w:val="00282024"/>
    <w:rsid w:val="00284F32"/>
    <w:rsid w:val="002921F6"/>
    <w:rsid w:val="002943D6"/>
    <w:rsid w:val="002A148B"/>
    <w:rsid w:val="002A2193"/>
    <w:rsid w:val="002B0295"/>
    <w:rsid w:val="002B274B"/>
    <w:rsid w:val="002B289D"/>
    <w:rsid w:val="002B4B9E"/>
    <w:rsid w:val="002B5476"/>
    <w:rsid w:val="002B6247"/>
    <w:rsid w:val="002C1F4C"/>
    <w:rsid w:val="002D78DB"/>
    <w:rsid w:val="002E35B5"/>
    <w:rsid w:val="002E7AC8"/>
    <w:rsid w:val="002F0991"/>
    <w:rsid w:val="002F0AA8"/>
    <w:rsid w:val="002F3CA3"/>
    <w:rsid w:val="002F6606"/>
    <w:rsid w:val="002F68BE"/>
    <w:rsid w:val="003007E1"/>
    <w:rsid w:val="00301CDB"/>
    <w:rsid w:val="00301E64"/>
    <w:rsid w:val="0030245C"/>
    <w:rsid w:val="00303688"/>
    <w:rsid w:val="00307A8E"/>
    <w:rsid w:val="003106D1"/>
    <w:rsid w:val="00312A8F"/>
    <w:rsid w:val="00316019"/>
    <w:rsid w:val="00321158"/>
    <w:rsid w:val="0032207C"/>
    <w:rsid w:val="00322EBA"/>
    <w:rsid w:val="00323439"/>
    <w:rsid w:val="00326652"/>
    <w:rsid w:val="00327D71"/>
    <w:rsid w:val="00334495"/>
    <w:rsid w:val="0033655D"/>
    <w:rsid w:val="00336E7F"/>
    <w:rsid w:val="00336F78"/>
    <w:rsid w:val="00340480"/>
    <w:rsid w:val="003502B6"/>
    <w:rsid w:val="003574DD"/>
    <w:rsid w:val="00361815"/>
    <w:rsid w:val="00371389"/>
    <w:rsid w:val="00371980"/>
    <w:rsid w:val="00371C31"/>
    <w:rsid w:val="00371F18"/>
    <w:rsid w:val="00372112"/>
    <w:rsid w:val="00372D33"/>
    <w:rsid w:val="003757DB"/>
    <w:rsid w:val="003801FD"/>
    <w:rsid w:val="003809F7"/>
    <w:rsid w:val="00380A29"/>
    <w:rsid w:val="003824FC"/>
    <w:rsid w:val="00382E84"/>
    <w:rsid w:val="003834C1"/>
    <w:rsid w:val="0039228F"/>
    <w:rsid w:val="00393B5A"/>
    <w:rsid w:val="003A0122"/>
    <w:rsid w:val="003A1CBC"/>
    <w:rsid w:val="003A399F"/>
    <w:rsid w:val="003A7C6D"/>
    <w:rsid w:val="003B0A71"/>
    <w:rsid w:val="003B1A1A"/>
    <w:rsid w:val="003C0A0E"/>
    <w:rsid w:val="003C6B54"/>
    <w:rsid w:val="003D3C56"/>
    <w:rsid w:val="003D5A9C"/>
    <w:rsid w:val="003E0072"/>
    <w:rsid w:val="003E0A1B"/>
    <w:rsid w:val="003E16B9"/>
    <w:rsid w:val="003E406D"/>
    <w:rsid w:val="003F44FA"/>
    <w:rsid w:val="003F5403"/>
    <w:rsid w:val="004014D2"/>
    <w:rsid w:val="00402796"/>
    <w:rsid w:val="00402A9C"/>
    <w:rsid w:val="0040319E"/>
    <w:rsid w:val="004033AB"/>
    <w:rsid w:val="0040395C"/>
    <w:rsid w:val="00403BAD"/>
    <w:rsid w:val="00411EBA"/>
    <w:rsid w:val="004138A3"/>
    <w:rsid w:val="00414E6B"/>
    <w:rsid w:val="00420795"/>
    <w:rsid w:val="00421366"/>
    <w:rsid w:val="00423C8F"/>
    <w:rsid w:val="00426467"/>
    <w:rsid w:val="004302C2"/>
    <w:rsid w:val="00431029"/>
    <w:rsid w:val="00431C76"/>
    <w:rsid w:val="0043214F"/>
    <w:rsid w:val="00432288"/>
    <w:rsid w:val="00433395"/>
    <w:rsid w:val="00434DDE"/>
    <w:rsid w:val="00436D87"/>
    <w:rsid w:val="0043793C"/>
    <w:rsid w:val="0044203C"/>
    <w:rsid w:val="0044424F"/>
    <w:rsid w:val="00446736"/>
    <w:rsid w:val="00446BB1"/>
    <w:rsid w:val="0044761E"/>
    <w:rsid w:val="004514D3"/>
    <w:rsid w:val="00451E1B"/>
    <w:rsid w:val="00453DBF"/>
    <w:rsid w:val="00453F3D"/>
    <w:rsid w:val="00454A66"/>
    <w:rsid w:val="00454BBB"/>
    <w:rsid w:val="00462073"/>
    <w:rsid w:val="004629FF"/>
    <w:rsid w:val="004704BE"/>
    <w:rsid w:val="00470F5F"/>
    <w:rsid w:val="00471A6B"/>
    <w:rsid w:val="00472A3D"/>
    <w:rsid w:val="00475AD1"/>
    <w:rsid w:val="00476128"/>
    <w:rsid w:val="00476928"/>
    <w:rsid w:val="00481832"/>
    <w:rsid w:val="00482ADD"/>
    <w:rsid w:val="00483BD9"/>
    <w:rsid w:val="00492711"/>
    <w:rsid w:val="004A2391"/>
    <w:rsid w:val="004A2D6E"/>
    <w:rsid w:val="004B20E7"/>
    <w:rsid w:val="004C3AC6"/>
    <w:rsid w:val="004C3DB3"/>
    <w:rsid w:val="004C4BC8"/>
    <w:rsid w:val="004C6416"/>
    <w:rsid w:val="004C7D52"/>
    <w:rsid w:val="004D4945"/>
    <w:rsid w:val="004D79B6"/>
    <w:rsid w:val="004E07C4"/>
    <w:rsid w:val="004E11B3"/>
    <w:rsid w:val="004E3483"/>
    <w:rsid w:val="004E4AAD"/>
    <w:rsid w:val="004F0D93"/>
    <w:rsid w:val="004F1EF9"/>
    <w:rsid w:val="004F31BA"/>
    <w:rsid w:val="004F6657"/>
    <w:rsid w:val="0050237E"/>
    <w:rsid w:val="00502B44"/>
    <w:rsid w:val="00504D99"/>
    <w:rsid w:val="00505700"/>
    <w:rsid w:val="00505D4B"/>
    <w:rsid w:val="00507721"/>
    <w:rsid w:val="00511079"/>
    <w:rsid w:val="00514A13"/>
    <w:rsid w:val="0052272B"/>
    <w:rsid w:val="00522E1C"/>
    <w:rsid w:val="00530627"/>
    <w:rsid w:val="00536E91"/>
    <w:rsid w:val="0054739F"/>
    <w:rsid w:val="0055303F"/>
    <w:rsid w:val="0055648E"/>
    <w:rsid w:val="00571B90"/>
    <w:rsid w:val="00573DC2"/>
    <w:rsid w:val="00574CB0"/>
    <w:rsid w:val="00577D0D"/>
    <w:rsid w:val="0058167C"/>
    <w:rsid w:val="005820D6"/>
    <w:rsid w:val="00591A86"/>
    <w:rsid w:val="00595121"/>
    <w:rsid w:val="005A1241"/>
    <w:rsid w:val="005A1DE9"/>
    <w:rsid w:val="005B24DB"/>
    <w:rsid w:val="005B3717"/>
    <w:rsid w:val="005B5F0B"/>
    <w:rsid w:val="005B619F"/>
    <w:rsid w:val="005B6AE4"/>
    <w:rsid w:val="005C2908"/>
    <w:rsid w:val="005D284A"/>
    <w:rsid w:val="005D7FD8"/>
    <w:rsid w:val="005E17EC"/>
    <w:rsid w:val="005E37AD"/>
    <w:rsid w:val="005E4F26"/>
    <w:rsid w:val="005F148A"/>
    <w:rsid w:val="006011F6"/>
    <w:rsid w:val="00602AB5"/>
    <w:rsid w:val="0060308C"/>
    <w:rsid w:val="0060567F"/>
    <w:rsid w:val="00610B53"/>
    <w:rsid w:val="00611096"/>
    <w:rsid w:val="00612B68"/>
    <w:rsid w:val="00613F6C"/>
    <w:rsid w:val="0062459C"/>
    <w:rsid w:val="00624E49"/>
    <w:rsid w:val="00630326"/>
    <w:rsid w:val="00632CEC"/>
    <w:rsid w:val="00636388"/>
    <w:rsid w:val="00636E32"/>
    <w:rsid w:val="006407C4"/>
    <w:rsid w:val="00641812"/>
    <w:rsid w:val="00642933"/>
    <w:rsid w:val="00644815"/>
    <w:rsid w:val="006449CE"/>
    <w:rsid w:val="00647F64"/>
    <w:rsid w:val="0065544C"/>
    <w:rsid w:val="00656607"/>
    <w:rsid w:val="00666384"/>
    <w:rsid w:val="00670D09"/>
    <w:rsid w:val="00674539"/>
    <w:rsid w:val="00674DAA"/>
    <w:rsid w:val="006814D5"/>
    <w:rsid w:val="006834C2"/>
    <w:rsid w:val="00686820"/>
    <w:rsid w:val="00693731"/>
    <w:rsid w:val="00695AE2"/>
    <w:rsid w:val="0069637F"/>
    <w:rsid w:val="006A00EA"/>
    <w:rsid w:val="006A10F4"/>
    <w:rsid w:val="006A2D57"/>
    <w:rsid w:val="006B4664"/>
    <w:rsid w:val="006C6381"/>
    <w:rsid w:val="006C7DD1"/>
    <w:rsid w:val="006D3E10"/>
    <w:rsid w:val="006D47AF"/>
    <w:rsid w:val="006E0336"/>
    <w:rsid w:val="006E1102"/>
    <w:rsid w:val="006E1E37"/>
    <w:rsid w:val="006F64E3"/>
    <w:rsid w:val="006F7683"/>
    <w:rsid w:val="007002C1"/>
    <w:rsid w:val="007008CF"/>
    <w:rsid w:val="00705532"/>
    <w:rsid w:val="00705642"/>
    <w:rsid w:val="00710AA8"/>
    <w:rsid w:val="00710C48"/>
    <w:rsid w:val="00714EB1"/>
    <w:rsid w:val="00715849"/>
    <w:rsid w:val="007172C6"/>
    <w:rsid w:val="00717F42"/>
    <w:rsid w:val="00717F78"/>
    <w:rsid w:val="007223FE"/>
    <w:rsid w:val="007242C3"/>
    <w:rsid w:val="00726E04"/>
    <w:rsid w:val="00727F5E"/>
    <w:rsid w:val="00731E1C"/>
    <w:rsid w:val="0073349E"/>
    <w:rsid w:val="007356AB"/>
    <w:rsid w:val="007370D6"/>
    <w:rsid w:val="00743517"/>
    <w:rsid w:val="00746A90"/>
    <w:rsid w:val="007503BB"/>
    <w:rsid w:val="0075073D"/>
    <w:rsid w:val="0075189E"/>
    <w:rsid w:val="0075633E"/>
    <w:rsid w:val="00772B8F"/>
    <w:rsid w:val="00773010"/>
    <w:rsid w:val="00776F03"/>
    <w:rsid w:val="00786E32"/>
    <w:rsid w:val="00795251"/>
    <w:rsid w:val="007959C3"/>
    <w:rsid w:val="00796766"/>
    <w:rsid w:val="007A0A78"/>
    <w:rsid w:val="007A1FD8"/>
    <w:rsid w:val="007A2E52"/>
    <w:rsid w:val="007A5161"/>
    <w:rsid w:val="007B131A"/>
    <w:rsid w:val="007B454F"/>
    <w:rsid w:val="007B4F2B"/>
    <w:rsid w:val="007D17AB"/>
    <w:rsid w:val="007D23C5"/>
    <w:rsid w:val="007D2450"/>
    <w:rsid w:val="007D5260"/>
    <w:rsid w:val="007D7735"/>
    <w:rsid w:val="007E1874"/>
    <w:rsid w:val="007E21B9"/>
    <w:rsid w:val="007E28FE"/>
    <w:rsid w:val="007E41EA"/>
    <w:rsid w:val="007F0B0C"/>
    <w:rsid w:val="007F21B0"/>
    <w:rsid w:val="00803E41"/>
    <w:rsid w:val="00812F59"/>
    <w:rsid w:val="00820E2F"/>
    <w:rsid w:val="00821853"/>
    <w:rsid w:val="00823671"/>
    <w:rsid w:val="00827649"/>
    <w:rsid w:val="00827B4D"/>
    <w:rsid w:val="0083094F"/>
    <w:rsid w:val="008310CC"/>
    <w:rsid w:val="00832795"/>
    <w:rsid w:val="00832DC8"/>
    <w:rsid w:val="00835183"/>
    <w:rsid w:val="0083518E"/>
    <w:rsid w:val="00843DA5"/>
    <w:rsid w:val="0085093F"/>
    <w:rsid w:val="0085310B"/>
    <w:rsid w:val="00857752"/>
    <w:rsid w:val="00861E9B"/>
    <w:rsid w:val="0086631C"/>
    <w:rsid w:val="00873CA2"/>
    <w:rsid w:val="008742B7"/>
    <w:rsid w:val="00875916"/>
    <w:rsid w:val="008771FA"/>
    <w:rsid w:val="008813C7"/>
    <w:rsid w:val="008818BA"/>
    <w:rsid w:val="008828F0"/>
    <w:rsid w:val="00884DA5"/>
    <w:rsid w:val="00886CDE"/>
    <w:rsid w:val="00886F62"/>
    <w:rsid w:val="00890C76"/>
    <w:rsid w:val="00891B6C"/>
    <w:rsid w:val="008A182A"/>
    <w:rsid w:val="008A191B"/>
    <w:rsid w:val="008A271E"/>
    <w:rsid w:val="008A3606"/>
    <w:rsid w:val="008A3E81"/>
    <w:rsid w:val="008A5495"/>
    <w:rsid w:val="008B218B"/>
    <w:rsid w:val="008B29E5"/>
    <w:rsid w:val="008B4636"/>
    <w:rsid w:val="008B5ED3"/>
    <w:rsid w:val="008B6DB2"/>
    <w:rsid w:val="008B7678"/>
    <w:rsid w:val="008C2C71"/>
    <w:rsid w:val="008C3334"/>
    <w:rsid w:val="008C4EB1"/>
    <w:rsid w:val="008C596D"/>
    <w:rsid w:val="008C6B00"/>
    <w:rsid w:val="008D0409"/>
    <w:rsid w:val="008D1081"/>
    <w:rsid w:val="008D460E"/>
    <w:rsid w:val="008E3570"/>
    <w:rsid w:val="008E3712"/>
    <w:rsid w:val="008F1643"/>
    <w:rsid w:val="008F20B1"/>
    <w:rsid w:val="008F42D6"/>
    <w:rsid w:val="008F52AF"/>
    <w:rsid w:val="008F7133"/>
    <w:rsid w:val="00900D37"/>
    <w:rsid w:val="00903881"/>
    <w:rsid w:val="00904A01"/>
    <w:rsid w:val="0090599A"/>
    <w:rsid w:val="00905B7C"/>
    <w:rsid w:val="00906C78"/>
    <w:rsid w:val="009147A0"/>
    <w:rsid w:val="0091484E"/>
    <w:rsid w:val="00916A16"/>
    <w:rsid w:val="009178D0"/>
    <w:rsid w:val="00920073"/>
    <w:rsid w:val="00924653"/>
    <w:rsid w:val="0092733C"/>
    <w:rsid w:val="009313AC"/>
    <w:rsid w:val="0093487A"/>
    <w:rsid w:val="0093678C"/>
    <w:rsid w:val="00937B5D"/>
    <w:rsid w:val="00945F84"/>
    <w:rsid w:val="00953002"/>
    <w:rsid w:val="009539E9"/>
    <w:rsid w:val="00956CA2"/>
    <w:rsid w:val="00957509"/>
    <w:rsid w:val="00957F26"/>
    <w:rsid w:val="00960321"/>
    <w:rsid w:val="00960E79"/>
    <w:rsid w:val="00965A16"/>
    <w:rsid w:val="00965EF1"/>
    <w:rsid w:val="00970B60"/>
    <w:rsid w:val="00971476"/>
    <w:rsid w:val="009716F9"/>
    <w:rsid w:val="009729B9"/>
    <w:rsid w:val="009746DC"/>
    <w:rsid w:val="00975E94"/>
    <w:rsid w:val="00980589"/>
    <w:rsid w:val="0098121C"/>
    <w:rsid w:val="00985015"/>
    <w:rsid w:val="00985DC1"/>
    <w:rsid w:val="00991924"/>
    <w:rsid w:val="00992818"/>
    <w:rsid w:val="00994C53"/>
    <w:rsid w:val="009A32F5"/>
    <w:rsid w:val="009A5E0C"/>
    <w:rsid w:val="009A7071"/>
    <w:rsid w:val="009B4C3F"/>
    <w:rsid w:val="009B5CC2"/>
    <w:rsid w:val="009C3F43"/>
    <w:rsid w:val="009C652F"/>
    <w:rsid w:val="009D258E"/>
    <w:rsid w:val="009D2EC8"/>
    <w:rsid w:val="009D5EC1"/>
    <w:rsid w:val="009D62C5"/>
    <w:rsid w:val="009E34EB"/>
    <w:rsid w:val="009E5118"/>
    <w:rsid w:val="009E6D35"/>
    <w:rsid w:val="009E78D1"/>
    <w:rsid w:val="009F0111"/>
    <w:rsid w:val="009F2682"/>
    <w:rsid w:val="009F2D1C"/>
    <w:rsid w:val="009F62E8"/>
    <w:rsid w:val="00A01E16"/>
    <w:rsid w:val="00A06D69"/>
    <w:rsid w:val="00A07F2B"/>
    <w:rsid w:val="00A100BB"/>
    <w:rsid w:val="00A14345"/>
    <w:rsid w:val="00A1438D"/>
    <w:rsid w:val="00A15408"/>
    <w:rsid w:val="00A2098D"/>
    <w:rsid w:val="00A24A83"/>
    <w:rsid w:val="00A32E77"/>
    <w:rsid w:val="00A340AF"/>
    <w:rsid w:val="00A41589"/>
    <w:rsid w:val="00A44E43"/>
    <w:rsid w:val="00A554C1"/>
    <w:rsid w:val="00A57FF0"/>
    <w:rsid w:val="00A6083B"/>
    <w:rsid w:val="00A60A73"/>
    <w:rsid w:val="00A632B4"/>
    <w:rsid w:val="00A661C4"/>
    <w:rsid w:val="00A71D0D"/>
    <w:rsid w:val="00A73016"/>
    <w:rsid w:val="00A7522C"/>
    <w:rsid w:val="00A81B13"/>
    <w:rsid w:val="00A83DBD"/>
    <w:rsid w:val="00A855C9"/>
    <w:rsid w:val="00A941AA"/>
    <w:rsid w:val="00A943FC"/>
    <w:rsid w:val="00A96CFC"/>
    <w:rsid w:val="00AA2336"/>
    <w:rsid w:val="00AA5C85"/>
    <w:rsid w:val="00AA6CAD"/>
    <w:rsid w:val="00AA7F6A"/>
    <w:rsid w:val="00AB1055"/>
    <w:rsid w:val="00AB4360"/>
    <w:rsid w:val="00AC1D7B"/>
    <w:rsid w:val="00AD143A"/>
    <w:rsid w:val="00AE0A80"/>
    <w:rsid w:val="00AE0FF2"/>
    <w:rsid w:val="00AE1637"/>
    <w:rsid w:val="00AE2CB9"/>
    <w:rsid w:val="00AF1C2D"/>
    <w:rsid w:val="00B01AFE"/>
    <w:rsid w:val="00B02135"/>
    <w:rsid w:val="00B02AB2"/>
    <w:rsid w:val="00B043D2"/>
    <w:rsid w:val="00B04C62"/>
    <w:rsid w:val="00B063AA"/>
    <w:rsid w:val="00B06C7D"/>
    <w:rsid w:val="00B12153"/>
    <w:rsid w:val="00B14F95"/>
    <w:rsid w:val="00B150CC"/>
    <w:rsid w:val="00B268C6"/>
    <w:rsid w:val="00B30031"/>
    <w:rsid w:val="00B33806"/>
    <w:rsid w:val="00B35D3F"/>
    <w:rsid w:val="00B36979"/>
    <w:rsid w:val="00B3724F"/>
    <w:rsid w:val="00B42E22"/>
    <w:rsid w:val="00B50662"/>
    <w:rsid w:val="00B51AD9"/>
    <w:rsid w:val="00B52504"/>
    <w:rsid w:val="00B604BB"/>
    <w:rsid w:val="00B62FD0"/>
    <w:rsid w:val="00B6588D"/>
    <w:rsid w:val="00B665A7"/>
    <w:rsid w:val="00B67825"/>
    <w:rsid w:val="00B72F8F"/>
    <w:rsid w:val="00B73B9F"/>
    <w:rsid w:val="00B7727F"/>
    <w:rsid w:val="00B80B47"/>
    <w:rsid w:val="00B829A6"/>
    <w:rsid w:val="00B851F4"/>
    <w:rsid w:val="00B854F9"/>
    <w:rsid w:val="00B9435A"/>
    <w:rsid w:val="00B97715"/>
    <w:rsid w:val="00BA07D3"/>
    <w:rsid w:val="00BA22CF"/>
    <w:rsid w:val="00BA43D6"/>
    <w:rsid w:val="00BA665F"/>
    <w:rsid w:val="00BB068F"/>
    <w:rsid w:val="00BB4C15"/>
    <w:rsid w:val="00BB5F0D"/>
    <w:rsid w:val="00BC1B45"/>
    <w:rsid w:val="00BC4675"/>
    <w:rsid w:val="00BC488F"/>
    <w:rsid w:val="00BC5F34"/>
    <w:rsid w:val="00BC6675"/>
    <w:rsid w:val="00BD0BC8"/>
    <w:rsid w:val="00BD3170"/>
    <w:rsid w:val="00BD51B5"/>
    <w:rsid w:val="00BD65BB"/>
    <w:rsid w:val="00BE566F"/>
    <w:rsid w:val="00BE5C76"/>
    <w:rsid w:val="00BF04C0"/>
    <w:rsid w:val="00BF0B88"/>
    <w:rsid w:val="00BF22C3"/>
    <w:rsid w:val="00BF506C"/>
    <w:rsid w:val="00C02832"/>
    <w:rsid w:val="00C03325"/>
    <w:rsid w:val="00C065C1"/>
    <w:rsid w:val="00C0732B"/>
    <w:rsid w:val="00C07CE4"/>
    <w:rsid w:val="00C128D8"/>
    <w:rsid w:val="00C13113"/>
    <w:rsid w:val="00C212EB"/>
    <w:rsid w:val="00C22152"/>
    <w:rsid w:val="00C25324"/>
    <w:rsid w:val="00C26F73"/>
    <w:rsid w:val="00C302DF"/>
    <w:rsid w:val="00C30DD7"/>
    <w:rsid w:val="00C3440D"/>
    <w:rsid w:val="00C34DDF"/>
    <w:rsid w:val="00C3524D"/>
    <w:rsid w:val="00C35C55"/>
    <w:rsid w:val="00C366FD"/>
    <w:rsid w:val="00C37AEE"/>
    <w:rsid w:val="00C37F83"/>
    <w:rsid w:val="00C43BE3"/>
    <w:rsid w:val="00C43ED5"/>
    <w:rsid w:val="00C56F4B"/>
    <w:rsid w:val="00C57E18"/>
    <w:rsid w:val="00C60968"/>
    <w:rsid w:val="00C6161C"/>
    <w:rsid w:val="00C63336"/>
    <w:rsid w:val="00C70526"/>
    <w:rsid w:val="00C70786"/>
    <w:rsid w:val="00C735CB"/>
    <w:rsid w:val="00C73F0F"/>
    <w:rsid w:val="00C81C94"/>
    <w:rsid w:val="00C83103"/>
    <w:rsid w:val="00C86608"/>
    <w:rsid w:val="00C914E4"/>
    <w:rsid w:val="00C9295F"/>
    <w:rsid w:val="00C94AF7"/>
    <w:rsid w:val="00CA0C61"/>
    <w:rsid w:val="00CA5BC3"/>
    <w:rsid w:val="00CA5EFE"/>
    <w:rsid w:val="00CA5F3A"/>
    <w:rsid w:val="00CA6A65"/>
    <w:rsid w:val="00CA7B1C"/>
    <w:rsid w:val="00CB023C"/>
    <w:rsid w:val="00CB12B9"/>
    <w:rsid w:val="00CB16B4"/>
    <w:rsid w:val="00CB58CE"/>
    <w:rsid w:val="00CC0084"/>
    <w:rsid w:val="00CC0F60"/>
    <w:rsid w:val="00CC16AC"/>
    <w:rsid w:val="00CC1F51"/>
    <w:rsid w:val="00CC5070"/>
    <w:rsid w:val="00CD1D32"/>
    <w:rsid w:val="00CD677B"/>
    <w:rsid w:val="00CD6AFD"/>
    <w:rsid w:val="00CD724F"/>
    <w:rsid w:val="00CD7E73"/>
    <w:rsid w:val="00CE097E"/>
    <w:rsid w:val="00CE1110"/>
    <w:rsid w:val="00CE2846"/>
    <w:rsid w:val="00CE3377"/>
    <w:rsid w:val="00CE5859"/>
    <w:rsid w:val="00CE7A58"/>
    <w:rsid w:val="00CE7E08"/>
    <w:rsid w:val="00CF3FE8"/>
    <w:rsid w:val="00CF6292"/>
    <w:rsid w:val="00CF6A96"/>
    <w:rsid w:val="00CF7170"/>
    <w:rsid w:val="00D0146D"/>
    <w:rsid w:val="00D017F6"/>
    <w:rsid w:val="00D04470"/>
    <w:rsid w:val="00D066E7"/>
    <w:rsid w:val="00D07B80"/>
    <w:rsid w:val="00D130C3"/>
    <w:rsid w:val="00D141FE"/>
    <w:rsid w:val="00D21961"/>
    <w:rsid w:val="00D22B37"/>
    <w:rsid w:val="00D244E2"/>
    <w:rsid w:val="00D25ACF"/>
    <w:rsid w:val="00D27C14"/>
    <w:rsid w:val="00D31E8D"/>
    <w:rsid w:val="00D607C4"/>
    <w:rsid w:val="00D61CE1"/>
    <w:rsid w:val="00D61E59"/>
    <w:rsid w:val="00D63D02"/>
    <w:rsid w:val="00D642E0"/>
    <w:rsid w:val="00D64429"/>
    <w:rsid w:val="00D71AA3"/>
    <w:rsid w:val="00D736EB"/>
    <w:rsid w:val="00D74561"/>
    <w:rsid w:val="00D76330"/>
    <w:rsid w:val="00D8052D"/>
    <w:rsid w:val="00D84161"/>
    <w:rsid w:val="00D86FEF"/>
    <w:rsid w:val="00D915AF"/>
    <w:rsid w:val="00D91AAF"/>
    <w:rsid w:val="00D9670B"/>
    <w:rsid w:val="00DA37FA"/>
    <w:rsid w:val="00DA524F"/>
    <w:rsid w:val="00DA6994"/>
    <w:rsid w:val="00DB2BB2"/>
    <w:rsid w:val="00DB334D"/>
    <w:rsid w:val="00DB34FB"/>
    <w:rsid w:val="00DB4E8B"/>
    <w:rsid w:val="00DB5575"/>
    <w:rsid w:val="00DB5CF6"/>
    <w:rsid w:val="00DC1235"/>
    <w:rsid w:val="00DC1B7A"/>
    <w:rsid w:val="00DC2937"/>
    <w:rsid w:val="00DC2E9A"/>
    <w:rsid w:val="00DC2F80"/>
    <w:rsid w:val="00DC5CAF"/>
    <w:rsid w:val="00DC5D00"/>
    <w:rsid w:val="00DD5A02"/>
    <w:rsid w:val="00DD6745"/>
    <w:rsid w:val="00DD6966"/>
    <w:rsid w:val="00DE7352"/>
    <w:rsid w:val="00DF202D"/>
    <w:rsid w:val="00DF237E"/>
    <w:rsid w:val="00DF5577"/>
    <w:rsid w:val="00DF7CB0"/>
    <w:rsid w:val="00DF7CC3"/>
    <w:rsid w:val="00E05790"/>
    <w:rsid w:val="00E062C5"/>
    <w:rsid w:val="00E076F1"/>
    <w:rsid w:val="00E1012C"/>
    <w:rsid w:val="00E105FE"/>
    <w:rsid w:val="00E14CE2"/>
    <w:rsid w:val="00E16F83"/>
    <w:rsid w:val="00E1751D"/>
    <w:rsid w:val="00E23EF7"/>
    <w:rsid w:val="00E2661A"/>
    <w:rsid w:val="00E2798D"/>
    <w:rsid w:val="00E31609"/>
    <w:rsid w:val="00E37C76"/>
    <w:rsid w:val="00E45185"/>
    <w:rsid w:val="00E4646F"/>
    <w:rsid w:val="00E47261"/>
    <w:rsid w:val="00E502E4"/>
    <w:rsid w:val="00E5350F"/>
    <w:rsid w:val="00E540C9"/>
    <w:rsid w:val="00E61502"/>
    <w:rsid w:val="00E668F3"/>
    <w:rsid w:val="00E66A7A"/>
    <w:rsid w:val="00E71842"/>
    <w:rsid w:val="00E71A4A"/>
    <w:rsid w:val="00E75F6A"/>
    <w:rsid w:val="00E80DD4"/>
    <w:rsid w:val="00E814E9"/>
    <w:rsid w:val="00E86410"/>
    <w:rsid w:val="00E9648B"/>
    <w:rsid w:val="00EA160B"/>
    <w:rsid w:val="00EA32C0"/>
    <w:rsid w:val="00EA5F5E"/>
    <w:rsid w:val="00EA7B37"/>
    <w:rsid w:val="00EB36BB"/>
    <w:rsid w:val="00EB7D55"/>
    <w:rsid w:val="00EC6A4C"/>
    <w:rsid w:val="00EC75EA"/>
    <w:rsid w:val="00ED4282"/>
    <w:rsid w:val="00ED6B2B"/>
    <w:rsid w:val="00EE0D46"/>
    <w:rsid w:val="00EE10FA"/>
    <w:rsid w:val="00EE1122"/>
    <w:rsid w:val="00EE1AF3"/>
    <w:rsid w:val="00EE46FC"/>
    <w:rsid w:val="00EE5D14"/>
    <w:rsid w:val="00EF26C2"/>
    <w:rsid w:val="00EF3D7C"/>
    <w:rsid w:val="00EF5CA6"/>
    <w:rsid w:val="00EF6C0C"/>
    <w:rsid w:val="00EF7182"/>
    <w:rsid w:val="00EF7D85"/>
    <w:rsid w:val="00F00A1E"/>
    <w:rsid w:val="00F10448"/>
    <w:rsid w:val="00F10857"/>
    <w:rsid w:val="00F11F6D"/>
    <w:rsid w:val="00F20B6C"/>
    <w:rsid w:val="00F216C6"/>
    <w:rsid w:val="00F23192"/>
    <w:rsid w:val="00F24D77"/>
    <w:rsid w:val="00F25EBF"/>
    <w:rsid w:val="00F25FD5"/>
    <w:rsid w:val="00F264B3"/>
    <w:rsid w:val="00F278C9"/>
    <w:rsid w:val="00F33CFA"/>
    <w:rsid w:val="00F37196"/>
    <w:rsid w:val="00F41A61"/>
    <w:rsid w:val="00F56A94"/>
    <w:rsid w:val="00F57B12"/>
    <w:rsid w:val="00F61837"/>
    <w:rsid w:val="00F67722"/>
    <w:rsid w:val="00F7263A"/>
    <w:rsid w:val="00F73386"/>
    <w:rsid w:val="00F74D03"/>
    <w:rsid w:val="00F76283"/>
    <w:rsid w:val="00F7731B"/>
    <w:rsid w:val="00F776DF"/>
    <w:rsid w:val="00F82F34"/>
    <w:rsid w:val="00F86939"/>
    <w:rsid w:val="00F90500"/>
    <w:rsid w:val="00F9593C"/>
    <w:rsid w:val="00F964C2"/>
    <w:rsid w:val="00F969DC"/>
    <w:rsid w:val="00FA0FFA"/>
    <w:rsid w:val="00FA172B"/>
    <w:rsid w:val="00FA297E"/>
    <w:rsid w:val="00FB0EFF"/>
    <w:rsid w:val="00FB4CBB"/>
    <w:rsid w:val="00FB522F"/>
    <w:rsid w:val="00FC1805"/>
    <w:rsid w:val="00FC1E35"/>
    <w:rsid w:val="00FC2A6A"/>
    <w:rsid w:val="00FC6D42"/>
    <w:rsid w:val="00FD2F5A"/>
    <w:rsid w:val="00FD7647"/>
    <w:rsid w:val="00FE148A"/>
    <w:rsid w:val="00FE1AFC"/>
    <w:rsid w:val="00FE3E07"/>
    <w:rsid w:val="00FE6483"/>
    <w:rsid w:val="00FE6917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98C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Overskrift1">
    <w:name w:val="heading 1"/>
    <w:aliases w:val="TF-Overskrift 1,Heading 1 Char,Hovedblokk"/>
    <w:basedOn w:val="Normal"/>
    <w:next w:val="Normal"/>
    <w:qFormat/>
    <w:pPr>
      <w:keepNext/>
      <w:numPr>
        <w:numId w:val="1"/>
      </w:numPr>
      <w:spacing w:before="120" w:after="120"/>
      <w:outlineLvl w:val="0"/>
    </w:pPr>
    <w:rPr>
      <w:b/>
      <w:caps/>
      <w:kern w:val="28"/>
      <w:sz w:val="24"/>
    </w:rPr>
  </w:style>
  <w:style w:type="paragraph" w:styleId="Overskrift2">
    <w:name w:val="heading 2"/>
    <w:aliases w:val="Arial 12 Fett Kursiv,TF-Overskrit 2,Heading 2 Char1 Char,Heading 2 Char Char Char,Heading 2 Char1 Char Char Char,Heading 2 Char Char Char Char Char,Heading 2 Char1 Char Char Char Char Char,TF-Overskrift 2"/>
    <w:basedOn w:val="Normal"/>
    <w:next w:val="Normal"/>
    <w:qFormat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sz w:val="24"/>
    </w:rPr>
  </w:style>
  <w:style w:type="paragraph" w:styleId="Overskrift3">
    <w:name w:val="heading 3"/>
    <w:aliases w:val="TF-Overskrift 3,Underkap.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sz w:val="22"/>
    </w:rPr>
  </w:style>
  <w:style w:type="paragraph" w:styleId="Overskrift4">
    <w:name w:val="heading 4"/>
    <w:aliases w:val="ICG-rapp m/nr-overskrift nivå 4"/>
    <w:basedOn w:val="Normal"/>
    <w:next w:val="Normal"/>
    <w:qFormat/>
    <w:pPr>
      <w:keepNext/>
      <w:numPr>
        <w:ilvl w:val="3"/>
        <w:numId w:val="1"/>
      </w:numPr>
      <w:spacing w:before="120" w:after="60"/>
      <w:outlineLvl w:val="3"/>
    </w:pPr>
    <w:rPr>
      <w:b/>
      <w:i/>
    </w:rPr>
  </w:style>
  <w:style w:type="paragraph" w:styleId="Overskrift5">
    <w:name w:val="heading 5"/>
    <w:aliases w:val="Underavsnitt,H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aliases w:val="Vedlegg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aliases w:val="Attachment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pPr>
      <w:keepNext/>
      <w:spacing w:after="120"/>
    </w:pPr>
  </w:style>
  <w:style w:type="paragraph" w:styleId="INNH1">
    <w:name w:val="toc 1"/>
    <w:basedOn w:val="Normal"/>
    <w:next w:val="Normal"/>
    <w:autoRedefine/>
    <w:uiPriority w:val="39"/>
    <w:pPr>
      <w:tabs>
        <w:tab w:val="right" w:leader="dot" w:pos="9242"/>
      </w:tabs>
      <w:spacing w:before="120" w:after="120"/>
    </w:pPr>
    <w:rPr>
      <w:b/>
      <w:caps/>
    </w:rPr>
  </w:style>
  <w:style w:type="paragraph" w:styleId="INNH2">
    <w:name w:val="toc 2"/>
    <w:basedOn w:val="Normal"/>
    <w:next w:val="Normal"/>
    <w:autoRedefine/>
    <w:uiPriority w:val="39"/>
    <w:pPr>
      <w:tabs>
        <w:tab w:val="right" w:leader="dot" w:pos="9242"/>
      </w:tabs>
    </w:pPr>
    <w:rPr>
      <w:smallCaps/>
    </w:rPr>
  </w:style>
  <w:style w:type="paragraph" w:styleId="INNH3">
    <w:name w:val="toc 3"/>
    <w:basedOn w:val="Normal"/>
    <w:next w:val="Normal"/>
    <w:autoRedefine/>
    <w:semiHidden/>
    <w:pPr>
      <w:tabs>
        <w:tab w:val="right" w:leader="dot" w:pos="9242"/>
      </w:tabs>
      <w:ind w:left="240"/>
    </w:pPr>
    <w:rPr>
      <w:i/>
    </w:rPr>
  </w:style>
  <w:style w:type="paragraph" w:styleId="INNH4">
    <w:name w:val="toc 4"/>
    <w:basedOn w:val="Normal"/>
    <w:next w:val="Normal"/>
    <w:autoRedefine/>
    <w:semiHidden/>
    <w:pPr>
      <w:tabs>
        <w:tab w:val="right" w:leader="dot" w:pos="9242"/>
      </w:tabs>
      <w:ind w:left="480"/>
    </w:pPr>
    <w:rPr>
      <w:sz w:val="18"/>
    </w:rPr>
  </w:style>
  <w:style w:type="paragraph" w:styleId="INNH5">
    <w:name w:val="toc 5"/>
    <w:basedOn w:val="Normal"/>
    <w:next w:val="Normal"/>
    <w:autoRedefine/>
    <w:semiHidden/>
    <w:pPr>
      <w:tabs>
        <w:tab w:val="right" w:leader="dot" w:pos="9242"/>
      </w:tabs>
      <w:ind w:left="720"/>
    </w:pPr>
    <w:rPr>
      <w:sz w:val="18"/>
    </w:rPr>
  </w:style>
  <w:style w:type="paragraph" w:styleId="INNH6">
    <w:name w:val="toc 6"/>
    <w:basedOn w:val="Normal"/>
    <w:next w:val="Normal"/>
    <w:autoRedefine/>
    <w:semiHidden/>
    <w:pPr>
      <w:tabs>
        <w:tab w:val="right" w:leader="dot" w:pos="9242"/>
      </w:tabs>
      <w:ind w:left="960"/>
    </w:pPr>
    <w:rPr>
      <w:sz w:val="18"/>
    </w:rPr>
  </w:style>
  <w:style w:type="paragraph" w:styleId="INNH7">
    <w:name w:val="toc 7"/>
    <w:basedOn w:val="Normal"/>
    <w:next w:val="Normal"/>
    <w:autoRedefine/>
    <w:semiHidden/>
    <w:pPr>
      <w:tabs>
        <w:tab w:val="right" w:leader="dot" w:pos="9242"/>
      </w:tabs>
      <w:ind w:left="1200"/>
    </w:pPr>
    <w:rPr>
      <w:sz w:val="18"/>
    </w:rPr>
  </w:style>
  <w:style w:type="paragraph" w:styleId="INNH8">
    <w:name w:val="toc 8"/>
    <w:basedOn w:val="Normal"/>
    <w:next w:val="Normal"/>
    <w:autoRedefine/>
    <w:semiHidden/>
    <w:pPr>
      <w:tabs>
        <w:tab w:val="right" w:leader="dot" w:pos="9242"/>
      </w:tabs>
      <w:ind w:left="1440"/>
    </w:pPr>
    <w:rPr>
      <w:sz w:val="18"/>
    </w:rPr>
  </w:style>
  <w:style w:type="paragraph" w:styleId="INNH9">
    <w:name w:val="toc 9"/>
    <w:basedOn w:val="Normal"/>
    <w:next w:val="Normal"/>
    <w:autoRedefine/>
    <w:semiHidden/>
    <w:pPr>
      <w:tabs>
        <w:tab w:val="right" w:leader="dot" w:pos="9242"/>
      </w:tabs>
      <w:ind w:left="1680"/>
    </w:pPr>
    <w:rPr>
      <w:sz w:val="18"/>
    </w:rPr>
  </w:style>
  <w:style w:type="paragraph" w:customStyle="1" w:styleId="TableHeading">
    <w:name w:val="TableHeading"/>
    <w:basedOn w:val="Normal"/>
    <w:pPr>
      <w:spacing w:before="60" w:after="60"/>
      <w:ind w:left="72" w:right="72"/>
    </w:pPr>
    <w:rPr>
      <w:b/>
      <w:i/>
      <w:sz w:val="18"/>
    </w:rPr>
  </w:style>
  <w:style w:type="paragraph" w:customStyle="1" w:styleId="Kapitel">
    <w:name w:val="Kapitel"/>
    <w:basedOn w:val="Normal"/>
    <w:pPr>
      <w:spacing w:before="240" w:after="120"/>
    </w:pPr>
    <w:rPr>
      <w:b/>
      <w:caps/>
      <w:sz w:val="28"/>
    </w:rPr>
  </w:style>
  <w:style w:type="paragraph" w:customStyle="1" w:styleId="TableText">
    <w:name w:val="TableText"/>
    <w:basedOn w:val="Brdtekst"/>
    <w:pPr>
      <w:keepNext w:val="0"/>
      <w:spacing w:before="40" w:after="40"/>
      <w:ind w:left="72" w:right="72"/>
    </w:pPr>
    <w:rPr>
      <w:rFonts w:ascii="Palatino" w:hAnsi="Palatino"/>
      <w:sz w:val="18"/>
    </w:rPr>
  </w:style>
  <w:style w:type="paragraph" w:styleId="Brdtekstinnrykk">
    <w:name w:val="Body Text Indent"/>
    <w:basedOn w:val="Normal"/>
    <w:rPr>
      <w:i/>
    </w:rPr>
  </w:style>
  <w:style w:type="paragraph" w:styleId="Brdtekst3">
    <w:name w:val="Body Text 3"/>
    <w:aliases w:val=" Tegn4,Tegn4"/>
    <w:basedOn w:val="Normal"/>
    <w:rPr>
      <w:rFonts w:ascii="Times New Roman" w:hAnsi="Times New Roman"/>
      <w:i/>
      <w:lang w:val="x-none"/>
    </w:rPr>
  </w:style>
  <w:style w:type="paragraph" w:customStyle="1" w:styleId="TableHeading0">
    <w:name w:val="Table Heading"/>
    <w:basedOn w:val="Normal"/>
    <w:rPr>
      <w:b/>
    </w:rPr>
  </w:style>
  <w:style w:type="paragraph" w:customStyle="1" w:styleId="TableText0">
    <w:name w:val="Table Text"/>
    <w:basedOn w:val="Normal"/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  <w:lang w:eastAsia="nb-NO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rPr>
      <w:sz w:val="16"/>
      <w:szCs w:val="16"/>
    </w:rPr>
  </w:style>
  <w:style w:type="paragraph" w:styleId="Merknadstekst">
    <w:name w:val="annotation text"/>
    <w:basedOn w:val="Normal"/>
    <w:uiPriority w:val="99"/>
    <w:semiHidden/>
    <w:rPr>
      <w:lang w:val="x-none"/>
    </w:rPr>
  </w:style>
  <w:style w:type="paragraph" w:styleId="Kommentaremne">
    <w:name w:val="annotation subject"/>
    <w:basedOn w:val="Merknadstekst"/>
    <w:next w:val="Merknadstekst"/>
    <w:semiHidden/>
    <w:rPr>
      <w:b/>
      <w:bCs/>
    </w:rPr>
  </w:style>
  <w:style w:type="paragraph" w:customStyle="1" w:styleId="BrdtekstGDDNV-Body">
    <w:name w:val="Brødtekst.GD.DNV-Body"/>
    <w:basedOn w:val="Normal"/>
    <w:pPr>
      <w:tabs>
        <w:tab w:val="left" w:pos="426"/>
        <w:tab w:val="left" w:pos="851"/>
        <w:tab w:val="left" w:pos="1276"/>
        <w:tab w:val="left" w:pos="1701"/>
        <w:tab w:val="left" w:pos="4536"/>
        <w:tab w:val="right" w:pos="9639"/>
      </w:tabs>
      <w:spacing w:after="120"/>
    </w:pPr>
    <w:rPr>
      <w:rFonts w:ascii="Book Antiqua" w:hAnsi="Book Antiqua"/>
      <w:sz w:val="22"/>
      <w:lang w:eastAsia="nb-NO"/>
    </w:rPr>
  </w:style>
  <w:style w:type="paragraph" w:customStyle="1" w:styleId="BodyText21">
    <w:name w:val="Body Text 21"/>
    <w:basedOn w:val="Normal"/>
    <w:rPr>
      <w:i/>
      <w:lang w:eastAsia="nb-NO"/>
    </w:rPr>
  </w:style>
  <w:style w:type="paragraph" w:customStyle="1" w:styleId="Listeavsnitt1">
    <w:name w:val="Listeavsnitt1"/>
    <w:aliases w:val="EG Bullet 1"/>
    <w:basedOn w:val="Normal"/>
    <w:qFormat/>
    <w:pPr>
      <w:ind w:left="720"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Brdtekst3Tegn">
    <w:name w:val="Brødtekst 3 Tegn"/>
    <w:aliases w:val=" Tegn4 Tegn,Tegn4 Tegn"/>
    <w:rPr>
      <w:i/>
      <w:lang w:eastAsia="en-US"/>
    </w:rPr>
  </w:style>
  <w:style w:type="character" w:customStyle="1" w:styleId="ListeavsnittTegn">
    <w:name w:val="Listeavsnitt Tegn"/>
    <w:aliases w:val="EG Bullet 1 Tegn"/>
    <w:locked/>
    <w:rPr>
      <w:rFonts w:ascii="Cambria" w:eastAsia="MS Mincho" w:hAnsi="Cambria" w:cs="Cambria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Arial"/>
      <w:szCs w:val="24"/>
      <w:lang w:eastAsia="nb-NO"/>
    </w:rPr>
  </w:style>
  <w:style w:type="paragraph" w:customStyle="1" w:styleId="Revisjon1">
    <w:name w:val="Revisjon1"/>
    <w:hidden/>
    <w:semiHidden/>
    <w:rPr>
      <w:sz w:val="24"/>
      <w:lang w:eastAsia="en-US"/>
    </w:rPr>
  </w:style>
  <w:style w:type="paragraph" w:styleId="Fotnotetekst">
    <w:name w:val="footnote text"/>
    <w:basedOn w:val="Normal"/>
    <w:semiHidden/>
    <w:rPr>
      <w:rFonts w:ascii="Times New Roman" w:hAnsi="Times New Roman"/>
      <w:lang w:val="x-none"/>
    </w:rPr>
  </w:style>
  <w:style w:type="character" w:customStyle="1" w:styleId="FotnotetekstTegn">
    <w:name w:val="Fotnotetekst Tegn"/>
    <w:semiHidden/>
    <w:rPr>
      <w:lang w:eastAsia="en-US"/>
    </w:rPr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5Tegn">
    <w:name w:val="Overskrift 5 Tegn"/>
    <w:aliases w:val="Underavsnitt Tegn,H5 Tegn"/>
    <w:rPr>
      <w:rFonts w:ascii="Arial" w:hAnsi="Arial"/>
      <w:sz w:val="22"/>
      <w:lang w:val="nb-NO" w:eastAsia="en-US" w:bidi="ar-SA"/>
    </w:rPr>
  </w:style>
  <w:style w:type="paragraph" w:customStyle="1" w:styleId="Listeavsnitt2">
    <w:name w:val="Listeavsnitt2"/>
    <w:basedOn w:val="Normal"/>
    <w:qFormat/>
    <w:pPr>
      <w:ind w:left="708"/>
    </w:pPr>
  </w:style>
  <w:style w:type="paragraph" w:customStyle="1" w:styleId="Revisjon2">
    <w:name w:val="Revisjon2"/>
    <w:hidden/>
    <w:semiHidden/>
    <w:rPr>
      <w:sz w:val="24"/>
      <w:lang w:eastAsia="en-US"/>
    </w:rPr>
  </w:style>
  <w:style w:type="paragraph" w:styleId="Nummerertliste">
    <w:name w:val="List Number"/>
    <w:basedOn w:val="Normal"/>
    <w:pPr>
      <w:numPr>
        <w:numId w:val="2"/>
      </w:numPr>
      <w:ind w:left="1195"/>
    </w:pPr>
    <w:rPr>
      <w:spacing w:val="-5"/>
    </w:rPr>
  </w:style>
  <w:style w:type="paragraph" w:styleId="Brdtekst2">
    <w:name w:val="Body Text 2"/>
    <w:basedOn w:val="Normal"/>
    <w:link w:val="Brdtekst2Tegn"/>
    <w:uiPriority w:val="99"/>
    <w:unhideWhenUsed/>
    <w:rsid w:val="00C56F4B"/>
    <w:pPr>
      <w:spacing w:after="120" w:line="480" w:lineRule="auto"/>
    </w:pPr>
  </w:style>
  <w:style w:type="character" w:styleId="Fulgthyperkobling">
    <w:name w:val="FollowedHyperlink"/>
    <w:unhideWhenUsed/>
    <w:rPr>
      <w:color w:val="800080"/>
      <w:u w:val="single"/>
    </w:rPr>
  </w:style>
  <w:style w:type="character" w:customStyle="1" w:styleId="Brdtekst2Tegn">
    <w:name w:val="Brødtekst 2 Tegn"/>
    <w:link w:val="Brdtekst2"/>
    <w:uiPriority w:val="99"/>
    <w:rsid w:val="00C56F4B"/>
    <w:rPr>
      <w:rFonts w:ascii="Arial" w:hAnsi="Arial"/>
      <w:lang w:eastAsia="en-US"/>
    </w:rPr>
  </w:style>
  <w:style w:type="character" w:customStyle="1" w:styleId="Overskrift2Tegn">
    <w:name w:val="Overskrift 2 Tegn"/>
    <w:aliases w:val="Arial 12 Fett Kursiv Tegn,TF-Overskrit 2 Tegn,Heading 2 Char1 Char Tegn,Heading 2 Char Char Char Tegn,Heading 2 Char1 Char Char Char Tegn,Heading 2 Char Char Char Char Char Tegn,Heading 2 Char1 Char Char Char Char Char Tegn"/>
    <w:rPr>
      <w:rFonts w:ascii="Arial" w:hAnsi="Arial" w:cs="Arial"/>
      <w:b/>
      <w:sz w:val="24"/>
      <w:lang w:val="nb-NO" w:eastAsia="en-US" w:bidi="ar-SA"/>
    </w:rPr>
  </w:style>
  <w:style w:type="character" w:customStyle="1" w:styleId="Overskrift3Tegn">
    <w:name w:val="Overskrift 3 Tegn"/>
    <w:aliases w:val="TF-Overskrift 3 Tegn,Underkap. Tegn"/>
    <w:rPr>
      <w:rFonts w:ascii="Arial" w:hAnsi="Arial"/>
      <w:b/>
      <w:sz w:val="22"/>
      <w:lang w:val="nb-NO" w:eastAsia="en-US" w:bidi="ar-SA"/>
    </w:rPr>
  </w:style>
  <w:style w:type="character" w:customStyle="1" w:styleId="st1">
    <w:name w:val="st1"/>
  </w:style>
  <w:style w:type="character" w:customStyle="1" w:styleId="MerknadstekstTegn">
    <w:name w:val="Merknadstekst Tegn"/>
    <w:uiPriority w:val="99"/>
    <w:semiHidden/>
    <w:rPr>
      <w:rFonts w:ascii="Arial" w:hAnsi="Arial"/>
      <w:lang w:eastAsia="en-US"/>
    </w:rPr>
  </w:style>
  <w:style w:type="paragraph" w:styleId="Bildetekst">
    <w:name w:val="caption"/>
    <w:basedOn w:val="Normal"/>
    <w:next w:val="Normal"/>
    <w:qFormat/>
    <w:rPr>
      <w:b/>
      <w:bCs/>
    </w:rPr>
  </w:style>
  <w:style w:type="paragraph" w:customStyle="1" w:styleId="Punktmerket">
    <w:name w:val="Punktmerket"/>
    <w:aliases w:val="Symbol (symbol),Venstre:  0,63 cm,Hengende:  0"/>
    <w:basedOn w:val="Normal"/>
    <w:pPr>
      <w:numPr>
        <w:numId w:val="3"/>
      </w:numPr>
      <w:spacing w:after="200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">
    <w:name w:val="List"/>
    <w:basedOn w:val="Normal"/>
    <w:pPr>
      <w:ind w:left="283" w:hanging="283"/>
    </w:pPr>
  </w:style>
  <w:style w:type="paragraph" w:styleId="Punktliste2">
    <w:name w:val="List Bullet 2"/>
    <w:basedOn w:val="Normal"/>
    <w:autoRedefine/>
    <w:pPr>
      <w:numPr>
        <w:numId w:val="4"/>
      </w:numPr>
    </w:pPr>
  </w:style>
  <w:style w:type="paragraph" w:styleId="Tittel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dertittel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title1">
    <w:name w:val="title1"/>
    <w:rPr>
      <w:rFonts w:ascii="Cambria" w:hAnsi="Cambria" w:hint="default"/>
      <w:b/>
      <w:bCs/>
      <w:color w:val="003388"/>
      <w:sz w:val="28"/>
      <w:szCs w:val="28"/>
    </w:rPr>
  </w:style>
  <w:style w:type="paragraph" w:styleId="Listeavsnitt">
    <w:name w:val="List Paragraph"/>
    <w:aliases w:val="Lister"/>
    <w:basedOn w:val="Normal"/>
    <w:uiPriority w:val="34"/>
    <w:qFormat/>
    <w:rsid w:val="0055303F"/>
    <w:pPr>
      <w:ind w:left="720"/>
    </w:pPr>
    <w:rPr>
      <w:rFonts w:ascii="Calibri" w:eastAsia="Calibri" w:hAnsi="Calibri"/>
      <w:sz w:val="22"/>
      <w:szCs w:val="22"/>
      <w:lang w:eastAsia="nb-NO"/>
    </w:rPr>
  </w:style>
  <w:style w:type="character" w:customStyle="1" w:styleId="TopptekstTegn">
    <w:name w:val="Topptekst Tegn"/>
    <w:link w:val="Topptekst"/>
    <w:uiPriority w:val="99"/>
    <w:rsid w:val="00DF7CC3"/>
    <w:rPr>
      <w:rFonts w:ascii="Arial" w:hAnsi="Arial"/>
      <w:lang w:eastAsia="en-US"/>
    </w:rPr>
  </w:style>
  <w:style w:type="character" w:customStyle="1" w:styleId="BunntekstTegn">
    <w:name w:val="Bunntekst Tegn"/>
    <w:link w:val="Bunntekst"/>
    <w:uiPriority w:val="99"/>
    <w:rsid w:val="00246BD6"/>
    <w:rPr>
      <w:rFonts w:ascii="Arial" w:hAnsi="Arial"/>
      <w:lang w:eastAsia="en-US"/>
    </w:rPr>
  </w:style>
  <w:style w:type="paragraph" w:styleId="Revisjon">
    <w:name w:val="Revision"/>
    <w:hidden/>
    <w:uiPriority w:val="99"/>
    <w:semiHidden/>
    <w:rsid w:val="00861E9B"/>
    <w:rPr>
      <w:rFonts w:ascii="Arial" w:hAnsi="Arial"/>
      <w:lang w:eastAsia="en-US"/>
    </w:rPr>
  </w:style>
  <w:style w:type="table" w:styleId="Tabellrutenett">
    <w:name w:val="Table Grid"/>
    <w:basedOn w:val="Vanligtabell"/>
    <w:uiPriority w:val="59"/>
    <w:rsid w:val="001A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A271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lang w:eastAsia="nb-NO"/>
    </w:rPr>
  </w:style>
  <w:style w:type="character" w:styleId="Utheving">
    <w:name w:val="Emphasis"/>
    <w:uiPriority w:val="20"/>
    <w:qFormat/>
    <w:rsid w:val="00BB4C15"/>
    <w:rPr>
      <w:i/>
      <w:iCs/>
    </w:rPr>
  </w:style>
  <w:style w:type="character" w:styleId="Plassholdertekst">
    <w:name w:val="Placeholder Text"/>
    <w:basedOn w:val="Standardskriftforavsnitt"/>
    <w:uiPriority w:val="99"/>
    <w:semiHidden/>
    <w:rsid w:val="009539E9"/>
    <w:rPr>
      <w:color w:val="80808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21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2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-sorost.no/Documents/Informasjonssikkerhet%20og%20personvern/Styringssystem%20for%20informasjonssikkerhet/Regionalt%20styrende%20dokumenter/Styrende/NO-19%20-%20Sikkerhetsprinsipper%20og%20-krav%20for%20IKT-infrastruktur%20og%20applikasjoner.pdf" TargetMode="External"/><Relationship Id="rId13" Type="http://schemas.openxmlformats.org/officeDocument/2006/relationships/hyperlink" Target="https://ehelse.no/normen/veiledere/veileder-tilgangsstyring" TargetMode="External"/><Relationship Id="rId18" Type="http://schemas.openxmlformats.org/officeDocument/2006/relationships/hyperlink" Target="https://ehelse.no/normen/faktaark/faktaark-15-logging-og-oppfolging-av-logger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vdata.no/lov/2018-06-15-38/gdpr/a25" TargetMode="External"/><Relationship Id="rId17" Type="http://schemas.openxmlformats.org/officeDocument/2006/relationships/hyperlink" Target="https://ehelse.no/normen/faktaark/faktaark-15-logging-og-oppfolging-av-logg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helse.no/normen/faktaark/faktaark-15-logging-og-oppfolging-av-logge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ehelse.no/normen/faktaark/faktaark-49-krav-ved-bruk-av-pki-ved-ekstern-kommunikasjon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ehelse.no/normen/veiledere/veileder-tilgangssty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helse.no/normen/veiledere/veileder-i-personvern-og-informasjonssikkerhet-medisinsk-utstyr" TargetMode="External"/><Relationship Id="rId14" Type="http://schemas.openxmlformats.org/officeDocument/2006/relationships/hyperlink" Target="https://ehelse.no/normen/faktaark/faktaark-47-autorisasjonsregiste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1C5B-C3FA-4497-ADF3-E696D7EC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2014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Kravspesifikasjon IKT tjenester og Informasjonssikkerhet for MTU løsninger</vt:lpstr>
    </vt:vector>
  </TitlesOfParts>
  <LinksUpToDate>false</LinksUpToDate>
  <CharactersWithSpaces>12667</CharactersWithSpaces>
  <SharedDoc>false</SharedDoc>
  <HLinks>
    <vt:vector size="138" baseType="variant">
      <vt:variant>
        <vt:i4>3211368</vt:i4>
      </vt:variant>
      <vt:variant>
        <vt:i4>114</vt:i4>
      </vt:variant>
      <vt:variant>
        <vt:i4>0</vt:i4>
      </vt:variant>
      <vt:variant>
        <vt:i4>5</vt:i4>
      </vt:variant>
      <vt:variant>
        <vt:lpwstr>http://www.ironkey.com/</vt:lpwstr>
      </vt:variant>
      <vt:variant>
        <vt:lpwstr/>
      </vt:variant>
      <vt:variant>
        <vt:i4>2490480</vt:i4>
      </vt:variant>
      <vt:variant>
        <vt:i4>111</vt:i4>
      </vt:variant>
      <vt:variant>
        <vt:i4>0</vt:i4>
      </vt:variant>
      <vt:variant>
        <vt:i4>5</vt:i4>
      </vt:variant>
      <vt:variant>
        <vt:lpwstr>http://ehandboken.ous-hf.no/document/109656</vt:lpwstr>
      </vt:variant>
      <vt:variant>
        <vt:lpwstr/>
      </vt:variant>
      <vt:variant>
        <vt:i4>1310785</vt:i4>
      </vt:variant>
      <vt:variant>
        <vt:i4>108</vt:i4>
      </vt:variant>
      <vt:variant>
        <vt:i4>0</vt:i4>
      </vt:variant>
      <vt:variant>
        <vt:i4>5</vt:i4>
      </vt:variant>
      <vt:variant>
        <vt:lpwstr>https://ehelse.no/personvern-og-informasjonssikkerhet/norm-for-informasjonssikkerhet/documents-in-english</vt:lpwstr>
      </vt:variant>
      <vt:variant>
        <vt:lpwstr/>
      </vt:variant>
      <vt:variant>
        <vt:i4>2883616</vt:i4>
      </vt:variant>
      <vt:variant>
        <vt:i4>105</vt:i4>
      </vt:variant>
      <vt:variant>
        <vt:i4>0</vt:i4>
      </vt:variant>
      <vt:variant>
        <vt:i4>5</vt:i4>
      </vt:variant>
      <vt:variant>
        <vt:lpwstr>https://ehelse.no/personvern-og-informasjonssikkerhet/norm-for-informasjonssikkerhet/normen/veileder-i-personvern-og-informasjonssikkerhet-medisinsk-utstyr</vt:lpwstr>
      </vt:variant>
      <vt:variant>
        <vt:lpwstr/>
      </vt:variant>
      <vt:variant>
        <vt:i4>5636173</vt:i4>
      </vt:variant>
      <vt:variant>
        <vt:i4>102</vt:i4>
      </vt:variant>
      <vt:variant>
        <vt:i4>0</vt:i4>
      </vt:variant>
      <vt:variant>
        <vt:i4>5</vt:i4>
      </vt:variant>
      <vt:variant>
        <vt:lpwstr>https://ehelse.no/personvern-og-informasjonssikkerhet/norm-for-informasjonssikkerhet</vt:lpwstr>
      </vt:variant>
      <vt:variant>
        <vt:lpwstr/>
      </vt:variant>
      <vt:variant>
        <vt:i4>5111825</vt:i4>
      </vt:variant>
      <vt:variant>
        <vt:i4>99</vt:i4>
      </vt:variant>
      <vt:variant>
        <vt:i4>0</vt:i4>
      </vt:variant>
      <vt:variant>
        <vt:i4>5</vt:i4>
      </vt:variant>
      <vt:variant>
        <vt:lpwstr>http://eur-lex.europa.eu/legal-content/EN/TXT/PDF/?uri=OJ:L:2016:119:FULL</vt:lpwstr>
      </vt:variant>
      <vt:variant>
        <vt:lpwstr/>
      </vt:variant>
      <vt:variant>
        <vt:i4>4259844</vt:i4>
      </vt:variant>
      <vt:variant>
        <vt:i4>96</vt:i4>
      </vt:variant>
      <vt:variant>
        <vt:i4>0</vt:i4>
      </vt:variant>
      <vt:variant>
        <vt:i4>5</vt:i4>
      </vt:variant>
      <vt:variant>
        <vt:lpwstr>https://www.datatilsynet.no/personvern-pa-ulike-omrader/forskning-helse-og-velferd/leverandorer-og-utviklere-i-helse--og-omsorgssektoren/</vt:lpwstr>
      </vt:variant>
      <vt:variant>
        <vt:lpwstr/>
      </vt:variant>
      <vt:variant>
        <vt:i4>1703965</vt:i4>
      </vt:variant>
      <vt:variant>
        <vt:i4>93</vt:i4>
      </vt:variant>
      <vt:variant>
        <vt:i4>0</vt:i4>
      </vt:variant>
      <vt:variant>
        <vt:i4>5</vt:i4>
      </vt:variant>
      <vt:variant>
        <vt:lpwstr>https://www.datatilsynet.no/regelverk-og-verktoy/veiledere/programvareutvikling-med-innebygd-personvern/</vt:lpwstr>
      </vt:variant>
      <vt:variant>
        <vt:lpwstr/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_Toc521057313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_Toc521057312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_Toc521057311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_Toc521057310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_Toc521057309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_Toc521057308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_Toc521057307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_Toc521057306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_Toc521057305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_Toc521057304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_Toc521057303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_Toc521057302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_Toc521057301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_Toc521057300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_Toc521057299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Kravspesifikasjon IKT tjenester og Informasjonssikkerhet for MTU løsninger</dc:title>
  <dc:creator/>
  <cp:lastModifiedBy/>
  <cp:revision>1</cp:revision>
  <dcterms:created xsi:type="dcterms:W3CDTF">2022-11-24T13:07:00Z</dcterms:created>
  <dcterms:modified xsi:type="dcterms:W3CDTF">2022-11-24T13:07:00Z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jon">
    <vt:lpwstr>v1.3.0 Regional NO</vt:lpwstr>
  </property>
  <property fmtid="{D5CDD505-2E9C-101B-9397-08002B2CF9AE}" pid="3" name="Revisjonsdato">
    <vt:filetime>2020-09-25T10:00:00Z</vt:filetime>
  </property>
</Properties>
</file>