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4B8C4" w14:textId="4422127D" w:rsidR="00823B50" w:rsidRPr="003D27AE" w:rsidRDefault="00823B50" w:rsidP="00823B50">
      <w:pPr>
        <w:pStyle w:val="Tittel"/>
        <w:rPr>
          <w:sz w:val="46"/>
          <w:szCs w:val="46"/>
        </w:rPr>
      </w:pPr>
      <w:r w:rsidRPr="003D27AE">
        <w:rPr>
          <w:sz w:val="46"/>
          <w:szCs w:val="46"/>
        </w:rPr>
        <w:t xml:space="preserve">Bilag </w:t>
      </w:r>
      <w:r w:rsidR="004E106B">
        <w:rPr>
          <w:sz w:val="46"/>
          <w:szCs w:val="46"/>
        </w:rPr>
        <w:t xml:space="preserve">11 - Kontraktskrav </w:t>
      </w:r>
      <w:r w:rsidRPr="003D27AE">
        <w:rPr>
          <w:sz w:val="46"/>
          <w:szCs w:val="46"/>
        </w:rPr>
        <w:t>etisk handel</w:t>
      </w:r>
    </w:p>
    <w:p w14:paraId="3EC4E80A" w14:textId="77777777" w:rsidR="00C53083" w:rsidRDefault="00C53083" w:rsidP="00823B50">
      <w:pPr>
        <w:rPr>
          <w:rStyle w:val="UndertittelTegn"/>
        </w:rPr>
      </w:pPr>
    </w:p>
    <w:p w14:paraId="4D40E4AF" w14:textId="55A53A92" w:rsidR="0073020E" w:rsidRDefault="00823B50" w:rsidP="00823B50">
      <w:r w:rsidRPr="0073020E">
        <w:rPr>
          <w:rStyle w:val="UndertittelTegn"/>
        </w:rPr>
        <w:t>Kontraktsvilkår for ivaretakelse av grunnleggende menneskerettigheter i leverandørkjeden.</w:t>
      </w:r>
      <w:r>
        <w:t xml:space="preserve"> </w:t>
      </w:r>
      <w:bookmarkStart w:id="0" w:name="_GoBack"/>
      <w:bookmarkEnd w:id="0"/>
    </w:p>
    <w:p w14:paraId="4D91F13B" w14:textId="77777777" w:rsidR="00823B50" w:rsidRDefault="00823B50" w:rsidP="00823B50">
      <w:r>
        <w:t xml:space="preserve">Leverandøren skal under hele kontraktsperioden overholde punkt 1-4 i kontraktsvilkårene.  </w:t>
      </w:r>
    </w:p>
    <w:p w14:paraId="72E03C9F" w14:textId="77777777" w:rsidR="00823B50" w:rsidRDefault="00823B50" w:rsidP="00823B50">
      <w:r>
        <w:t>Kontraktsvilkårene bygger på FNs veiledende prinsipper for næringsliv og menneskerettigheter</w:t>
      </w:r>
      <w:r w:rsidR="00A52915">
        <w:rPr>
          <w:rStyle w:val="Fotnotereferanse"/>
        </w:rPr>
        <w:footnoteReference w:id="2"/>
      </w:r>
      <w:r>
        <w:t xml:space="preserve"> med aktsomhetsvurderinger som metode. Aktsomhetsvurderinger er en internasjonalt anerkjent metode for å kartlegge, forebygge, begrense og gjøre rede for hvordan virksomheter håndterer eventuell negativ påvirkning på arbeidstaker- og menneskerettigheter i egen virksomhet og i leverandørkjeden.</w:t>
      </w:r>
    </w:p>
    <w:p w14:paraId="1F8297F3" w14:textId="77777777" w:rsidR="00823B50" w:rsidRDefault="00823B50" w:rsidP="00823B50">
      <w:r>
        <w:t>Dersom Leverandøren bruker underleverandører for å oppfylle denne kontrakt, er Leverandøren forpliktet til å videreføre og bidra til etterlevelse av kravene i leverandørkjeden.</w:t>
      </w:r>
    </w:p>
    <w:p w14:paraId="700C063D" w14:textId="77777777" w:rsidR="00823B50" w:rsidRDefault="00823B50" w:rsidP="00823B50"/>
    <w:p w14:paraId="18583E82" w14:textId="77777777" w:rsidR="00823B50" w:rsidRDefault="00823B50" w:rsidP="00823B50">
      <w:pPr>
        <w:pStyle w:val="Overskrift1"/>
      </w:pPr>
      <w:r>
        <w:t>Overholdelse av internasjonale konvensjoner og arbeidsmiljølovgivningen i produksjonsland</w:t>
      </w:r>
    </w:p>
    <w:p w14:paraId="0C62CDE2" w14:textId="77777777" w:rsidR="00823B50" w:rsidRDefault="00823B50" w:rsidP="00823B50">
      <w:r>
        <w:t>Varene som leveres i denne kontrakt skal være fremstilt under forhold som er i overensstemmelse med kravene angitt nedenfor. Kravene gjelder i Leverandørens egen virksomhet og i leverandørkjeden</w:t>
      </w:r>
      <w:r w:rsidR="007E2EA1">
        <w:rPr>
          <w:rStyle w:val="Fotnotereferanse"/>
        </w:rPr>
        <w:footnoteReference w:id="3"/>
      </w:r>
      <w:r>
        <w:t xml:space="preserve">. Kravene omfatter:   </w:t>
      </w:r>
    </w:p>
    <w:p w14:paraId="4581039C" w14:textId="77777777" w:rsidR="00823B50" w:rsidRDefault="00823B50" w:rsidP="00823B50">
      <w:pPr>
        <w:pStyle w:val="Listeavsnitt"/>
        <w:numPr>
          <w:ilvl w:val="0"/>
          <w:numId w:val="17"/>
        </w:numPr>
      </w:pPr>
      <w:r>
        <w:t>ILOs kjernekonvensjoner om tvangsarbeid, barnearbeid, diskriminering, fagforeningsrettigheter og retten til kollektive forhandlinger: nr. 29, 87, 98, 100, 105, 111, 138 og 182</w:t>
      </w:r>
      <w:r w:rsidR="007E2EA1">
        <w:rPr>
          <w:rStyle w:val="Fotnotereferanse"/>
        </w:rPr>
        <w:footnoteReference w:id="4"/>
      </w:r>
      <w:r>
        <w:t xml:space="preserve"> . </w:t>
      </w:r>
    </w:p>
    <w:p w14:paraId="01744D78" w14:textId="77777777" w:rsidR="00823B50" w:rsidRDefault="00823B50" w:rsidP="007E2EA1">
      <w:pPr>
        <w:pStyle w:val="Listeavsnitt"/>
        <w:numPr>
          <w:ilvl w:val="1"/>
          <w:numId w:val="17"/>
        </w:numPr>
      </w:pPr>
      <w:r>
        <w:t xml:space="preserve">Der hvor konvensjon 87 og 98 er begrenset ved nasjonal lov skal arbeidsgiveren legge til rette for, og ikke hindre alternative mekanismer for fri og uavhengig organisering og forhandling. </w:t>
      </w:r>
    </w:p>
    <w:p w14:paraId="65CCA73E" w14:textId="77777777" w:rsidR="00823B50" w:rsidRDefault="00823B50" w:rsidP="00823B50">
      <w:pPr>
        <w:pStyle w:val="Listeavsnitt"/>
        <w:numPr>
          <w:ilvl w:val="0"/>
          <w:numId w:val="17"/>
        </w:numPr>
      </w:pPr>
      <w:r>
        <w:t>FNs barnekonvensjon, artikkel 32</w:t>
      </w:r>
      <w:r w:rsidR="0073020E">
        <w:rPr>
          <w:rStyle w:val="Fotnotereferanse"/>
        </w:rPr>
        <w:footnoteReference w:id="5"/>
      </w:r>
      <w:r>
        <w:t xml:space="preserve"> . </w:t>
      </w:r>
    </w:p>
    <w:p w14:paraId="7738EDA2" w14:textId="77777777" w:rsidR="00823B50" w:rsidRDefault="00823B50" w:rsidP="00823B50">
      <w:pPr>
        <w:pStyle w:val="Listeavsnitt"/>
        <w:numPr>
          <w:ilvl w:val="0"/>
          <w:numId w:val="17"/>
        </w:numPr>
      </w:pPr>
      <w:r>
        <w:t>Arbeidsmiljølovgivningen i produksjonsland</w:t>
      </w:r>
      <w:r w:rsidR="0073020E">
        <w:rPr>
          <w:rStyle w:val="Fotnotereferanse"/>
        </w:rPr>
        <w:footnoteReference w:id="6"/>
      </w:r>
      <w:r>
        <w:t xml:space="preserve">. Av særlige relevante forhold fremheves 1) lønns- og arbeidstidsbestemmelser, 2) helse, miljø og sikkerhet, 3) regulære ansettelsesforhold, inklusive arbeidskontrakter, samt 4) lovfestede forsikringer og sosiale ordninger.  </w:t>
      </w:r>
    </w:p>
    <w:p w14:paraId="5E014BAC" w14:textId="77777777" w:rsidR="00823B50" w:rsidRDefault="00823B50" w:rsidP="00823B50">
      <w:r>
        <w:lastRenderedPageBreak/>
        <w:t xml:space="preserve">Der hvor internasjonale konvensjoner og nasjonal lovgivning omhandler samme tema, skal den høyeste standarden alltid gjelde.  </w:t>
      </w:r>
    </w:p>
    <w:p w14:paraId="72C0EE02" w14:textId="77777777" w:rsidR="00823B50" w:rsidRDefault="00823B50" w:rsidP="00823B50">
      <w:pPr>
        <w:pStyle w:val="Overskrift1"/>
      </w:pPr>
      <w:r>
        <w:t xml:space="preserve">Policys og rutiner </w:t>
      </w:r>
    </w:p>
    <w:p w14:paraId="6E77AB79" w14:textId="77777777" w:rsidR="00823B50" w:rsidRDefault="00823B50" w:rsidP="00823B50">
      <w:r>
        <w:t xml:space="preserve">For å oppfylle kravene i punkt 1, samt for å forebygge og håndtere eventuelle avvik fra kravene, skal Leverandøren ved kontraktsstart, ha: </w:t>
      </w:r>
    </w:p>
    <w:p w14:paraId="7FFA3EC2" w14:textId="77777777" w:rsidR="00823B50" w:rsidRDefault="00823B50" w:rsidP="000C64F8">
      <w:pPr>
        <w:pStyle w:val="Listeavsnitt"/>
        <w:numPr>
          <w:ilvl w:val="1"/>
          <w:numId w:val="32"/>
        </w:numPr>
      </w:pPr>
      <w:r>
        <w:t xml:space="preserve">En eller flere offentlig tilgjengelige policys, vedtatt av styret. Innholdet skal som minimum omfatte en forpliktelse om å etterleve kravene i punkt 1, i egen virksomhet og i leverandørkjeden.  En eller flere ansatte på ledelsesnivå skal ha ansvar for etterlevelse. </w:t>
      </w:r>
    </w:p>
    <w:p w14:paraId="3E4697C8" w14:textId="61002585" w:rsidR="00823B50" w:rsidRDefault="00823B50" w:rsidP="000C64F8">
      <w:pPr>
        <w:pStyle w:val="Listeavsnitt"/>
        <w:numPr>
          <w:ilvl w:val="1"/>
          <w:numId w:val="32"/>
        </w:numPr>
      </w:pPr>
      <w:r>
        <w:t>Rutiner for formidling og regelmessig oppfølgning av slik policy i egen virksomhet og i leverandørkjeden.</w:t>
      </w:r>
    </w:p>
    <w:p w14:paraId="35399E83" w14:textId="77777777" w:rsidR="00823B50" w:rsidRDefault="00823B50" w:rsidP="000C64F8">
      <w:pPr>
        <w:pStyle w:val="Listeavsnitt"/>
        <w:numPr>
          <w:ilvl w:val="1"/>
          <w:numId w:val="32"/>
        </w:numPr>
      </w:pPr>
      <w:r>
        <w:t xml:space="preserve">Rutiner for å utføre regelmessige risikoanalyser i egen virksomhet og i leverandørkjeden. Det innebærer å identifisere og prioritere risiko for brudd på kravene i punkt 1. Rutinen(e) skal også beskrive hvilke tiltak Leverandøren vil iverksette for å forebygge, stanse og/eller redusere konsekvensene av brudd på kravene. I tråd med metoden for aktsomhetsvurderinger skal alvorligst risiko, uavhengig av hvor i leverandørkjeden risikoen er, prioriteres først. </w:t>
      </w:r>
    </w:p>
    <w:p w14:paraId="7E82CCAC" w14:textId="77777777" w:rsidR="00823B50" w:rsidRDefault="00823B50" w:rsidP="00823B50">
      <w:pPr>
        <w:pStyle w:val="Overskrift1"/>
      </w:pPr>
      <w:r>
        <w:t xml:space="preserve">Kontraktsoppfølging </w:t>
      </w:r>
    </w:p>
    <w:p w14:paraId="7AF2CE74" w14:textId="77777777" w:rsidR="00823B50" w:rsidRDefault="00823B50" w:rsidP="00823B50">
      <w:r>
        <w:t xml:space="preserve">Leverandøren skal sikre at kravene i punkt 1 og 2 etterleves i egen virksomhet og i leverandørkjeden. Oppdragsgiver kan kreve at etterlevelse dokumenteres ved ett eller flere av følgende tiltak: </w:t>
      </w:r>
    </w:p>
    <w:p w14:paraId="4FE72E9A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Dokumentere vedtatte policys og rutiner, jf. punkt 2.</w:t>
      </w:r>
    </w:p>
    <w:p w14:paraId="72F3AA86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Gi en oversikt over produksjonsenheter i leverandørkjeden for utvalgte risikoprodukter, og/eller -komponenter og/eller -råvarer, bestemt av Oppdragsgiver.</w:t>
      </w:r>
    </w:p>
    <w:p w14:paraId="08E1DC0E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Besvare egenrapportering senest seks uker etter utsendelse fra Oppdragsgiver, med mindre Oppdragsgiver har satt en annen frist.</w:t>
      </w:r>
    </w:p>
    <w:p w14:paraId="5BC3C4D9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 xml:space="preserve">Dokumentere gjennomført risikoanalyse, og rapportere om oppfølging og håndtering av funn. </w:t>
      </w:r>
    </w:p>
    <w:p w14:paraId="0063A8C7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Delta i oppfølgingssamtale(r) med Oppdragsgiver, og eventuelt andre relevante interessenter.</w:t>
      </w:r>
    </w:p>
    <w:p w14:paraId="0A4E9C02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Fremvise rapport(er) relevant for kravene i punkt 1. Rapport(ene) skal komme fra uavhengig part.</w:t>
      </w:r>
    </w:p>
    <w:p w14:paraId="04C3B7AC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 xml:space="preserve">Kontroll og revisjon av kravene i punkt 1 og 2 på Leverandørens hovedkontor </w:t>
      </w:r>
      <w:r w:rsidR="0073020E">
        <w:rPr>
          <w:rStyle w:val="Fotnotereferanse"/>
        </w:rPr>
        <w:footnoteReference w:id="7"/>
      </w:r>
      <w:r>
        <w:t>.</w:t>
      </w:r>
    </w:p>
    <w:p w14:paraId="6369F327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Kontroll og revisjon av kravene i punkt 1 og 2 i leverandørkjeden</w:t>
      </w:r>
      <w:r w:rsidR="0073020E">
        <w:rPr>
          <w:rStyle w:val="Fotnotereferanse"/>
        </w:rPr>
        <w:footnoteReference w:id="8"/>
      </w:r>
      <w:r>
        <w:t xml:space="preserve"> . Kontroller og revisjoner skal etterstrebes gjennomført i samarbeid mellom Leverandøren og Oppdragsgiver.</w:t>
      </w:r>
    </w:p>
    <w:p w14:paraId="72A1FA28" w14:textId="77777777" w:rsidR="00823B50" w:rsidRDefault="00823B50" w:rsidP="00823B50">
      <w:r>
        <w:t xml:space="preserve">Dersom Leverandøren blir klar over forhold i strid med punkt 1 og 2 i leverandørkjeden, skal Leverandøren rapportere dette til Oppdragsgiver uten ugrunnet opphold. </w:t>
      </w:r>
    </w:p>
    <w:p w14:paraId="4B06C56B" w14:textId="77777777" w:rsidR="00823B50" w:rsidRDefault="00823B50" w:rsidP="00823B50">
      <w:pPr>
        <w:pStyle w:val="Overskrift1"/>
      </w:pPr>
      <w:r>
        <w:lastRenderedPageBreak/>
        <w:t xml:space="preserve">Sanksjoner </w:t>
      </w:r>
    </w:p>
    <w:p w14:paraId="5DD0817F" w14:textId="77777777" w:rsidR="0073020E" w:rsidRDefault="00823B50" w:rsidP="00823B50">
      <w:r>
        <w:t xml:space="preserve">Ved brudd på punkt 1-3, eller om det foreligger mangler i dokumentasjonen, gjelder sanksjonsbestemmelser i hovedkontrakten med følgende tillegg og presiseringer. </w:t>
      </w:r>
    </w:p>
    <w:p w14:paraId="2304C6FF" w14:textId="77777777" w:rsidR="00823B50" w:rsidRDefault="00823B50" w:rsidP="00823B50">
      <w:r>
        <w:t xml:space="preserve">Oppdragsgiver kan: </w:t>
      </w:r>
    </w:p>
    <w:p w14:paraId="0952E0A8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 xml:space="preserve">Kreve retting: Leverandøren skal rette brudd innen en tidsfrist satt av Oppdragsgiver. Leverandøren skal fremlegge en tiltaksplan for når og hvordan bruddene skal rettes. Tiltakene skal være rimelige sett i forhold til bruddenes art og omfang.  Tiltaksplanen skal fremlegges innen fire uker, med mindre Oppdragsgiver har satt en annen frist.  Oppdragsgiver skal godkjenne tiltaksplanen, og dokumentasjon av rettelser. </w:t>
      </w:r>
    </w:p>
    <w:p w14:paraId="4B815377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 xml:space="preserve">Iverksette midlertidig stans i hele eller deler av leveransen når: </w:t>
      </w:r>
    </w:p>
    <w:p w14:paraId="3B6BCC2E" w14:textId="77777777" w:rsidR="00823B50" w:rsidRDefault="00823B50" w:rsidP="003B1945">
      <w:pPr>
        <w:pStyle w:val="Listeavsnitt"/>
        <w:numPr>
          <w:ilvl w:val="2"/>
          <w:numId w:val="36"/>
        </w:numPr>
      </w:pPr>
      <w:r>
        <w:t>Mangler ikke blir utbedret innen rimelig tid.</w:t>
      </w:r>
    </w:p>
    <w:p w14:paraId="3184D348" w14:textId="77777777" w:rsidR="00823B50" w:rsidRDefault="00823B50" w:rsidP="003B1945">
      <w:pPr>
        <w:pStyle w:val="Listeavsnitt"/>
        <w:numPr>
          <w:ilvl w:val="2"/>
          <w:numId w:val="36"/>
        </w:numPr>
      </w:pPr>
      <w:r>
        <w:t xml:space="preserve">Leverandøren ikke oppfyller kravet om å fremlegge tiltaksplan. </w:t>
      </w:r>
    </w:p>
    <w:p w14:paraId="4FAA5170" w14:textId="77777777" w:rsidR="00823B50" w:rsidRDefault="00823B50" w:rsidP="003B1945">
      <w:pPr>
        <w:pStyle w:val="Listeavsnitt"/>
        <w:numPr>
          <w:ilvl w:val="2"/>
          <w:numId w:val="36"/>
        </w:numPr>
      </w:pPr>
      <w:r>
        <w:t xml:space="preserve">Tiltaksplanen ikke blir overholdt. </w:t>
      </w:r>
    </w:p>
    <w:p w14:paraId="54031F30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>Eventuelle erstatningskjøp som foretas hos annen leverandør er ikke å anse som kontraktsbrudd.</w:t>
      </w:r>
    </w:p>
    <w:p w14:paraId="16D044B0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>Kreve at Leverandøren bytter underleverandør: Ved vesentlige og gjentakende brudd eller hvis tiltaksplanen ikke blir overholdt. Dette skal skje uten kostnad for Oppdragsgiver.</w:t>
      </w:r>
    </w:p>
    <w:p w14:paraId="4EE7DC05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 xml:space="preserve">Heve kontrakten: Ved vesentlige eller gjentagende brudd. </w:t>
      </w:r>
    </w:p>
    <w:p w14:paraId="2FF07B9E" w14:textId="77777777" w:rsidR="00823B50" w:rsidRDefault="00823B50" w:rsidP="00823B50"/>
    <w:p w14:paraId="37C32109" w14:textId="77777777" w:rsidR="00823B50" w:rsidRDefault="00823B50" w:rsidP="00823B50">
      <w:pPr>
        <w:pStyle w:val="Overskrift1"/>
      </w:pPr>
      <w:r>
        <w:t xml:space="preserve">Deling av data </w:t>
      </w:r>
    </w:p>
    <w:p w14:paraId="53D7186E" w14:textId="77777777" w:rsidR="00823B50" w:rsidRDefault="00823B50" w:rsidP="00823B50">
      <w:r>
        <w:t>Sykehusinnkjøp HF er medlem i Etisk handel Norge (EhN) og deltar i samarbeidsprosjektet Bærekraft 17 - samarbeid om bærekraftige anskaffelser. Dette prosjektet er opprettet i regi av EhN, som også er prosjektleder. Prosjektet har i tillegg en styringsgruppe som treffer overordnede beslutninger. Formålet med prosjektet er å forenkle og standardisere krav- og følge opp offentlige kontrakter. Det er hensiktsmessig og ressurseffektivt å dele data og informasjon internt i dette prosjektet.</w:t>
      </w:r>
    </w:p>
    <w:p w14:paraId="6725A3F0" w14:textId="77777777" w:rsidR="00B955B3" w:rsidRPr="00B955B3" w:rsidRDefault="00B955B3" w:rsidP="00B955B3">
      <w:pPr>
        <w:pStyle w:val="Listeavsnitt"/>
        <w:numPr>
          <w:ilvl w:val="0"/>
          <w:numId w:val="40"/>
        </w:numPr>
        <w:rPr>
          <w:vanish/>
        </w:rPr>
      </w:pPr>
    </w:p>
    <w:p w14:paraId="22B8AC69" w14:textId="77777777" w:rsidR="00B955B3" w:rsidRPr="00B955B3" w:rsidRDefault="00B955B3" w:rsidP="00B955B3">
      <w:pPr>
        <w:pStyle w:val="Listeavsnitt"/>
        <w:numPr>
          <w:ilvl w:val="0"/>
          <w:numId w:val="40"/>
        </w:numPr>
        <w:rPr>
          <w:vanish/>
        </w:rPr>
      </w:pPr>
    </w:p>
    <w:p w14:paraId="7DD11CB5" w14:textId="2A0F2985" w:rsidR="00823B50" w:rsidRDefault="00823B50" w:rsidP="00B955B3">
      <w:pPr>
        <w:pStyle w:val="Listeavsnitt"/>
        <w:numPr>
          <w:ilvl w:val="1"/>
          <w:numId w:val="40"/>
        </w:numPr>
      </w:pPr>
      <w:r>
        <w:t xml:space="preserve">Oppdragsgiver forbeholder seg retten til å dele all innsendt dokumentasjon fra Leverandør angående etisk handel med Etisk handel Norge og andre offentlige oppdragsgivere som er deltakere i samarbeidsprosjektet Bærekraft 17.  </w:t>
      </w:r>
    </w:p>
    <w:p w14:paraId="5A474968" w14:textId="77777777" w:rsidR="00823B50" w:rsidRDefault="00823B50" w:rsidP="00B955B3">
      <w:pPr>
        <w:pStyle w:val="Listeavsnitt"/>
        <w:numPr>
          <w:ilvl w:val="1"/>
          <w:numId w:val="40"/>
        </w:numPr>
      </w:pPr>
      <w:r>
        <w:t>Oppdragsgiver forbeholder seg retten til å samarbeide med deltakere i Bærekraft 17</w:t>
      </w:r>
      <w:r w:rsidR="0073020E">
        <w:rPr>
          <w:rStyle w:val="Fotnotereferanse"/>
        </w:rPr>
        <w:footnoteReference w:id="9"/>
      </w:r>
      <w:r>
        <w:t xml:space="preserve"> og Etisk handel Norge knyttet til avtaleoppfølging av etiske kontraktsvilkår i avtaleperioden.</w:t>
      </w:r>
    </w:p>
    <w:p w14:paraId="7BD80C25" w14:textId="77777777" w:rsidR="00823B50" w:rsidRDefault="00823B50" w:rsidP="009D0C75">
      <w:pPr>
        <w:pStyle w:val="Listeavsnitt"/>
        <w:numPr>
          <w:ilvl w:val="1"/>
          <w:numId w:val="40"/>
        </w:numPr>
      </w:pPr>
      <w:r>
        <w:t>Det forutsettes at deltakere i Bærekraft 17 samt ansatte hos Etisk handel Norge signerer taushetserklæring før opplysninger eventuelt deles og oppfølging gjøres i samarbeid med disse partene. All delt   delte opplysninger som må anses taushetsbelagt, vil behandles konfidensielt av oppdragsgiver og dens samarbeidsparter.</w:t>
      </w:r>
    </w:p>
    <w:p w14:paraId="17289A61" w14:textId="02A399E5" w:rsidR="00823B50" w:rsidRDefault="00823B50" w:rsidP="00823B50"/>
    <w:p w14:paraId="7CB9CC45" w14:textId="77777777" w:rsidR="00FF52D8" w:rsidRPr="00200A6B" w:rsidRDefault="00FF52D8" w:rsidP="00FF52D8"/>
    <w:sectPr w:rsidR="00FF52D8" w:rsidRPr="00200A6B" w:rsidSect="000C06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84CF5" w14:textId="77777777" w:rsidR="00CB032A" w:rsidRDefault="00CB032A" w:rsidP="002D7059">
      <w:pPr>
        <w:spacing w:after="0" w:line="240" w:lineRule="auto"/>
      </w:pPr>
      <w:r>
        <w:separator/>
      </w:r>
    </w:p>
  </w:endnote>
  <w:endnote w:type="continuationSeparator" w:id="0">
    <w:p w14:paraId="700DCEF8" w14:textId="77777777" w:rsidR="00CB032A" w:rsidRDefault="00CB032A" w:rsidP="002D7059">
      <w:pPr>
        <w:spacing w:after="0" w:line="240" w:lineRule="auto"/>
      </w:pPr>
      <w:r>
        <w:continuationSeparator/>
      </w:r>
    </w:p>
  </w:endnote>
  <w:endnote w:type="continuationNotice" w:id="1">
    <w:p w14:paraId="47C00BE1" w14:textId="77777777" w:rsidR="00CB032A" w:rsidRDefault="00CB03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688CB921" w14:textId="77777777" w:rsidTr="00A92CD5">
      <w:tc>
        <w:tcPr>
          <w:tcW w:w="4536" w:type="dxa"/>
        </w:tcPr>
        <w:p w14:paraId="42800F5E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45DA7379" w14:textId="77777777" w:rsidR="008319F5" w:rsidRPr="00FF52D8" w:rsidRDefault="00C53083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2612E4A5" w14:textId="77777777" w:rsidR="00214207" w:rsidRPr="0073020E" w:rsidRDefault="00214207" w:rsidP="008319F5">
    <w:pPr>
      <w:pStyle w:val="Bunntekst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05CD649C" w14:textId="77777777" w:rsidTr="00A92CD5">
      <w:tc>
        <w:tcPr>
          <w:tcW w:w="4536" w:type="dxa"/>
        </w:tcPr>
        <w:p w14:paraId="19099AE1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208768D5" w14:textId="77777777" w:rsidR="008319F5" w:rsidRPr="00FF52D8" w:rsidRDefault="00C53083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73020E" w:rsidRPr="0073020E" w14:paraId="131AEFCC" w14:textId="77777777" w:rsidTr="00A92CD5">
      <w:tc>
        <w:tcPr>
          <w:tcW w:w="4536" w:type="dxa"/>
        </w:tcPr>
        <w:p w14:paraId="3399751C" w14:textId="77777777" w:rsidR="0073020E" w:rsidRPr="0073020E" w:rsidRDefault="0073020E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>Kontraktskrav til etisk handel, desember 2020</w:t>
          </w:r>
        </w:p>
      </w:tc>
      <w:tc>
        <w:tcPr>
          <w:tcW w:w="4961" w:type="dxa"/>
        </w:tcPr>
        <w:p w14:paraId="212E951B" w14:textId="77777777" w:rsidR="0073020E" w:rsidRPr="0073020E" w:rsidRDefault="0073020E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0B6E276D" w14:textId="77777777" w:rsidR="005C7D79" w:rsidRPr="0073020E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E5E12" w14:textId="77777777" w:rsidR="00CB032A" w:rsidRDefault="00CB032A" w:rsidP="002D7059">
      <w:pPr>
        <w:spacing w:after="0" w:line="240" w:lineRule="auto"/>
      </w:pPr>
      <w:r>
        <w:separator/>
      </w:r>
    </w:p>
  </w:footnote>
  <w:footnote w:type="continuationSeparator" w:id="0">
    <w:p w14:paraId="3309CFFA" w14:textId="77777777" w:rsidR="00CB032A" w:rsidRDefault="00CB032A" w:rsidP="002D7059">
      <w:pPr>
        <w:spacing w:after="0" w:line="240" w:lineRule="auto"/>
      </w:pPr>
      <w:r>
        <w:continuationSeparator/>
      </w:r>
    </w:p>
  </w:footnote>
  <w:footnote w:type="continuationNotice" w:id="1">
    <w:p w14:paraId="34722BF9" w14:textId="77777777" w:rsidR="00CB032A" w:rsidRDefault="00CB032A">
      <w:pPr>
        <w:spacing w:after="0" w:line="240" w:lineRule="auto"/>
      </w:pPr>
    </w:p>
  </w:footnote>
  <w:footnote w:id="2">
    <w:p w14:paraId="10F4A461" w14:textId="77777777" w:rsidR="00A52915" w:rsidRPr="007E2EA1" w:rsidRDefault="00A52915">
      <w:pPr>
        <w:pStyle w:val="Fotnotetekst"/>
        <w:rPr>
          <w:rFonts w:cstheme="minorHAnsi"/>
          <w:sz w:val="18"/>
          <w:szCs w:val="18"/>
        </w:rPr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Pr="00CB17C2">
          <w:rPr>
            <w:rStyle w:val="Hyperkobling"/>
            <w:rFonts w:cstheme="minorHAnsi"/>
            <w:sz w:val="18"/>
            <w:szCs w:val="18"/>
          </w:rPr>
          <w:t>https://www.ohchr.org/documents/publications/GuidingprinciplesBusinesshr_eN.pdf</w:t>
        </w:r>
      </w:hyperlink>
    </w:p>
  </w:footnote>
  <w:footnote w:id="3">
    <w:p w14:paraId="1452D6F0" w14:textId="77777777" w:rsidR="007E2EA1" w:rsidRDefault="007E2EA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B17C2">
        <w:rPr>
          <w:rFonts w:eastAsia="Times New Roman" w:cstheme="minorHAnsi"/>
          <w:color w:val="000000"/>
          <w:sz w:val="18"/>
          <w:szCs w:val="18"/>
          <w:lang w:eastAsia="nb-NO"/>
        </w:rPr>
        <w:t xml:space="preserve">Kontraktsvilkåret er avgrenset til å omhandle menneske- og arbeidstakerrettigheter. Aktsomhetsvurderinger i kontraktsvilkåret er derfor avgrenset til å omhandle disse områdene. OECD har utarbeidet en veileder for aktsomhetsvurderinger for ansvarlig næringsliv. Denne omhandler også andre tema, som blant annet miljø, antikorrupsjon og forbrukerinteresser.  Les mer om aktsomhetsvurderinger her: </w:t>
      </w:r>
      <w:hyperlink r:id="rId2" w:history="1">
        <w:r w:rsidRPr="00CB17C2">
          <w:rPr>
            <w:rStyle w:val="Hyperkobling"/>
            <w:rFonts w:cstheme="minorHAnsi"/>
            <w:sz w:val="18"/>
            <w:szCs w:val="18"/>
          </w:rPr>
          <w:t>https://nettsteder.regjeringen.no/ansvarlignaringsliv2/files/2019/01/Aktsomhetsvurderinger-for-ansvarlig-n%C3%A6ringsliv-brosjyre.pdf</w:t>
        </w:r>
      </w:hyperlink>
    </w:p>
  </w:footnote>
  <w:footnote w:id="4">
    <w:p w14:paraId="490C636B" w14:textId="77777777" w:rsidR="007E2EA1" w:rsidRDefault="007E2EA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3" w:history="1">
        <w:r w:rsidRPr="00CB17C2">
          <w:rPr>
            <w:rStyle w:val="Hyperkobling"/>
            <w:rFonts w:cstheme="minorHAnsi"/>
            <w:sz w:val="18"/>
            <w:szCs w:val="18"/>
          </w:rPr>
          <w:t>https://www.ilo.org/global/standards/introduction-to-international-labour-standards/conventions-and-recommendations/lang--en/index.htm</w:t>
        </w:r>
      </w:hyperlink>
    </w:p>
  </w:footnote>
  <w:footnote w:id="5">
    <w:p w14:paraId="7B4EDC7B" w14:textId="77777777" w:rsidR="0073020E" w:rsidRPr="0073020E" w:rsidRDefault="0073020E">
      <w:pPr>
        <w:pStyle w:val="Fotnotetekst"/>
        <w:rPr>
          <w:rFonts w:cstheme="minorHAnsi"/>
          <w:sz w:val="18"/>
          <w:szCs w:val="18"/>
        </w:rPr>
      </w:pPr>
      <w:r>
        <w:rPr>
          <w:rStyle w:val="Fotnotereferanse"/>
        </w:rPr>
        <w:footnoteRef/>
      </w:r>
      <w:r>
        <w:t xml:space="preserve"> </w:t>
      </w:r>
      <w:hyperlink r:id="rId4" w:history="1">
        <w:r w:rsidRPr="00CB17C2">
          <w:rPr>
            <w:rStyle w:val="Hyperkobling"/>
            <w:rFonts w:cstheme="minorHAnsi"/>
            <w:sz w:val="18"/>
            <w:szCs w:val="18"/>
          </w:rPr>
          <w:t>https://www.ohchr.org/EN/ProfessionalInterest/Pages/CRC.aspx</w:t>
        </w:r>
      </w:hyperlink>
    </w:p>
  </w:footnote>
  <w:footnote w:id="6">
    <w:p w14:paraId="1B6D4802" w14:textId="77777777" w:rsidR="0073020E" w:rsidRDefault="0073020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B17C2">
        <w:rPr>
          <w:rFonts w:cstheme="minorHAnsi"/>
          <w:sz w:val="18"/>
          <w:szCs w:val="18"/>
        </w:rPr>
        <w:t>Her menes alle produksjonsland i leverandørkjeden der utvinning og produksjon av råvare og/eller komponent/halvfabrikata og/eller ferdigvare, inklusive distribusjon og transport, skjer.</w:t>
      </w:r>
    </w:p>
  </w:footnote>
  <w:footnote w:id="7">
    <w:p w14:paraId="4A7028CD" w14:textId="77777777" w:rsidR="0073020E" w:rsidRDefault="0073020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B17C2">
        <w:rPr>
          <w:sz w:val="18"/>
          <w:szCs w:val="18"/>
        </w:rPr>
        <w:t>Kan gjennomføres av Oppdragsgiver eller den Oppdragsgiver bemyndiger.</w:t>
      </w:r>
    </w:p>
  </w:footnote>
  <w:footnote w:id="8">
    <w:p w14:paraId="4BDA2387" w14:textId="77777777" w:rsidR="0073020E" w:rsidRDefault="0073020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B17C2">
        <w:rPr>
          <w:sz w:val="18"/>
          <w:szCs w:val="18"/>
        </w:rPr>
        <w:t>Oppdragsgiver, eller den Oppdragsgiver bemyndiger, har rett til å gjennomføre kontroller i leverandørkjeden. Ved kontroll plikter Leverandør å fremskaffe kontaktopplysninger. Disse behandles i overensstemmelse med offentleglova.</w:t>
      </w:r>
    </w:p>
  </w:footnote>
  <w:footnote w:id="9">
    <w:p w14:paraId="0A91D0D5" w14:textId="6685EFCF" w:rsidR="0073020E" w:rsidRPr="006A3969" w:rsidRDefault="0073020E">
      <w:pPr>
        <w:pStyle w:val="Fotnotetekst"/>
        <w:rPr>
          <w:rFonts w:cstheme="minorHAnsi"/>
          <w:sz w:val="18"/>
          <w:szCs w:val="18"/>
        </w:rPr>
      </w:pPr>
      <w:r w:rsidRPr="006A3969">
        <w:rPr>
          <w:rStyle w:val="Fotnotereferanse"/>
          <w:rFonts w:cstheme="minorHAnsi"/>
          <w:sz w:val="18"/>
          <w:szCs w:val="18"/>
        </w:rPr>
        <w:footnoteRef/>
      </w:r>
      <w:r w:rsidRPr="006A3969">
        <w:rPr>
          <w:rFonts w:cstheme="minorHAnsi"/>
          <w:sz w:val="18"/>
          <w:szCs w:val="18"/>
        </w:rPr>
        <w:t xml:space="preserve"> </w:t>
      </w:r>
      <w:r w:rsidRPr="006A3969">
        <w:rPr>
          <w:rFonts w:cstheme="minorHAnsi"/>
          <w:color w:val="000000"/>
          <w:sz w:val="18"/>
          <w:szCs w:val="18"/>
        </w:rPr>
        <w:t>Sykehusinnkjøp samarbeider med flere andre offentlige aktører i Bærekraft 17 kommuner, statlige enheter og offentlige universiteter om oppfølgingen av etisk handel i ulike varekontrakter.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996733"/>
      <w:docPartObj>
        <w:docPartGallery w:val="Page Numbers (Top of Page)"/>
        <w:docPartUnique/>
      </w:docPartObj>
    </w:sdtPr>
    <w:sdtEndPr/>
    <w:sdtContent>
      <w:p w14:paraId="14B2CB84" w14:textId="70702C27" w:rsidR="004E106B" w:rsidRDefault="004E106B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083">
          <w:rPr>
            <w:noProof/>
          </w:rPr>
          <w:t>1</w:t>
        </w:r>
        <w:r>
          <w:fldChar w:fldCharType="end"/>
        </w:r>
      </w:p>
    </w:sdtContent>
  </w:sdt>
  <w:p w14:paraId="3535F2D4" w14:textId="772D0201" w:rsidR="002D7059" w:rsidRDefault="002D705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EFA3D" w14:textId="7B8DFE6E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17629F6D" wp14:editId="3D8ACD59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026C46"/>
    <w:multiLevelType w:val="multilevel"/>
    <w:tmpl w:val="80B62F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0C345FB7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0F0013B2"/>
    <w:multiLevelType w:val="multilevel"/>
    <w:tmpl w:val="F34EB3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89425E7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257D748F"/>
    <w:multiLevelType w:val="multilevel"/>
    <w:tmpl w:val="CF964F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262B680E"/>
    <w:multiLevelType w:val="multilevel"/>
    <w:tmpl w:val="B39CF3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3A35493F"/>
    <w:multiLevelType w:val="multilevel"/>
    <w:tmpl w:val="779285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3AF46DA5"/>
    <w:multiLevelType w:val="multilevel"/>
    <w:tmpl w:val="0A0CE9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0A84059"/>
    <w:multiLevelType w:val="multilevel"/>
    <w:tmpl w:val="0A0CE9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41522A55"/>
    <w:multiLevelType w:val="multilevel"/>
    <w:tmpl w:val="AEF6AD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4246AA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2E615B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47B36D89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4AC11760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508D097F"/>
    <w:multiLevelType w:val="hybridMultilevel"/>
    <w:tmpl w:val="EA4AB8DE"/>
    <w:lvl w:ilvl="0" w:tplc="01B4D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F0721"/>
    <w:multiLevelType w:val="multilevel"/>
    <w:tmpl w:val="CF964F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5224799C"/>
    <w:multiLevelType w:val="multilevel"/>
    <w:tmpl w:val="0414001F"/>
    <w:numStyleLink w:val="111111"/>
  </w:abstractNum>
  <w:abstractNum w:abstractNumId="30" w15:restartNumberingAfterBreak="0">
    <w:nsid w:val="52F42441"/>
    <w:multiLevelType w:val="hybridMultilevel"/>
    <w:tmpl w:val="2FC03964"/>
    <w:lvl w:ilvl="0" w:tplc="01B4D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07885"/>
    <w:multiLevelType w:val="multilevel"/>
    <w:tmpl w:val="F34EB3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C33604C"/>
    <w:multiLevelType w:val="multilevel"/>
    <w:tmpl w:val="32C65936"/>
    <w:lvl w:ilvl="0">
      <w:start w:val="1"/>
      <w:numFmt w:val="decimal"/>
      <w:pStyle w:val="Overskrift1"/>
      <w:lvlText w:val="%1.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9D83F38"/>
    <w:multiLevelType w:val="multilevel"/>
    <w:tmpl w:val="CF964F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CC0605F"/>
    <w:multiLevelType w:val="hybridMultilevel"/>
    <w:tmpl w:val="B1965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16CFC"/>
    <w:multiLevelType w:val="hybridMultilevel"/>
    <w:tmpl w:val="7E3AFE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40306"/>
    <w:multiLevelType w:val="multilevel"/>
    <w:tmpl w:val="5AA004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74CB7172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 w15:restartNumberingAfterBreak="0">
    <w:nsid w:val="7A3169FE"/>
    <w:multiLevelType w:val="hybridMultilevel"/>
    <w:tmpl w:val="1BB2FB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3"/>
  </w:num>
  <w:num w:numId="4">
    <w:abstractNumId w:val="2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5"/>
  </w:num>
  <w:num w:numId="16">
    <w:abstractNumId w:val="32"/>
  </w:num>
  <w:num w:numId="17">
    <w:abstractNumId w:val="38"/>
  </w:num>
  <w:num w:numId="18">
    <w:abstractNumId w:val="23"/>
  </w:num>
  <w:num w:numId="19">
    <w:abstractNumId w:val="25"/>
  </w:num>
  <w:num w:numId="20">
    <w:abstractNumId w:val="26"/>
  </w:num>
  <w:num w:numId="21">
    <w:abstractNumId w:val="13"/>
  </w:num>
  <w:num w:numId="22">
    <w:abstractNumId w:val="36"/>
  </w:num>
  <w:num w:numId="23">
    <w:abstractNumId w:val="30"/>
  </w:num>
  <w:num w:numId="24">
    <w:abstractNumId w:val="39"/>
  </w:num>
  <w:num w:numId="25">
    <w:abstractNumId w:val="27"/>
  </w:num>
  <w:num w:numId="26">
    <w:abstractNumId w:val="15"/>
  </w:num>
  <w:num w:numId="27">
    <w:abstractNumId w:val="20"/>
  </w:num>
  <w:num w:numId="28">
    <w:abstractNumId w:val="19"/>
  </w:num>
  <w:num w:numId="29">
    <w:abstractNumId w:val="21"/>
  </w:num>
  <w:num w:numId="30">
    <w:abstractNumId w:val="29"/>
  </w:num>
  <w:num w:numId="31">
    <w:abstractNumId w:val="24"/>
  </w:num>
  <w:num w:numId="32">
    <w:abstractNumId w:val="34"/>
  </w:num>
  <w:num w:numId="33">
    <w:abstractNumId w:val="37"/>
  </w:num>
  <w:num w:numId="34">
    <w:abstractNumId w:val="16"/>
  </w:num>
  <w:num w:numId="35">
    <w:abstractNumId w:val="28"/>
  </w:num>
  <w:num w:numId="36">
    <w:abstractNumId w:val="14"/>
  </w:num>
  <w:num w:numId="37">
    <w:abstractNumId w:val="17"/>
  </w:num>
  <w:num w:numId="38">
    <w:abstractNumId w:val="18"/>
  </w:num>
  <w:num w:numId="39">
    <w:abstractNumId w:val="1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50"/>
    <w:rsid w:val="000033A2"/>
    <w:rsid w:val="00083D59"/>
    <w:rsid w:val="00090264"/>
    <w:rsid w:val="000B3DBB"/>
    <w:rsid w:val="000B5DBE"/>
    <w:rsid w:val="000C064A"/>
    <w:rsid w:val="000C64F8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4077E"/>
    <w:rsid w:val="00280EB0"/>
    <w:rsid w:val="00287C0E"/>
    <w:rsid w:val="002D7059"/>
    <w:rsid w:val="002F7505"/>
    <w:rsid w:val="0033623B"/>
    <w:rsid w:val="003375D2"/>
    <w:rsid w:val="00357D49"/>
    <w:rsid w:val="00385613"/>
    <w:rsid w:val="003A5FFC"/>
    <w:rsid w:val="003B1945"/>
    <w:rsid w:val="003D27AE"/>
    <w:rsid w:val="003E0466"/>
    <w:rsid w:val="003F2164"/>
    <w:rsid w:val="003F45D4"/>
    <w:rsid w:val="00405B86"/>
    <w:rsid w:val="0045013D"/>
    <w:rsid w:val="004A2601"/>
    <w:rsid w:val="004A71BA"/>
    <w:rsid w:val="004B75EE"/>
    <w:rsid w:val="004E106B"/>
    <w:rsid w:val="004F6AA4"/>
    <w:rsid w:val="00507B79"/>
    <w:rsid w:val="00512A3E"/>
    <w:rsid w:val="00535CDB"/>
    <w:rsid w:val="0054412C"/>
    <w:rsid w:val="00545667"/>
    <w:rsid w:val="00590917"/>
    <w:rsid w:val="005C26CE"/>
    <w:rsid w:val="005C7D79"/>
    <w:rsid w:val="005D4E69"/>
    <w:rsid w:val="005D7BE2"/>
    <w:rsid w:val="006318C2"/>
    <w:rsid w:val="006420D1"/>
    <w:rsid w:val="00645430"/>
    <w:rsid w:val="006653AB"/>
    <w:rsid w:val="00696054"/>
    <w:rsid w:val="006A3969"/>
    <w:rsid w:val="006D0387"/>
    <w:rsid w:val="006E6411"/>
    <w:rsid w:val="00712860"/>
    <w:rsid w:val="0072473C"/>
    <w:rsid w:val="0073020E"/>
    <w:rsid w:val="007452EF"/>
    <w:rsid w:val="007606A1"/>
    <w:rsid w:val="007766B9"/>
    <w:rsid w:val="007C3FC6"/>
    <w:rsid w:val="007C7310"/>
    <w:rsid w:val="007C73BB"/>
    <w:rsid w:val="007D2121"/>
    <w:rsid w:val="007E2EA1"/>
    <w:rsid w:val="007E6F37"/>
    <w:rsid w:val="00822F28"/>
    <w:rsid w:val="00823B50"/>
    <w:rsid w:val="00830298"/>
    <w:rsid w:val="008319F5"/>
    <w:rsid w:val="0085633A"/>
    <w:rsid w:val="00864F3F"/>
    <w:rsid w:val="008709F5"/>
    <w:rsid w:val="008B78E3"/>
    <w:rsid w:val="008D64B5"/>
    <w:rsid w:val="009010AB"/>
    <w:rsid w:val="00914CD6"/>
    <w:rsid w:val="00987A0C"/>
    <w:rsid w:val="009917EC"/>
    <w:rsid w:val="009A364C"/>
    <w:rsid w:val="009A43A6"/>
    <w:rsid w:val="009B0281"/>
    <w:rsid w:val="009D0C75"/>
    <w:rsid w:val="009E61BC"/>
    <w:rsid w:val="009F4074"/>
    <w:rsid w:val="009F76D4"/>
    <w:rsid w:val="00A0412B"/>
    <w:rsid w:val="00A15D52"/>
    <w:rsid w:val="00A2283B"/>
    <w:rsid w:val="00A52915"/>
    <w:rsid w:val="00A56E7E"/>
    <w:rsid w:val="00AA22E7"/>
    <w:rsid w:val="00AD4075"/>
    <w:rsid w:val="00AF279F"/>
    <w:rsid w:val="00B0219C"/>
    <w:rsid w:val="00B32B42"/>
    <w:rsid w:val="00B403A0"/>
    <w:rsid w:val="00B51E9A"/>
    <w:rsid w:val="00B73C66"/>
    <w:rsid w:val="00B834C3"/>
    <w:rsid w:val="00B925B3"/>
    <w:rsid w:val="00B955B3"/>
    <w:rsid w:val="00BE04A6"/>
    <w:rsid w:val="00BE59A1"/>
    <w:rsid w:val="00BF5EBC"/>
    <w:rsid w:val="00C3148F"/>
    <w:rsid w:val="00C324F4"/>
    <w:rsid w:val="00C374F7"/>
    <w:rsid w:val="00C41105"/>
    <w:rsid w:val="00C53083"/>
    <w:rsid w:val="00C62555"/>
    <w:rsid w:val="00C713BD"/>
    <w:rsid w:val="00C75A35"/>
    <w:rsid w:val="00CB032A"/>
    <w:rsid w:val="00D35801"/>
    <w:rsid w:val="00D427B1"/>
    <w:rsid w:val="00D85E23"/>
    <w:rsid w:val="00DA11A8"/>
    <w:rsid w:val="00DE6621"/>
    <w:rsid w:val="00E71FCB"/>
    <w:rsid w:val="00E73E3F"/>
    <w:rsid w:val="00EA44C3"/>
    <w:rsid w:val="00EC677C"/>
    <w:rsid w:val="00F223FB"/>
    <w:rsid w:val="00F22F3D"/>
    <w:rsid w:val="00F35580"/>
    <w:rsid w:val="00F922CC"/>
    <w:rsid w:val="00FC7498"/>
    <w:rsid w:val="00FD3447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417465"/>
  <w15:chartTrackingRefBased/>
  <w15:docId w15:val="{4BDABC14-3439-40C2-B0F2-19FF2FED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numPr>
        <w:numId w:val="16"/>
      </w:numPr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lo.org/global/standards/introduction-to-international-labour-standards/conventions-and-recommendations/lang--en/index.htm" TargetMode="External"/><Relationship Id="rId2" Type="http://schemas.openxmlformats.org/officeDocument/2006/relationships/hyperlink" Target="https://nettsteder.regjeringen.no/ansvarlignaringsliv2/files/2019/01/Aktsomhetsvurderinger-for-ansvarlig-n%C3%A6ringsliv-brosjyre.pdf" TargetMode="External"/><Relationship Id="rId1" Type="http://schemas.openxmlformats.org/officeDocument/2006/relationships/hyperlink" Target="https://www.ohchr.org/documents/publications/GuidingprinciplesBusinesshr_eN.pdf" TargetMode="External"/><Relationship Id="rId4" Type="http://schemas.openxmlformats.org/officeDocument/2006/relationships/hyperlink" Target="https://www.ohchr.org/EN/ProfessionalInterest/Pages/CRC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elie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52472F25F4540838123993C590BF5" ma:contentTypeVersion="0" ma:contentTypeDescription="Opprett et nytt dokument." ma:contentTypeScope="" ma:versionID="738199d4968465db25bc4b45157987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c069bd8c7546a34e7f4fd75db342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  <klassifisering> </klassifisering>
</root>
</file>

<file path=customXml/itemProps1.xml><?xml version="1.0" encoding="utf-8"?>
<ds:datastoreItem xmlns:ds="http://schemas.openxmlformats.org/officeDocument/2006/customXml" ds:itemID="{7D4D8B79-12ED-4182-AB00-314AF9752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80B6FE-052A-4D09-A3A3-90D0A2DE7320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918F2-B2D5-43B2-A51C-414B10F8D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392</TotalTime>
  <Pages>3</Pages>
  <Words>1037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Hetland, Inger</cp:lastModifiedBy>
  <cp:revision>20</cp:revision>
  <dcterms:created xsi:type="dcterms:W3CDTF">2020-12-09T20:27:00Z</dcterms:created>
  <dcterms:modified xsi:type="dcterms:W3CDTF">2022-11-15T07:29:00Z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0x0101008EA52472F25F4540838123993C590BF5</vt:lpwstr>
  </property>
  <property fmtid="{D5CDD505-2E9C-101B-9397-08002B2CF9AE}" pid="3" name="Order">
    <vt:r8>110600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