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A0D2" w14:textId="77777777" w:rsidR="00D02766" w:rsidRDefault="00D02766" w:rsidP="000B2D6E"/>
    <w:p w14:paraId="0217A0D3" w14:textId="77777777" w:rsidR="00264991" w:rsidRDefault="00264991" w:rsidP="00B11A0C">
      <w:pPr>
        <w:rPr>
          <w:rFonts w:ascii="Arial" w:hAnsi="Arial" w:cs="Arial"/>
          <w:b/>
          <w:sz w:val="40"/>
          <w:szCs w:val="40"/>
        </w:rPr>
      </w:pPr>
    </w:p>
    <w:p w14:paraId="25532CB4" w14:textId="412C8E57" w:rsidR="007149D8" w:rsidRDefault="007149D8" w:rsidP="007149D8">
      <w:pPr>
        <w:tabs>
          <w:tab w:val="left" w:pos="2765"/>
          <w:tab w:val="left" w:pos="4044"/>
        </w:tabs>
        <w:spacing w:line="360" w:lineRule="auto"/>
        <w:rPr>
          <w:rFonts w:ascii="Arial" w:hAnsi="Arial" w:cs="Arial"/>
          <w:b/>
          <w:sz w:val="32"/>
          <w:szCs w:val="32"/>
        </w:rPr>
      </w:pPr>
      <w:r>
        <w:rPr>
          <w:rFonts w:ascii="Arial" w:hAnsi="Arial" w:cs="Arial"/>
          <w:b/>
          <w:sz w:val="32"/>
          <w:szCs w:val="32"/>
        </w:rPr>
        <w:tab/>
      </w:r>
      <w:r>
        <w:rPr>
          <w:rFonts w:ascii="Arial" w:hAnsi="Arial" w:cs="Arial"/>
          <w:b/>
          <w:sz w:val="32"/>
          <w:szCs w:val="32"/>
        </w:rPr>
        <w:tab/>
      </w:r>
    </w:p>
    <w:p w14:paraId="17287985" w14:textId="77777777" w:rsidR="00475B2D" w:rsidRDefault="00475B2D" w:rsidP="007149D8">
      <w:pPr>
        <w:spacing w:line="360" w:lineRule="auto"/>
        <w:rPr>
          <w:rFonts w:ascii="Arial" w:hAnsi="Arial" w:cs="Arial"/>
          <w:b/>
          <w:sz w:val="32"/>
          <w:szCs w:val="32"/>
        </w:rPr>
      </w:pPr>
    </w:p>
    <w:p w14:paraId="423BA62F" w14:textId="77777777" w:rsidR="001F6975" w:rsidRPr="008D14A7" w:rsidRDefault="001F6975" w:rsidP="001F6975">
      <w:pPr>
        <w:rPr>
          <w:rFonts w:ascii="Arial" w:hAnsi="Arial" w:cs="Arial"/>
          <w:b/>
          <w:sz w:val="28"/>
          <w:szCs w:val="40"/>
        </w:rPr>
      </w:pPr>
      <w:r w:rsidRPr="008D14A7">
        <w:rPr>
          <w:rFonts w:ascii="Arial" w:hAnsi="Arial" w:cs="Arial"/>
          <w:b/>
          <w:sz w:val="28"/>
          <w:szCs w:val="40"/>
        </w:rPr>
        <w:t xml:space="preserve">KONKURRANSEGRUNNLAGETS DEL II - </w:t>
      </w:r>
    </w:p>
    <w:p w14:paraId="05632009" w14:textId="1A74C5B9" w:rsidR="001F6975" w:rsidRPr="008D14A7" w:rsidRDefault="001F6975" w:rsidP="001F6975">
      <w:pPr>
        <w:rPr>
          <w:rFonts w:ascii="Arial" w:hAnsi="Arial" w:cs="Arial"/>
          <w:b/>
          <w:sz w:val="28"/>
          <w:szCs w:val="40"/>
        </w:rPr>
      </w:pPr>
      <w:r>
        <w:rPr>
          <w:rFonts w:ascii="Arial" w:hAnsi="Arial" w:cs="Arial"/>
          <w:b/>
          <w:sz w:val="28"/>
          <w:szCs w:val="40"/>
        </w:rPr>
        <w:t>ENTREPRISER NS 8406</w:t>
      </w:r>
    </w:p>
    <w:p w14:paraId="46D0AD45" w14:textId="77777777" w:rsidR="001F6975" w:rsidRDefault="001F6975" w:rsidP="001F6975">
      <w:bookmarkStart w:id="0" w:name="_GoBack"/>
      <w:bookmarkEnd w:id="0"/>
    </w:p>
    <w:p w14:paraId="4E940C27" w14:textId="77777777" w:rsidR="001F6975" w:rsidRDefault="001F6975" w:rsidP="001F6975">
      <w:pPr>
        <w:rPr>
          <w:rFonts w:ascii="Arial" w:hAnsi="Arial" w:cs="Arial"/>
          <w:b/>
          <w:sz w:val="40"/>
          <w:szCs w:val="40"/>
        </w:rPr>
      </w:pPr>
    </w:p>
    <w:p w14:paraId="20A31713" w14:textId="77777777" w:rsidR="001F6975" w:rsidRDefault="001F6975" w:rsidP="001F6975">
      <w:pPr>
        <w:rPr>
          <w:rFonts w:ascii="Arial" w:hAnsi="Arial" w:cs="Arial"/>
          <w:sz w:val="40"/>
          <w:szCs w:val="40"/>
        </w:rPr>
      </w:pPr>
    </w:p>
    <w:p w14:paraId="092A2641" w14:textId="77777777" w:rsidR="001F6975" w:rsidRDefault="001F6975" w:rsidP="00BF1445">
      <w:pPr>
        <w:rPr>
          <w:rFonts w:ascii="Arial" w:hAnsi="Arial" w:cs="Arial"/>
          <w:b/>
          <w:szCs w:val="20"/>
        </w:rPr>
      </w:pPr>
      <w:r w:rsidRPr="008D14A7">
        <w:rPr>
          <w:rFonts w:ascii="Arial" w:hAnsi="Arial" w:cs="Arial"/>
          <w:b/>
          <w:szCs w:val="20"/>
        </w:rPr>
        <w:t>Forsvarsbyggs generelle kontraktsbestemmelser for entrepriser</w:t>
      </w:r>
      <w:r>
        <w:rPr>
          <w:rFonts w:ascii="Arial" w:hAnsi="Arial" w:cs="Arial"/>
          <w:b/>
          <w:szCs w:val="20"/>
        </w:rPr>
        <w:t xml:space="preserve"> etter NS 8406, samt </w:t>
      </w:r>
    </w:p>
    <w:p w14:paraId="124DE469" w14:textId="05E3A47E" w:rsidR="001F6975" w:rsidRPr="00BF1445" w:rsidRDefault="001F6975" w:rsidP="00BF1445">
      <w:pPr>
        <w:rPr>
          <w:rFonts w:ascii="Arial" w:hAnsi="Arial" w:cs="Arial"/>
          <w:b/>
          <w:szCs w:val="20"/>
        </w:rPr>
      </w:pPr>
      <w:r>
        <w:rPr>
          <w:rFonts w:ascii="Arial" w:hAnsi="Arial" w:cs="Arial"/>
          <w:b/>
          <w:szCs w:val="20"/>
        </w:rPr>
        <w:t>m</w:t>
      </w:r>
      <w:r w:rsidRPr="00BF1445">
        <w:rPr>
          <w:rFonts w:ascii="Arial" w:hAnsi="Arial" w:cs="Arial"/>
          <w:b/>
          <w:szCs w:val="20"/>
        </w:rPr>
        <w:t>al for avtaledokument</w:t>
      </w:r>
    </w:p>
    <w:p w14:paraId="51404305" w14:textId="77777777" w:rsidR="001F6975" w:rsidRPr="008D14A7" w:rsidRDefault="001F6975" w:rsidP="001F6975">
      <w:pPr>
        <w:pStyle w:val="Listeavsnitt"/>
        <w:ind w:left="0"/>
        <w:rPr>
          <w:rFonts w:ascii="Arial" w:hAnsi="Arial" w:cs="Arial"/>
          <w:szCs w:val="20"/>
        </w:rPr>
      </w:pPr>
    </w:p>
    <w:p w14:paraId="45FC2C01" w14:textId="77777777" w:rsidR="001F6975" w:rsidRPr="00616DFC" w:rsidRDefault="001F6975" w:rsidP="001F6975">
      <w:pPr>
        <w:rPr>
          <w:i/>
        </w:rPr>
      </w:pPr>
    </w:p>
    <w:p w14:paraId="7630EBCA" w14:textId="77777777" w:rsidR="001F6975" w:rsidRPr="008D14A7" w:rsidRDefault="001F6975" w:rsidP="001F6975">
      <w:pPr>
        <w:rPr>
          <w:i/>
        </w:rPr>
      </w:pPr>
      <w:r w:rsidRPr="008D14A7">
        <w:rPr>
          <w:i/>
        </w:rPr>
        <w:t>Ovennevnte dokumenter er kun ment som en orientering til tilbyderne, og skal således ikke fylles ut ifm tilbudsinnleveringen.</w:t>
      </w:r>
    </w:p>
    <w:p w14:paraId="28F4D410" w14:textId="77777777" w:rsidR="001F6975" w:rsidRDefault="001F6975">
      <w:pPr>
        <w:rPr>
          <w:rFonts w:ascii="Arial" w:hAnsi="Arial" w:cs="Arial"/>
          <w:b/>
          <w:sz w:val="32"/>
          <w:szCs w:val="32"/>
        </w:rPr>
        <w:sectPr w:rsidR="001F6975" w:rsidSect="00787684">
          <w:headerReference w:type="even" r:id="rId12"/>
          <w:headerReference w:type="default" r:id="rId13"/>
          <w:footerReference w:type="even" r:id="rId14"/>
          <w:footerReference w:type="default" r:id="rId15"/>
          <w:headerReference w:type="first" r:id="rId16"/>
          <w:footerReference w:type="first" r:id="rId17"/>
          <w:endnotePr>
            <w:numFmt w:val="upperLetter"/>
          </w:endnotePr>
          <w:pgSz w:w="11907" w:h="16840" w:code="9"/>
          <w:pgMar w:top="1440" w:right="1080" w:bottom="1440" w:left="1080" w:header="567" w:footer="454" w:gutter="0"/>
          <w:pgNumType w:start="1"/>
          <w:cols w:space="708"/>
          <w:titlePg/>
          <w:docGrid w:linePitch="326"/>
        </w:sectPr>
      </w:pPr>
    </w:p>
    <w:p w14:paraId="5A56850A" w14:textId="77777777" w:rsidR="001F6975" w:rsidRDefault="001F6975" w:rsidP="00BF1445">
      <w:pPr>
        <w:pBdr>
          <w:bottom w:val="single" w:sz="4" w:space="1" w:color="auto"/>
        </w:pBdr>
        <w:rPr>
          <w:rFonts w:ascii="Arial" w:hAnsi="Arial" w:cs="Arial"/>
          <w:b/>
          <w:sz w:val="32"/>
          <w:szCs w:val="32"/>
        </w:rPr>
      </w:pPr>
    </w:p>
    <w:p w14:paraId="4A5AB385" w14:textId="77777777" w:rsidR="001F6975" w:rsidRDefault="001F6975" w:rsidP="00BF1445">
      <w:pPr>
        <w:pBdr>
          <w:bottom w:val="single" w:sz="4" w:space="1" w:color="auto"/>
        </w:pBdr>
        <w:rPr>
          <w:rFonts w:ascii="Arial" w:hAnsi="Arial" w:cs="Arial"/>
          <w:b/>
          <w:sz w:val="32"/>
          <w:szCs w:val="32"/>
        </w:rPr>
      </w:pPr>
    </w:p>
    <w:p w14:paraId="4EB05727" w14:textId="4950F95E" w:rsidR="007149D8" w:rsidRPr="00BF1445" w:rsidRDefault="007149D8" w:rsidP="00BF1445">
      <w:pPr>
        <w:pBdr>
          <w:bottom w:val="single" w:sz="4" w:space="1" w:color="auto"/>
        </w:pBdr>
        <w:rPr>
          <w:rFonts w:ascii="Arial" w:hAnsi="Arial" w:cs="Arial"/>
          <w:b/>
          <w:sz w:val="32"/>
          <w:szCs w:val="32"/>
        </w:rPr>
      </w:pPr>
      <w:r w:rsidRPr="00B41F7A">
        <w:rPr>
          <w:rFonts w:ascii="Arial" w:hAnsi="Arial" w:cs="Arial"/>
          <w:b/>
          <w:sz w:val="32"/>
          <w:szCs w:val="32"/>
        </w:rPr>
        <w:t xml:space="preserve">AVTALEDOKUMENT – </w:t>
      </w:r>
      <w:r w:rsidR="001F6975">
        <w:rPr>
          <w:rFonts w:ascii="Arial" w:hAnsi="Arial" w:cs="Arial"/>
          <w:b/>
          <w:sz w:val="32"/>
          <w:szCs w:val="32"/>
        </w:rPr>
        <w:t>ENTREPRISE</w:t>
      </w:r>
      <w:r w:rsidR="001F6975" w:rsidRPr="00CE628C">
        <w:rPr>
          <w:rFonts w:ascii="Arial" w:hAnsi="Arial" w:cs="Arial"/>
          <w:b/>
          <w:sz w:val="32"/>
          <w:szCs w:val="32"/>
        </w:rPr>
        <w:t xml:space="preserve">OPPDRAG ETTER </w:t>
      </w:r>
      <w:r w:rsidR="001F6975">
        <w:rPr>
          <w:rFonts w:ascii="Arial" w:hAnsi="Arial" w:cs="Arial"/>
          <w:b/>
          <w:sz w:val="32"/>
          <w:szCs w:val="32"/>
        </w:rPr>
        <w:br/>
      </w:r>
      <w:r w:rsidR="001F6975" w:rsidRPr="00CE628C">
        <w:rPr>
          <w:rFonts w:ascii="Arial" w:hAnsi="Arial" w:cs="Arial"/>
          <w:b/>
          <w:sz w:val="32"/>
          <w:szCs w:val="32"/>
        </w:rPr>
        <w:t xml:space="preserve">NS </w:t>
      </w:r>
      <w:r w:rsidR="001F6975">
        <w:rPr>
          <w:rFonts w:ascii="Arial" w:hAnsi="Arial" w:cs="Arial"/>
          <w:b/>
          <w:sz w:val="32"/>
          <w:szCs w:val="32"/>
        </w:rPr>
        <w:t>8406</w:t>
      </w:r>
      <w:r w:rsidRPr="008D14A7">
        <w:br/>
      </w:r>
    </w:p>
    <w:tbl>
      <w:tblPr>
        <w:tblW w:w="9498" w:type="dxa"/>
        <w:tblInd w:w="70"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521"/>
      </w:tblGrid>
      <w:tr w:rsidR="008F0D1D" w:rsidRPr="0008639B" w14:paraId="2217B220" w14:textId="77777777" w:rsidTr="00EB379D">
        <w:trPr>
          <w:cantSplit/>
        </w:trPr>
        <w:tc>
          <w:tcPr>
            <w:tcW w:w="2977" w:type="dxa"/>
          </w:tcPr>
          <w:p w14:paraId="4468AE6E" w14:textId="77777777" w:rsidR="008F0D1D" w:rsidRPr="006C54A2" w:rsidRDefault="008F0D1D" w:rsidP="00F35722">
            <w:pPr>
              <w:pStyle w:val="Brdtekstpaaflgende"/>
              <w:jc w:val="both"/>
              <w:rPr>
                <w:rFonts w:ascii="Arial" w:hAnsi="Arial" w:cs="Arial"/>
                <w:b/>
                <w:sz w:val="18"/>
              </w:rPr>
            </w:pPr>
            <w:r w:rsidRPr="006C54A2">
              <w:rPr>
                <w:rFonts w:ascii="Arial" w:hAnsi="Arial" w:cs="Arial"/>
                <w:b/>
                <w:sz w:val="18"/>
              </w:rPr>
              <w:t>Prosjektets navn:</w:t>
            </w:r>
          </w:p>
        </w:tc>
        <w:tc>
          <w:tcPr>
            <w:tcW w:w="6521" w:type="dxa"/>
          </w:tcPr>
          <w:p w14:paraId="7EF89922" w14:textId="512B41DF" w:rsidR="008F0D1D" w:rsidRPr="0008639B" w:rsidRDefault="00E03620" w:rsidP="00F35722">
            <w:pPr>
              <w:pStyle w:val="Brdtekstpaaflgende"/>
              <w:rPr>
                <w:b/>
              </w:rPr>
            </w:pPr>
            <w:r>
              <w:rPr>
                <w:b/>
              </w:rPr>
              <w:t>Renovering av flere bad i kaserne</w:t>
            </w:r>
          </w:p>
        </w:tc>
      </w:tr>
      <w:tr w:rsidR="008F0D1D" w:rsidRPr="0008639B" w14:paraId="7D73ABBE" w14:textId="77777777" w:rsidTr="00EB379D">
        <w:trPr>
          <w:cantSplit/>
        </w:trPr>
        <w:tc>
          <w:tcPr>
            <w:tcW w:w="2977" w:type="dxa"/>
          </w:tcPr>
          <w:p w14:paraId="02194A5F" w14:textId="77777777" w:rsidR="008F0D1D" w:rsidRPr="006C54A2" w:rsidRDefault="008F0D1D" w:rsidP="00F35722">
            <w:pPr>
              <w:pStyle w:val="Brdtekstpaaflgende"/>
              <w:jc w:val="both"/>
              <w:rPr>
                <w:rFonts w:ascii="Arial" w:hAnsi="Arial" w:cs="Arial"/>
                <w:b/>
                <w:sz w:val="18"/>
              </w:rPr>
            </w:pPr>
            <w:r w:rsidRPr="006C54A2">
              <w:rPr>
                <w:rFonts w:ascii="Arial" w:hAnsi="Arial" w:cs="Arial"/>
                <w:b/>
                <w:sz w:val="18"/>
              </w:rPr>
              <w:t>Adresse:</w:t>
            </w:r>
          </w:p>
        </w:tc>
        <w:tc>
          <w:tcPr>
            <w:tcW w:w="6521" w:type="dxa"/>
          </w:tcPr>
          <w:p w14:paraId="1F46E2B3" w14:textId="03C70A16" w:rsidR="008F0D1D" w:rsidRPr="0008639B" w:rsidRDefault="00E03620" w:rsidP="00F35722">
            <w:pPr>
              <w:pStyle w:val="Brdtekstpaaflgende"/>
              <w:rPr>
                <w:b/>
              </w:rPr>
            </w:pPr>
            <w:r>
              <w:rPr>
                <w:b/>
              </w:rPr>
              <w:t>Værnes Garnison</w:t>
            </w:r>
          </w:p>
        </w:tc>
      </w:tr>
      <w:tr w:rsidR="008F0D1D" w:rsidRPr="0008639B" w14:paraId="225200D7" w14:textId="77777777" w:rsidTr="00EB379D">
        <w:trPr>
          <w:cantSplit/>
        </w:trPr>
        <w:tc>
          <w:tcPr>
            <w:tcW w:w="2977" w:type="dxa"/>
          </w:tcPr>
          <w:p w14:paraId="59908A23" w14:textId="77777777" w:rsidR="008F0D1D" w:rsidRPr="006C54A2" w:rsidRDefault="008F0D1D" w:rsidP="00F35722">
            <w:pPr>
              <w:pStyle w:val="Brdtekstpaaflgende"/>
              <w:jc w:val="both"/>
              <w:rPr>
                <w:rFonts w:ascii="Arial" w:hAnsi="Arial" w:cs="Arial"/>
                <w:b/>
                <w:sz w:val="18"/>
              </w:rPr>
            </w:pPr>
            <w:r w:rsidRPr="006C54A2">
              <w:rPr>
                <w:rFonts w:ascii="Arial" w:hAnsi="Arial" w:cs="Arial"/>
                <w:b/>
                <w:sz w:val="18"/>
              </w:rPr>
              <w:t>Kontraktsnr:</w:t>
            </w:r>
          </w:p>
        </w:tc>
        <w:tc>
          <w:tcPr>
            <w:tcW w:w="6521" w:type="dxa"/>
          </w:tcPr>
          <w:p w14:paraId="19105322" w14:textId="77777777" w:rsidR="008F0D1D" w:rsidRPr="0008639B" w:rsidRDefault="008F0D1D" w:rsidP="00F35722">
            <w:pPr>
              <w:pStyle w:val="Brdtekstpaaflgende"/>
              <w:rPr>
                <w:b/>
              </w:rPr>
            </w:pPr>
          </w:p>
        </w:tc>
      </w:tr>
    </w:tbl>
    <w:p w14:paraId="0217A0D7" w14:textId="77777777" w:rsidR="00262D60" w:rsidRPr="009C05B7" w:rsidRDefault="00262D60" w:rsidP="00262D60">
      <w:pPr>
        <w:jc w:val="both"/>
        <w:rPr>
          <w:rFonts w:ascii="Arial" w:hAnsi="Arial" w:cs="Arial"/>
        </w:rPr>
      </w:pPr>
    </w:p>
    <w:p w14:paraId="0217A0D8" w14:textId="77777777" w:rsidR="00787684" w:rsidRPr="007D46AC" w:rsidRDefault="00787684" w:rsidP="00475B2D">
      <w:pPr>
        <w:pStyle w:val="Overskrift1"/>
        <w:spacing w:after="240"/>
      </w:pPr>
      <w:r w:rsidRPr="007D46AC">
        <w:t>Parter</w:t>
      </w:r>
    </w:p>
    <w:tbl>
      <w:tblPr>
        <w:tblStyle w:val="Tabellrutenett"/>
        <w:tblW w:w="9468" w:type="dxa"/>
        <w:tblInd w:w="108" w:type="dxa"/>
        <w:tblLayout w:type="fixed"/>
        <w:tblLook w:val="01E0" w:firstRow="1" w:lastRow="1" w:firstColumn="1" w:lastColumn="1" w:noHBand="0" w:noVBand="0"/>
      </w:tblPr>
      <w:tblGrid>
        <w:gridCol w:w="3369"/>
        <w:gridCol w:w="1239"/>
        <w:gridCol w:w="3297"/>
        <w:gridCol w:w="1563"/>
      </w:tblGrid>
      <w:tr w:rsidR="00787684" w:rsidRPr="007149D8" w14:paraId="0217A0DD" w14:textId="77777777" w:rsidTr="007149D8">
        <w:tc>
          <w:tcPr>
            <w:tcW w:w="3369" w:type="dxa"/>
            <w:tcBorders>
              <w:bottom w:val="nil"/>
              <w:right w:val="nil"/>
            </w:tcBorders>
            <w:shd w:val="clear" w:color="auto" w:fill="C0C0C0"/>
          </w:tcPr>
          <w:p w14:paraId="0217A0D9" w14:textId="2E21664A" w:rsidR="00787684" w:rsidRPr="007149D8" w:rsidRDefault="007F646E" w:rsidP="00787684">
            <w:pPr>
              <w:pStyle w:val="Brdtekst"/>
              <w:rPr>
                <w:rFonts w:asciiTheme="majorHAnsi" w:hAnsiTheme="majorHAnsi"/>
                <w:b/>
                <w:sz w:val="16"/>
                <w:szCs w:val="16"/>
              </w:rPr>
            </w:pPr>
            <w:r w:rsidRPr="00AF16F2">
              <w:rPr>
                <w:rFonts w:asciiTheme="majorHAnsi" w:hAnsiTheme="majorHAnsi"/>
                <w:b/>
                <w:sz w:val="18"/>
                <w:szCs w:val="16"/>
              </w:rPr>
              <w:t>Byggherre</w:t>
            </w:r>
            <w:r w:rsidR="00787684" w:rsidRPr="00AF16F2">
              <w:rPr>
                <w:rFonts w:asciiTheme="majorHAnsi" w:hAnsiTheme="majorHAnsi"/>
                <w:b/>
                <w:sz w:val="18"/>
                <w:szCs w:val="16"/>
              </w:rPr>
              <w:t>:</w:t>
            </w:r>
          </w:p>
        </w:tc>
        <w:tc>
          <w:tcPr>
            <w:tcW w:w="1239" w:type="dxa"/>
            <w:tcBorders>
              <w:left w:val="nil"/>
              <w:bottom w:val="nil"/>
            </w:tcBorders>
            <w:shd w:val="clear" w:color="auto" w:fill="auto"/>
          </w:tcPr>
          <w:p w14:paraId="0217A0DA"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Org.nr:</w:t>
            </w:r>
          </w:p>
        </w:tc>
        <w:tc>
          <w:tcPr>
            <w:tcW w:w="3297" w:type="dxa"/>
            <w:tcBorders>
              <w:bottom w:val="nil"/>
              <w:right w:val="nil"/>
            </w:tcBorders>
            <w:shd w:val="clear" w:color="auto" w:fill="C0C0C0"/>
          </w:tcPr>
          <w:p w14:paraId="0217A0DB" w14:textId="77777777" w:rsidR="00787684" w:rsidRPr="007149D8" w:rsidRDefault="00787684" w:rsidP="00787684">
            <w:pPr>
              <w:pStyle w:val="Brdtekst"/>
              <w:rPr>
                <w:rFonts w:asciiTheme="majorHAnsi" w:hAnsiTheme="majorHAnsi"/>
                <w:b/>
                <w:sz w:val="16"/>
                <w:szCs w:val="16"/>
              </w:rPr>
            </w:pPr>
            <w:r w:rsidRPr="00AF16F2">
              <w:rPr>
                <w:rFonts w:asciiTheme="majorHAnsi" w:hAnsiTheme="majorHAnsi"/>
                <w:b/>
                <w:sz w:val="18"/>
                <w:szCs w:val="16"/>
              </w:rPr>
              <w:t>Entreprenør:</w:t>
            </w:r>
          </w:p>
        </w:tc>
        <w:tc>
          <w:tcPr>
            <w:tcW w:w="1563" w:type="dxa"/>
            <w:tcBorders>
              <w:left w:val="nil"/>
              <w:bottom w:val="nil"/>
            </w:tcBorders>
            <w:shd w:val="clear" w:color="auto" w:fill="auto"/>
          </w:tcPr>
          <w:p w14:paraId="0217A0DC"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Org.nr:</w:t>
            </w:r>
          </w:p>
        </w:tc>
      </w:tr>
      <w:tr w:rsidR="00787684" w:rsidRPr="007149D8" w14:paraId="0217A0E2" w14:textId="77777777" w:rsidTr="007149D8">
        <w:tc>
          <w:tcPr>
            <w:tcW w:w="3369" w:type="dxa"/>
            <w:tcBorders>
              <w:top w:val="nil"/>
              <w:bottom w:val="single" w:sz="4" w:space="0" w:color="auto"/>
              <w:right w:val="nil"/>
            </w:tcBorders>
          </w:tcPr>
          <w:p w14:paraId="0217A0DE" w14:textId="427B59E6" w:rsidR="00787684" w:rsidRPr="007149D8" w:rsidRDefault="001F6975" w:rsidP="00787684">
            <w:pPr>
              <w:pStyle w:val="Brdtekst"/>
              <w:rPr>
                <w:rFonts w:asciiTheme="majorHAnsi" w:hAnsiTheme="majorHAnsi" w:cs="Arial"/>
                <w:sz w:val="18"/>
                <w:szCs w:val="18"/>
              </w:rPr>
            </w:pPr>
            <w:r w:rsidRPr="00BF1445">
              <w:rPr>
                <w:rFonts w:asciiTheme="majorHAnsi" w:hAnsiTheme="majorHAnsi" w:cs="Arial"/>
                <w:sz w:val="18"/>
                <w:szCs w:val="18"/>
              </w:rPr>
              <w:t>Staten v/Forsvarsdepartementet v/Forsvarsbygg</w:t>
            </w:r>
          </w:p>
        </w:tc>
        <w:tc>
          <w:tcPr>
            <w:tcW w:w="1239" w:type="dxa"/>
            <w:tcBorders>
              <w:top w:val="nil"/>
              <w:left w:val="nil"/>
              <w:bottom w:val="single" w:sz="4" w:space="0" w:color="auto"/>
            </w:tcBorders>
            <w:shd w:val="clear" w:color="auto" w:fill="auto"/>
          </w:tcPr>
          <w:p w14:paraId="0217A0DF" w14:textId="77777777" w:rsidR="00787684" w:rsidRPr="007149D8" w:rsidRDefault="00787684" w:rsidP="00787684">
            <w:pPr>
              <w:pStyle w:val="Brdtekst"/>
              <w:rPr>
                <w:rFonts w:asciiTheme="majorHAnsi" w:hAnsiTheme="majorHAnsi" w:cs="Arial"/>
                <w:sz w:val="18"/>
                <w:szCs w:val="18"/>
              </w:rPr>
            </w:pPr>
            <w:r w:rsidRPr="007149D8">
              <w:rPr>
                <w:rFonts w:asciiTheme="majorHAnsi" w:hAnsiTheme="majorHAnsi" w:cs="Arial"/>
                <w:sz w:val="18"/>
                <w:szCs w:val="18"/>
              </w:rPr>
              <w:t>975950662</w:t>
            </w:r>
          </w:p>
        </w:tc>
        <w:tc>
          <w:tcPr>
            <w:tcW w:w="3297" w:type="dxa"/>
            <w:tcBorders>
              <w:top w:val="nil"/>
              <w:bottom w:val="single" w:sz="4" w:space="0" w:color="auto"/>
              <w:right w:val="nil"/>
            </w:tcBorders>
          </w:tcPr>
          <w:p w14:paraId="0217A0E0" w14:textId="77777777" w:rsidR="00787684" w:rsidRPr="007149D8" w:rsidRDefault="00787684" w:rsidP="00787684">
            <w:pPr>
              <w:pStyle w:val="Brdtekst"/>
              <w:rPr>
                <w:rFonts w:asciiTheme="majorHAnsi" w:hAnsiTheme="majorHAnsi" w:cs="Arial"/>
                <w:sz w:val="18"/>
                <w:szCs w:val="18"/>
              </w:rPr>
            </w:pPr>
          </w:p>
        </w:tc>
        <w:tc>
          <w:tcPr>
            <w:tcW w:w="1563" w:type="dxa"/>
            <w:tcBorders>
              <w:top w:val="nil"/>
              <w:left w:val="nil"/>
              <w:bottom w:val="single" w:sz="4" w:space="0" w:color="auto"/>
            </w:tcBorders>
          </w:tcPr>
          <w:p w14:paraId="0217A0E1" w14:textId="77777777" w:rsidR="00787684" w:rsidRPr="007149D8" w:rsidRDefault="00787684" w:rsidP="00787684">
            <w:pPr>
              <w:pStyle w:val="Brdtekst"/>
              <w:rPr>
                <w:rFonts w:asciiTheme="majorHAnsi" w:hAnsiTheme="majorHAnsi" w:cs="Arial"/>
                <w:sz w:val="18"/>
                <w:szCs w:val="18"/>
              </w:rPr>
            </w:pPr>
          </w:p>
        </w:tc>
      </w:tr>
      <w:tr w:rsidR="00787684" w:rsidRPr="007149D8" w14:paraId="0217A0E5" w14:textId="77777777" w:rsidTr="007149D8">
        <w:tc>
          <w:tcPr>
            <w:tcW w:w="4608" w:type="dxa"/>
            <w:gridSpan w:val="2"/>
            <w:tcBorders>
              <w:bottom w:val="nil"/>
            </w:tcBorders>
          </w:tcPr>
          <w:p w14:paraId="0217A0E3"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Adresse:</w:t>
            </w:r>
          </w:p>
        </w:tc>
        <w:tc>
          <w:tcPr>
            <w:tcW w:w="4860" w:type="dxa"/>
            <w:gridSpan w:val="2"/>
            <w:tcBorders>
              <w:bottom w:val="nil"/>
            </w:tcBorders>
          </w:tcPr>
          <w:p w14:paraId="0217A0E4"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Adresse:</w:t>
            </w:r>
          </w:p>
        </w:tc>
      </w:tr>
      <w:tr w:rsidR="00787684" w:rsidRPr="007149D8" w14:paraId="0217A0E8" w14:textId="77777777" w:rsidTr="007149D8">
        <w:tc>
          <w:tcPr>
            <w:tcW w:w="4608" w:type="dxa"/>
            <w:gridSpan w:val="2"/>
            <w:tcBorders>
              <w:top w:val="nil"/>
              <w:bottom w:val="single" w:sz="4" w:space="0" w:color="auto"/>
            </w:tcBorders>
          </w:tcPr>
          <w:p w14:paraId="0217A0E6" w14:textId="4CE37921" w:rsidR="00787684" w:rsidRPr="007149D8" w:rsidRDefault="00594995" w:rsidP="00787684">
            <w:pPr>
              <w:pStyle w:val="Brdtekst"/>
              <w:rPr>
                <w:rFonts w:asciiTheme="majorHAnsi" w:hAnsiTheme="majorHAnsi" w:cs="Arial"/>
                <w:sz w:val="18"/>
                <w:szCs w:val="18"/>
              </w:rPr>
            </w:pPr>
            <w:r>
              <w:rPr>
                <w:rFonts w:asciiTheme="majorHAnsi" w:hAnsiTheme="majorHAnsi" w:cs="Arial"/>
                <w:sz w:val="18"/>
                <w:szCs w:val="18"/>
              </w:rPr>
              <w:t>Værnes Garnison</w:t>
            </w:r>
          </w:p>
        </w:tc>
        <w:tc>
          <w:tcPr>
            <w:tcW w:w="4860" w:type="dxa"/>
            <w:gridSpan w:val="2"/>
            <w:tcBorders>
              <w:top w:val="nil"/>
              <w:bottom w:val="single" w:sz="4" w:space="0" w:color="auto"/>
            </w:tcBorders>
          </w:tcPr>
          <w:p w14:paraId="0217A0E7" w14:textId="77777777" w:rsidR="00787684" w:rsidRPr="007149D8" w:rsidRDefault="00787684" w:rsidP="00787684">
            <w:pPr>
              <w:pStyle w:val="Brdtekst"/>
              <w:rPr>
                <w:rFonts w:asciiTheme="majorHAnsi" w:hAnsiTheme="majorHAnsi" w:cs="Arial"/>
                <w:sz w:val="18"/>
                <w:szCs w:val="18"/>
              </w:rPr>
            </w:pPr>
          </w:p>
        </w:tc>
      </w:tr>
      <w:tr w:rsidR="00787684" w:rsidRPr="007149D8" w14:paraId="0217A0EB" w14:textId="77777777" w:rsidTr="007149D8">
        <w:tc>
          <w:tcPr>
            <w:tcW w:w="4608" w:type="dxa"/>
            <w:gridSpan w:val="2"/>
            <w:tcBorders>
              <w:bottom w:val="nil"/>
            </w:tcBorders>
          </w:tcPr>
          <w:p w14:paraId="0217A0E9"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Representant:</w:t>
            </w:r>
          </w:p>
        </w:tc>
        <w:tc>
          <w:tcPr>
            <w:tcW w:w="4860" w:type="dxa"/>
            <w:gridSpan w:val="2"/>
            <w:tcBorders>
              <w:bottom w:val="nil"/>
            </w:tcBorders>
          </w:tcPr>
          <w:p w14:paraId="0217A0EA"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Representant:</w:t>
            </w:r>
          </w:p>
        </w:tc>
      </w:tr>
      <w:tr w:rsidR="00787684" w:rsidRPr="007149D8" w14:paraId="0217A0EE" w14:textId="77777777" w:rsidTr="007149D8">
        <w:tc>
          <w:tcPr>
            <w:tcW w:w="4608" w:type="dxa"/>
            <w:gridSpan w:val="2"/>
            <w:tcBorders>
              <w:top w:val="nil"/>
              <w:bottom w:val="single" w:sz="4" w:space="0" w:color="auto"/>
            </w:tcBorders>
          </w:tcPr>
          <w:p w14:paraId="0217A0EC" w14:textId="519C7E22" w:rsidR="00787684" w:rsidRPr="007149D8" w:rsidRDefault="00594995" w:rsidP="00787684">
            <w:pPr>
              <w:pStyle w:val="Brdtekst"/>
              <w:rPr>
                <w:rFonts w:asciiTheme="majorHAnsi" w:hAnsiTheme="majorHAnsi" w:cs="Arial"/>
                <w:sz w:val="18"/>
                <w:szCs w:val="18"/>
              </w:rPr>
            </w:pPr>
            <w:r>
              <w:rPr>
                <w:rFonts w:asciiTheme="majorHAnsi" w:hAnsiTheme="majorHAnsi" w:cs="Arial"/>
                <w:sz w:val="18"/>
                <w:szCs w:val="18"/>
              </w:rPr>
              <w:t>Siv Kristin Fosli</w:t>
            </w:r>
          </w:p>
        </w:tc>
        <w:tc>
          <w:tcPr>
            <w:tcW w:w="4860" w:type="dxa"/>
            <w:gridSpan w:val="2"/>
            <w:tcBorders>
              <w:top w:val="nil"/>
              <w:bottom w:val="single" w:sz="4" w:space="0" w:color="auto"/>
            </w:tcBorders>
          </w:tcPr>
          <w:p w14:paraId="0217A0ED" w14:textId="77777777" w:rsidR="00787684" w:rsidRPr="007149D8" w:rsidRDefault="00787684" w:rsidP="00787684">
            <w:pPr>
              <w:pStyle w:val="Brdtekst"/>
              <w:rPr>
                <w:rFonts w:asciiTheme="majorHAnsi" w:hAnsiTheme="majorHAnsi" w:cs="Arial"/>
                <w:sz w:val="18"/>
                <w:szCs w:val="18"/>
              </w:rPr>
            </w:pPr>
          </w:p>
        </w:tc>
      </w:tr>
      <w:tr w:rsidR="00787684" w:rsidRPr="007149D8" w14:paraId="0217A0F3" w14:textId="77777777" w:rsidTr="007149D8">
        <w:tc>
          <w:tcPr>
            <w:tcW w:w="3369" w:type="dxa"/>
            <w:tcBorders>
              <w:bottom w:val="nil"/>
              <w:right w:val="nil"/>
            </w:tcBorders>
          </w:tcPr>
          <w:p w14:paraId="0217A0EF"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E-post:</w:t>
            </w:r>
          </w:p>
        </w:tc>
        <w:tc>
          <w:tcPr>
            <w:tcW w:w="1239" w:type="dxa"/>
            <w:tcBorders>
              <w:left w:val="nil"/>
              <w:bottom w:val="nil"/>
            </w:tcBorders>
          </w:tcPr>
          <w:p w14:paraId="0217A0F0"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Tlf:</w:t>
            </w:r>
          </w:p>
        </w:tc>
        <w:tc>
          <w:tcPr>
            <w:tcW w:w="3297" w:type="dxa"/>
            <w:tcBorders>
              <w:bottom w:val="nil"/>
              <w:right w:val="nil"/>
            </w:tcBorders>
          </w:tcPr>
          <w:p w14:paraId="0217A0F1"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E-post:</w:t>
            </w:r>
          </w:p>
        </w:tc>
        <w:tc>
          <w:tcPr>
            <w:tcW w:w="1563" w:type="dxa"/>
            <w:tcBorders>
              <w:left w:val="nil"/>
              <w:bottom w:val="nil"/>
            </w:tcBorders>
          </w:tcPr>
          <w:p w14:paraId="0217A0F2" w14:textId="77777777" w:rsidR="00787684" w:rsidRPr="007149D8" w:rsidRDefault="00787684" w:rsidP="00787684">
            <w:pPr>
              <w:pStyle w:val="Brdtekst"/>
              <w:rPr>
                <w:rFonts w:asciiTheme="majorHAnsi" w:hAnsiTheme="majorHAnsi"/>
                <w:sz w:val="16"/>
                <w:szCs w:val="16"/>
              </w:rPr>
            </w:pPr>
            <w:r w:rsidRPr="007149D8">
              <w:rPr>
                <w:rFonts w:asciiTheme="majorHAnsi" w:hAnsiTheme="majorHAnsi"/>
                <w:sz w:val="16"/>
                <w:szCs w:val="16"/>
              </w:rPr>
              <w:t>Tlf:</w:t>
            </w:r>
          </w:p>
        </w:tc>
      </w:tr>
      <w:tr w:rsidR="00787684" w:rsidRPr="007149D8" w14:paraId="0217A0F8" w14:textId="77777777" w:rsidTr="007149D8">
        <w:trPr>
          <w:trHeight w:val="74"/>
        </w:trPr>
        <w:tc>
          <w:tcPr>
            <w:tcW w:w="3369" w:type="dxa"/>
            <w:tcBorders>
              <w:top w:val="nil"/>
              <w:right w:val="nil"/>
            </w:tcBorders>
          </w:tcPr>
          <w:p w14:paraId="0217A0F4" w14:textId="25FE12EE" w:rsidR="00787684" w:rsidRPr="00594995" w:rsidRDefault="00E03620" w:rsidP="00594995">
            <w:pPr>
              <w:pStyle w:val="Brdtekst"/>
            </w:pPr>
            <w:hyperlink r:id="rId18" w:history="1">
              <w:r w:rsidR="00594995" w:rsidRPr="00FE7D3A">
                <w:rPr>
                  <w:rStyle w:val="Hyperkobling"/>
                  <w:rFonts w:asciiTheme="majorHAnsi" w:hAnsiTheme="majorHAnsi" w:cs="Arial"/>
                  <w:sz w:val="18"/>
                  <w:szCs w:val="18"/>
                </w:rPr>
                <w:t>Siv.kristin.fosli@forsvarsbygg.no</w:t>
              </w:r>
            </w:hyperlink>
          </w:p>
        </w:tc>
        <w:tc>
          <w:tcPr>
            <w:tcW w:w="1239" w:type="dxa"/>
            <w:tcBorders>
              <w:top w:val="nil"/>
              <w:left w:val="nil"/>
            </w:tcBorders>
          </w:tcPr>
          <w:p w14:paraId="0217A0F5" w14:textId="536C5C99" w:rsidR="00787684" w:rsidRPr="007149D8" w:rsidRDefault="00594995" w:rsidP="00787684">
            <w:pPr>
              <w:pStyle w:val="Brdtekst"/>
              <w:rPr>
                <w:rFonts w:asciiTheme="majorHAnsi" w:hAnsiTheme="majorHAnsi" w:cs="Arial"/>
                <w:sz w:val="18"/>
                <w:szCs w:val="18"/>
              </w:rPr>
            </w:pPr>
            <w:r>
              <w:rPr>
                <w:rFonts w:asciiTheme="majorHAnsi" w:hAnsiTheme="majorHAnsi" w:cs="Arial"/>
                <w:sz w:val="18"/>
                <w:szCs w:val="18"/>
              </w:rPr>
              <w:t>945 06 310</w:t>
            </w:r>
          </w:p>
        </w:tc>
        <w:tc>
          <w:tcPr>
            <w:tcW w:w="3297" w:type="dxa"/>
            <w:tcBorders>
              <w:top w:val="nil"/>
              <w:right w:val="nil"/>
            </w:tcBorders>
          </w:tcPr>
          <w:p w14:paraId="0217A0F6" w14:textId="77777777" w:rsidR="00787684" w:rsidRPr="007149D8" w:rsidRDefault="00787684" w:rsidP="00787684">
            <w:pPr>
              <w:pStyle w:val="Brdtekst"/>
              <w:rPr>
                <w:rFonts w:asciiTheme="majorHAnsi" w:hAnsiTheme="majorHAnsi" w:cs="Arial"/>
                <w:sz w:val="18"/>
                <w:szCs w:val="18"/>
              </w:rPr>
            </w:pPr>
          </w:p>
        </w:tc>
        <w:tc>
          <w:tcPr>
            <w:tcW w:w="1563" w:type="dxa"/>
            <w:tcBorders>
              <w:top w:val="nil"/>
              <w:left w:val="nil"/>
            </w:tcBorders>
          </w:tcPr>
          <w:p w14:paraId="0217A0F7" w14:textId="77777777" w:rsidR="00787684" w:rsidRPr="007149D8" w:rsidRDefault="00787684" w:rsidP="00787684">
            <w:pPr>
              <w:pStyle w:val="Brdtekst"/>
              <w:rPr>
                <w:rFonts w:asciiTheme="majorHAnsi" w:hAnsiTheme="majorHAnsi" w:cs="Arial"/>
                <w:sz w:val="18"/>
                <w:szCs w:val="18"/>
              </w:rPr>
            </w:pPr>
          </w:p>
        </w:tc>
      </w:tr>
    </w:tbl>
    <w:p w14:paraId="007EAFBC" w14:textId="77777777" w:rsidR="00475B2D" w:rsidRDefault="00475B2D" w:rsidP="00475B2D">
      <w:pPr>
        <w:pStyle w:val="Overskrift1"/>
        <w:numPr>
          <w:ilvl w:val="0"/>
          <w:numId w:val="0"/>
        </w:numPr>
      </w:pPr>
    </w:p>
    <w:p w14:paraId="0217A0F9" w14:textId="1134A2BA" w:rsidR="00787684" w:rsidRPr="0078790A" w:rsidRDefault="00787684" w:rsidP="007D46AC">
      <w:pPr>
        <w:pStyle w:val="Overskrift1"/>
      </w:pPr>
      <w:r w:rsidRPr="0078790A">
        <w:t>Om oppdraget</w:t>
      </w:r>
    </w:p>
    <w:p w14:paraId="0217A0FC" w14:textId="39E47E88" w:rsidR="00787684" w:rsidRPr="007149D8" w:rsidRDefault="007323D9" w:rsidP="00787684">
      <w:pPr>
        <w:pStyle w:val="Brdtekstpaaflgende"/>
        <w:rPr>
          <w:rFonts w:asciiTheme="majorHAnsi" w:hAnsiTheme="majorHAnsi"/>
        </w:rPr>
      </w:pPr>
      <w:r>
        <w:rPr>
          <w:rFonts w:asciiTheme="majorHAnsi" w:hAnsiTheme="majorHAnsi"/>
        </w:rPr>
        <w:t xml:space="preserve">Oppdraget er beskrevet i konkurransegrunnlagets del III. </w:t>
      </w:r>
    </w:p>
    <w:p w14:paraId="0217A0FD" w14:textId="77777777" w:rsidR="00787684" w:rsidRPr="0078790A" w:rsidRDefault="00787684" w:rsidP="007D46AC">
      <w:pPr>
        <w:pStyle w:val="Overskrift1"/>
      </w:pPr>
      <w:r w:rsidRPr="0078790A">
        <w:t>Regulering av kontraktsforholdet</w:t>
      </w:r>
    </w:p>
    <w:p w14:paraId="0217A0FE" w14:textId="71CA3D89" w:rsidR="00787684" w:rsidRPr="007149D8" w:rsidRDefault="00787684" w:rsidP="00787684">
      <w:pPr>
        <w:pStyle w:val="Brdtekstpaaflgende"/>
        <w:rPr>
          <w:rFonts w:asciiTheme="majorHAnsi" w:hAnsiTheme="majorHAnsi"/>
        </w:rPr>
      </w:pPr>
      <w:r w:rsidRPr="007D46AC">
        <w:rPr>
          <w:rFonts w:asciiTheme="majorHAnsi" w:hAnsiTheme="majorHAnsi"/>
          <w:sz w:val="20"/>
        </w:rPr>
        <w:t xml:space="preserve">Oppdraget reguleres av NS 8406 med de endringer og tillegg som følger av punkt </w:t>
      </w:r>
      <w:r w:rsidR="00594995">
        <w:rPr>
          <w:rFonts w:asciiTheme="majorHAnsi" w:hAnsiTheme="majorHAnsi"/>
          <w:sz w:val="20"/>
        </w:rPr>
        <w:t>7</w:t>
      </w:r>
      <w:r w:rsidRPr="007D46AC">
        <w:rPr>
          <w:rFonts w:asciiTheme="majorHAnsi" w:hAnsiTheme="majorHAnsi"/>
          <w:sz w:val="20"/>
        </w:rPr>
        <w:t>.</w:t>
      </w:r>
    </w:p>
    <w:p w14:paraId="0217A0FF" w14:textId="77777777" w:rsidR="00787684" w:rsidRPr="007149D8" w:rsidRDefault="00787684" w:rsidP="00787684">
      <w:pPr>
        <w:pStyle w:val="Brdtekstpaaflgende"/>
        <w:rPr>
          <w:rFonts w:asciiTheme="majorHAnsi" w:hAnsiTheme="majorHAnsi"/>
        </w:rPr>
      </w:pPr>
    </w:p>
    <w:p w14:paraId="0217A100" w14:textId="77777777" w:rsidR="00787684" w:rsidRPr="0078790A" w:rsidRDefault="00787684" w:rsidP="007D46AC">
      <w:pPr>
        <w:pStyle w:val="Overskrift1"/>
      </w:pPr>
      <w:r w:rsidRPr="0078790A">
        <w:t>Kontraktssum/honorar</w:t>
      </w:r>
    </w:p>
    <w:p w14:paraId="0217A106" w14:textId="3B546C6E" w:rsidR="00787684" w:rsidRPr="007D46AC" w:rsidRDefault="00787684" w:rsidP="007149D8">
      <w:pPr>
        <w:pStyle w:val="Brdtekstpaaflgende"/>
        <w:rPr>
          <w:rFonts w:asciiTheme="majorHAnsi" w:hAnsiTheme="majorHAnsi"/>
          <w:sz w:val="20"/>
          <w:szCs w:val="20"/>
        </w:rPr>
      </w:pPr>
      <w:r w:rsidRPr="007D46AC">
        <w:rPr>
          <w:rFonts w:asciiTheme="majorHAnsi" w:hAnsiTheme="majorHAnsi"/>
          <w:sz w:val="20"/>
          <w:szCs w:val="20"/>
        </w:rPr>
        <w:t xml:space="preserve">Oppdraget har en fast pris på kr …………….. ……… </w:t>
      </w:r>
      <w:r w:rsidR="00D761CD">
        <w:rPr>
          <w:rFonts w:asciiTheme="majorHAnsi" w:hAnsiTheme="majorHAnsi"/>
          <w:sz w:val="20"/>
          <w:szCs w:val="20"/>
        </w:rPr>
        <w:t>ekskl.</w:t>
      </w:r>
      <w:r w:rsidRPr="007D46AC">
        <w:rPr>
          <w:rFonts w:asciiTheme="majorHAnsi" w:hAnsiTheme="majorHAnsi"/>
          <w:sz w:val="20"/>
          <w:szCs w:val="20"/>
        </w:rPr>
        <w:t xml:space="preserve"> mva.</w:t>
      </w:r>
    </w:p>
    <w:p w14:paraId="0217A107" w14:textId="77777777" w:rsidR="00787684" w:rsidRPr="0078790A" w:rsidRDefault="00787684" w:rsidP="00787684">
      <w:pPr>
        <w:pStyle w:val="Brdtekstpaaflgende"/>
      </w:pPr>
    </w:p>
    <w:p w14:paraId="0217A11C" w14:textId="77777777" w:rsidR="00787684" w:rsidRPr="007149D8" w:rsidRDefault="00787684" w:rsidP="00787684">
      <w:pPr>
        <w:pStyle w:val="Brdtekstpaaflgende"/>
        <w:rPr>
          <w:rFonts w:asciiTheme="majorHAnsi" w:hAnsiTheme="majorHAnsi"/>
        </w:rPr>
      </w:pPr>
      <w:bookmarkStart w:id="1" w:name="UtskriftMerke"/>
      <w:bookmarkStart w:id="2" w:name="HerFørUtskrift"/>
      <w:bookmarkEnd w:id="1"/>
      <w:bookmarkEnd w:id="2"/>
    </w:p>
    <w:p w14:paraId="0217A11D" w14:textId="77777777" w:rsidR="00787684" w:rsidRPr="0078790A" w:rsidRDefault="00787684" w:rsidP="007D46AC">
      <w:pPr>
        <w:pStyle w:val="Overskrift1"/>
      </w:pPr>
      <w:r w:rsidRPr="0078790A">
        <w:t>Fremdrift og dagmulkt</w:t>
      </w:r>
    </w:p>
    <w:p w14:paraId="0217A11E" w14:textId="2C7A5FA8" w:rsidR="00787684" w:rsidRPr="007D46AC" w:rsidRDefault="00787684" w:rsidP="007149D8">
      <w:pPr>
        <w:pStyle w:val="Brdtekstpaaflgende"/>
        <w:rPr>
          <w:rFonts w:asciiTheme="majorHAnsi" w:hAnsiTheme="majorHAnsi"/>
          <w:sz w:val="20"/>
          <w:szCs w:val="20"/>
        </w:rPr>
      </w:pPr>
      <w:r w:rsidRPr="007D46AC">
        <w:rPr>
          <w:rFonts w:asciiTheme="majorHAnsi" w:hAnsiTheme="majorHAnsi"/>
          <w:sz w:val="20"/>
          <w:szCs w:val="20"/>
        </w:rPr>
        <w:t>Utførelsen av oppdraget skal være sluttført innen</w:t>
      </w:r>
      <w:r w:rsidR="00594995">
        <w:rPr>
          <w:rFonts w:asciiTheme="majorHAnsi" w:hAnsiTheme="majorHAnsi"/>
          <w:sz w:val="20"/>
          <w:szCs w:val="20"/>
        </w:rPr>
        <w:t xml:space="preserve"> 30 uker etter kontraktsinngåelse.</w:t>
      </w:r>
    </w:p>
    <w:p w14:paraId="0217A11F" w14:textId="77777777" w:rsidR="00787684" w:rsidRPr="007D46AC" w:rsidRDefault="00787684" w:rsidP="00787684">
      <w:pPr>
        <w:pStyle w:val="Brdtekstpaaflgende"/>
        <w:rPr>
          <w:rFonts w:asciiTheme="majorHAnsi" w:hAnsiTheme="majorHAnsi"/>
          <w:sz w:val="20"/>
          <w:szCs w:val="20"/>
        </w:rPr>
      </w:pPr>
    </w:p>
    <w:p w14:paraId="0217A124" w14:textId="77777777" w:rsidR="00262D60" w:rsidRDefault="00E2209F" w:rsidP="00DB0613">
      <w:pPr>
        <w:pStyle w:val="Overskrift1"/>
        <w:rPr>
          <w:lang w:eastAsia="en-US"/>
        </w:rPr>
      </w:pPr>
      <w:bookmarkStart w:id="3" w:name="_Toc319397829"/>
      <w:bookmarkStart w:id="4" w:name="_Toc319408277"/>
      <w:r>
        <w:rPr>
          <w:lang w:eastAsia="en-US"/>
        </w:rPr>
        <w:t>Signaturer</w:t>
      </w:r>
      <w:bookmarkEnd w:id="3"/>
      <w:bookmarkEnd w:id="4"/>
    </w:p>
    <w:p w14:paraId="5A94282B" w14:textId="2301601A" w:rsidR="00DB0613" w:rsidRDefault="00EB379D" w:rsidP="00DB0613">
      <w:pPr>
        <w:pStyle w:val="Brdtekstpaaflgende"/>
        <w:spacing w:after="0"/>
        <w:rPr>
          <w:rFonts w:asciiTheme="majorHAnsi" w:hAnsiTheme="majorHAnsi"/>
          <w:sz w:val="20"/>
          <w:szCs w:val="20"/>
        </w:rPr>
      </w:pPr>
      <w:r w:rsidRPr="00EB379D">
        <w:rPr>
          <w:rFonts w:asciiTheme="majorHAnsi" w:hAnsiTheme="majorHAnsi"/>
          <w:sz w:val="20"/>
          <w:szCs w:val="20"/>
        </w:rPr>
        <w:t xml:space="preserve">Avtalen skal signeres elektronisk. </w:t>
      </w:r>
      <w:r w:rsidR="00DB0613" w:rsidRPr="00DB0613">
        <w:rPr>
          <w:rFonts w:asciiTheme="majorHAnsi" w:hAnsiTheme="majorHAnsi"/>
          <w:sz w:val="20"/>
          <w:szCs w:val="20"/>
        </w:rPr>
        <w:t>Signatur vil fremkomme av egen signaturfil opprettet i Mercellportalen.</w:t>
      </w:r>
    </w:p>
    <w:p w14:paraId="70EB6ADE" w14:textId="77777777" w:rsidR="00DB0613" w:rsidRDefault="00DB0613" w:rsidP="00DB0613">
      <w:pPr>
        <w:pStyle w:val="Brdtekstpaaflgende"/>
        <w:spacing w:before="0" w:after="0"/>
        <w:rPr>
          <w:rFonts w:asciiTheme="majorHAnsi" w:hAnsiTheme="majorHAnsi"/>
          <w:sz w:val="20"/>
          <w:szCs w:val="20"/>
        </w:rPr>
      </w:pPr>
    </w:p>
    <w:p w14:paraId="3D1BA9D5" w14:textId="33915E63" w:rsidR="00EB379D" w:rsidRDefault="00EB379D" w:rsidP="00DB0613">
      <w:pPr>
        <w:pStyle w:val="Brdtekstpaaflgende"/>
        <w:spacing w:before="0" w:after="0"/>
        <w:rPr>
          <w:rFonts w:asciiTheme="majorHAnsi" w:hAnsiTheme="majorHAnsi"/>
          <w:sz w:val="20"/>
          <w:szCs w:val="20"/>
        </w:rPr>
      </w:pPr>
      <w:r w:rsidRPr="00EB379D">
        <w:rPr>
          <w:rFonts w:asciiTheme="majorHAnsi" w:hAnsiTheme="majorHAnsi"/>
          <w:sz w:val="20"/>
          <w:szCs w:val="20"/>
        </w:rPr>
        <w:lastRenderedPageBreak/>
        <w:t>Avtaler over kr 100.000 eks</w:t>
      </w:r>
      <w:r w:rsidR="00DB0613">
        <w:rPr>
          <w:rFonts w:asciiTheme="majorHAnsi" w:hAnsiTheme="majorHAnsi"/>
          <w:sz w:val="20"/>
          <w:szCs w:val="20"/>
        </w:rPr>
        <w:t>kl</w:t>
      </w:r>
      <w:r w:rsidRPr="00EB379D">
        <w:rPr>
          <w:rFonts w:asciiTheme="majorHAnsi" w:hAnsiTheme="majorHAnsi"/>
          <w:sz w:val="20"/>
          <w:szCs w:val="20"/>
        </w:rPr>
        <w:t xml:space="preserve">. mva. skal signeres av både fagteknisk og merkantilt ansvarlig hos Forsvarsbygg, og er først gyldig inngått når begge signaturer foreligger. Forsvarsbygg ved direktør Forsvarsbygg eller direktør anskaffelser kan ensidig godkjenne avtalen ved manglende signatur. </w:t>
      </w:r>
    </w:p>
    <w:p w14:paraId="5F9804DB" w14:textId="77777777" w:rsidR="006C46DD" w:rsidRDefault="006C46DD" w:rsidP="00DB0613">
      <w:pPr>
        <w:pStyle w:val="Brdtekstpaaflgende"/>
        <w:spacing w:before="0" w:after="0"/>
        <w:rPr>
          <w:rFonts w:asciiTheme="majorHAnsi" w:hAnsiTheme="majorHAnsi"/>
          <w:sz w:val="20"/>
          <w:szCs w:val="20"/>
        </w:rPr>
      </w:pPr>
    </w:p>
    <w:p w14:paraId="73444823" w14:textId="5AB02F8F" w:rsidR="00EB379D" w:rsidRPr="007D46AC" w:rsidRDefault="007F646E" w:rsidP="00DB0613">
      <w:pPr>
        <w:pStyle w:val="Brdtekstpaaflgende"/>
        <w:spacing w:before="0" w:after="0"/>
        <w:rPr>
          <w:rFonts w:asciiTheme="majorHAnsi" w:hAnsiTheme="majorHAnsi"/>
          <w:sz w:val="20"/>
          <w:szCs w:val="20"/>
        </w:rPr>
      </w:pPr>
      <w:r>
        <w:rPr>
          <w:rFonts w:asciiTheme="majorHAnsi" w:hAnsiTheme="majorHAnsi"/>
          <w:sz w:val="20"/>
          <w:szCs w:val="20"/>
        </w:rPr>
        <w:t>Entreprenør</w:t>
      </w:r>
      <w:r w:rsidR="00EB379D" w:rsidRPr="00EB379D">
        <w:rPr>
          <w:rFonts w:asciiTheme="majorHAnsi" w:hAnsiTheme="majorHAnsi"/>
          <w:sz w:val="20"/>
          <w:szCs w:val="20"/>
        </w:rPr>
        <w:t>en skal uten ugrunnet opphold varsle Forsvarsbygg etter at han blir eller burde ha blitt oppmerksom på at ikke begge ansvarlige hos Forsvarsbygg har signert. Varselet sendes til anskaffelser@forsvarsbygg.no</w:t>
      </w:r>
      <w:r w:rsidR="00EB379D">
        <w:rPr>
          <w:rFonts w:asciiTheme="majorHAnsi" w:hAnsiTheme="majorHAnsi"/>
          <w:sz w:val="20"/>
          <w:szCs w:val="20"/>
        </w:rPr>
        <w:t>.</w:t>
      </w:r>
    </w:p>
    <w:p w14:paraId="0217A126" w14:textId="77777777" w:rsidR="00262D60" w:rsidRPr="007D46AC" w:rsidRDefault="00262D60" w:rsidP="007149D8">
      <w:pPr>
        <w:pStyle w:val="Brdtekstpaaflgende"/>
        <w:rPr>
          <w:rFonts w:asciiTheme="majorHAnsi" w:hAnsiTheme="majorHAnsi"/>
          <w:sz w:val="20"/>
          <w:szCs w:val="20"/>
        </w:rPr>
      </w:pPr>
    </w:p>
    <w:p w14:paraId="0217A141" w14:textId="77777777" w:rsidR="00E2209F" w:rsidRPr="007D46AC" w:rsidRDefault="00E2209F" w:rsidP="007149D8">
      <w:pPr>
        <w:pStyle w:val="Brdtekstpaaflgende"/>
        <w:rPr>
          <w:rFonts w:asciiTheme="majorHAnsi" w:hAnsiTheme="majorHAnsi"/>
          <w:sz w:val="20"/>
          <w:szCs w:val="20"/>
        </w:rPr>
      </w:pPr>
    </w:p>
    <w:p w14:paraId="0217A142" w14:textId="77777777" w:rsidR="00E2209F" w:rsidRDefault="00E2209F">
      <w:pPr>
        <w:rPr>
          <w:rFonts w:ascii="Times New Roman" w:hAnsi="Times New Roman"/>
          <w:sz w:val="24"/>
          <w:szCs w:val="20"/>
          <w:lang w:eastAsia="en-US"/>
        </w:rPr>
      </w:pPr>
      <w:r>
        <w:rPr>
          <w:rFonts w:ascii="Times New Roman" w:hAnsi="Times New Roman"/>
          <w:sz w:val="24"/>
          <w:szCs w:val="20"/>
          <w:lang w:eastAsia="en-US"/>
        </w:rPr>
        <w:br w:type="page"/>
      </w:r>
    </w:p>
    <w:p w14:paraId="0217A143" w14:textId="77777777" w:rsidR="00E2209F" w:rsidRDefault="00E2209F" w:rsidP="007D46AC">
      <w:pPr>
        <w:pStyle w:val="Overskrift1"/>
      </w:pPr>
      <w:bookmarkStart w:id="5" w:name="_Ref244410113"/>
      <w:r w:rsidRPr="009760FD">
        <w:t>Kontraktsbe</w:t>
      </w:r>
      <w:r w:rsidR="008D5238">
        <w:t>stemmelser</w:t>
      </w:r>
      <w:r w:rsidRPr="009760FD">
        <w:t xml:space="preserve"> for avtalen, basert på NS 8406</w:t>
      </w:r>
      <w:bookmarkStart w:id="6" w:name="_Toc522072128"/>
      <w:bookmarkEnd w:id="5"/>
    </w:p>
    <w:p w14:paraId="0217A144" w14:textId="77777777" w:rsidR="00E2209F" w:rsidRPr="009760FD" w:rsidRDefault="00E2209F" w:rsidP="00E2209F">
      <w:pPr>
        <w:pStyle w:val="Overskrift2"/>
      </w:pPr>
      <w:r w:rsidRPr="009760FD">
        <w:t>Generelle kontraktsbestemmelser</w:t>
      </w:r>
      <w:bookmarkEnd w:id="6"/>
    </w:p>
    <w:p w14:paraId="0217A145" w14:textId="49697FC4" w:rsidR="00E2209F" w:rsidRDefault="00E2209F" w:rsidP="00E2209F">
      <w:pPr>
        <w:rPr>
          <w:rFonts w:asciiTheme="majorHAnsi" w:hAnsiTheme="majorHAnsi"/>
          <w:sz w:val="20"/>
          <w:szCs w:val="20"/>
        </w:rPr>
      </w:pPr>
      <w:r w:rsidRPr="007D46AC">
        <w:rPr>
          <w:rFonts w:asciiTheme="majorHAnsi" w:hAnsiTheme="majorHAnsi"/>
          <w:sz w:val="20"/>
          <w:szCs w:val="20"/>
        </w:rPr>
        <w:t>Som generelle kontraktsbestemmelser gjelder NS 8406 – Forenklet bygg- og anleggskontrakt 2. utgave juli 2009, med de endringer og tillegg som fremkommer nedenfor.</w:t>
      </w:r>
    </w:p>
    <w:p w14:paraId="6F576A0D" w14:textId="634BC8C9" w:rsidR="001F6975" w:rsidRDefault="001F6975" w:rsidP="00E2209F">
      <w:pPr>
        <w:rPr>
          <w:rFonts w:asciiTheme="majorHAnsi" w:hAnsiTheme="majorHAnsi"/>
          <w:sz w:val="20"/>
          <w:szCs w:val="20"/>
        </w:rPr>
      </w:pPr>
    </w:p>
    <w:p w14:paraId="4A4F1DB5" w14:textId="1C6F5B6D" w:rsidR="001F6975" w:rsidRPr="00BF1445" w:rsidRDefault="001F6975" w:rsidP="001F6975">
      <w:pPr>
        <w:rPr>
          <w:rFonts w:asciiTheme="majorHAnsi" w:hAnsiTheme="majorHAnsi"/>
          <w:sz w:val="20"/>
          <w:szCs w:val="20"/>
        </w:rPr>
      </w:pPr>
      <w:r w:rsidRPr="00BF1445">
        <w:rPr>
          <w:rFonts w:asciiTheme="majorHAnsi" w:hAnsiTheme="majorHAnsi"/>
          <w:sz w:val="20"/>
          <w:szCs w:val="20"/>
        </w:rPr>
        <w:t xml:space="preserve">Presiseringer og endringer </w:t>
      </w:r>
      <w:r w:rsidR="007D6E66">
        <w:rPr>
          <w:rFonts w:asciiTheme="majorHAnsi" w:hAnsiTheme="majorHAnsi"/>
          <w:sz w:val="20"/>
          <w:szCs w:val="20"/>
        </w:rPr>
        <w:t>til NS 8406</w:t>
      </w:r>
      <w:r w:rsidRPr="00BF1445">
        <w:rPr>
          <w:rFonts w:asciiTheme="majorHAnsi" w:hAnsiTheme="majorHAnsi"/>
          <w:sz w:val="20"/>
          <w:szCs w:val="20"/>
        </w:rPr>
        <w:t xml:space="preserve"> er angitt i kronologisk rekkefølge med henvisninger til aktuell bestemmelse i standarden.</w:t>
      </w:r>
    </w:p>
    <w:p w14:paraId="58337781" w14:textId="77777777" w:rsidR="001F6975" w:rsidRPr="00BF1445" w:rsidRDefault="001F6975" w:rsidP="001F6975">
      <w:pPr>
        <w:rPr>
          <w:rFonts w:asciiTheme="majorHAnsi" w:hAnsiTheme="majorHAnsi"/>
          <w:sz w:val="20"/>
          <w:szCs w:val="20"/>
        </w:rPr>
      </w:pPr>
    </w:p>
    <w:p w14:paraId="497C6608" w14:textId="77777777" w:rsidR="001F6975" w:rsidRPr="00BF1445" w:rsidRDefault="001F6975" w:rsidP="001F6975">
      <w:pPr>
        <w:rPr>
          <w:rFonts w:asciiTheme="majorHAnsi" w:hAnsiTheme="majorHAnsi"/>
          <w:sz w:val="20"/>
          <w:szCs w:val="20"/>
        </w:rPr>
      </w:pPr>
      <w:r w:rsidRPr="00BF1445">
        <w:rPr>
          <w:rFonts w:asciiTheme="majorHAnsi" w:hAnsiTheme="majorHAnsi"/>
          <w:sz w:val="20"/>
          <w:szCs w:val="20"/>
        </w:rPr>
        <w:t>Som avtaledokument benyttes Forsvarsbyggs egen blankett. Mal for avtaledokumentet er vedlagt.</w:t>
      </w:r>
    </w:p>
    <w:p w14:paraId="4046A4E1" w14:textId="7F6D34C0" w:rsidR="007F646E" w:rsidRDefault="007F646E" w:rsidP="00E2209F">
      <w:pPr>
        <w:rPr>
          <w:rFonts w:asciiTheme="majorHAnsi" w:hAnsiTheme="majorHAnsi"/>
          <w:sz w:val="20"/>
          <w:szCs w:val="20"/>
        </w:rPr>
      </w:pPr>
    </w:p>
    <w:p w14:paraId="1B8D94E6" w14:textId="7CBC85CE" w:rsidR="007F646E" w:rsidRDefault="007F646E" w:rsidP="007F646E">
      <w:pPr>
        <w:pStyle w:val="Overskrift2"/>
      </w:pPr>
      <w:r>
        <w:t>Definisjoner (NS 8406 punkt 2)</w:t>
      </w:r>
    </w:p>
    <w:p w14:paraId="0AE0B7EE" w14:textId="10D40773" w:rsidR="007F646E" w:rsidRPr="007F646E" w:rsidRDefault="007F646E" w:rsidP="007F646E">
      <w:pPr>
        <w:rPr>
          <w:rFonts w:asciiTheme="majorHAnsi" w:hAnsiTheme="majorHAnsi"/>
          <w:sz w:val="20"/>
          <w:szCs w:val="20"/>
        </w:rPr>
      </w:pPr>
      <w:r w:rsidRPr="007F646E">
        <w:rPr>
          <w:rFonts w:asciiTheme="majorHAnsi" w:hAnsiTheme="majorHAnsi"/>
          <w:sz w:val="20"/>
          <w:szCs w:val="20"/>
        </w:rPr>
        <w:t xml:space="preserve">Følgende tilføyelse gjøres i NS 8406 </w:t>
      </w:r>
      <w:r w:rsidR="00467595">
        <w:rPr>
          <w:rFonts w:asciiTheme="majorHAnsi" w:hAnsiTheme="majorHAnsi"/>
          <w:sz w:val="20"/>
          <w:szCs w:val="20"/>
        </w:rPr>
        <w:t>punkt</w:t>
      </w:r>
      <w:r w:rsidRPr="007F646E">
        <w:rPr>
          <w:rFonts w:asciiTheme="majorHAnsi" w:hAnsiTheme="majorHAnsi"/>
          <w:sz w:val="20"/>
          <w:szCs w:val="20"/>
        </w:rPr>
        <w:t xml:space="preserve"> 2, definisjon av begrepet «underentreprenør»:</w:t>
      </w:r>
    </w:p>
    <w:p w14:paraId="23C504BE" w14:textId="22EBD043" w:rsidR="007F646E" w:rsidRPr="007F646E" w:rsidRDefault="007F646E" w:rsidP="007F646E">
      <w:pPr>
        <w:rPr>
          <w:rFonts w:asciiTheme="majorHAnsi" w:hAnsiTheme="majorHAnsi"/>
          <w:sz w:val="20"/>
          <w:szCs w:val="20"/>
        </w:rPr>
      </w:pPr>
      <w:r w:rsidRPr="007F646E">
        <w:rPr>
          <w:rFonts w:asciiTheme="majorHAnsi" w:hAnsiTheme="majorHAnsi"/>
          <w:sz w:val="20"/>
          <w:szCs w:val="20"/>
        </w:rPr>
        <w:t>Med underentreprenør menes alle entrepren</w:t>
      </w:r>
      <w:r w:rsidR="00BE0A98">
        <w:rPr>
          <w:rFonts w:asciiTheme="majorHAnsi" w:hAnsiTheme="majorHAnsi"/>
          <w:sz w:val="20"/>
          <w:szCs w:val="20"/>
        </w:rPr>
        <w:t>ører i ledd under Entreprenøren, herunder bemanningsforetak og produksjonsbedrifter. Disse sidestilles med underentreprenører, og</w:t>
      </w:r>
      <w:r w:rsidR="00DC6C41">
        <w:rPr>
          <w:rFonts w:asciiTheme="majorHAnsi" w:hAnsiTheme="majorHAnsi"/>
          <w:sz w:val="20"/>
          <w:szCs w:val="20"/>
        </w:rPr>
        <w:t xml:space="preserve"> anses som en del av leverandør</w:t>
      </w:r>
      <w:r w:rsidR="00BE0A98">
        <w:rPr>
          <w:rFonts w:asciiTheme="majorHAnsi" w:hAnsiTheme="majorHAnsi"/>
          <w:sz w:val="20"/>
          <w:szCs w:val="20"/>
        </w:rPr>
        <w:t>kjeden.</w:t>
      </w:r>
    </w:p>
    <w:p w14:paraId="0217A146" w14:textId="1C674F9B" w:rsidR="008D5238" w:rsidRPr="007F646E" w:rsidRDefault="008D5238" w:rsidP="00E2209F">
      <w:pPr>
        <w:rPr>
          <w:rFonts w:asciiTheme="majorHAnsi" w:hAnsiTheme="majorHAnsi"/>
          <w:sz w:val="20"/>
          <w:szCs w:val="20"/>
        </w:rPr>
      </w:pPr>
    </w:p>
    <w:p w14:paraId="0217A147" w14:textId="125C4BAE" w:rsidR="00E2209F" w:rsidRPr="009760FD" w:rsidRDefault="00E2209F" w:rsidP="00E2209F">
      <w:pPr>
        <w:pStyle w:val="Overskrift2"/>
      </w:pPr>
      <w:r w:rsidRPr="009760FD">
        <w:t xml:space="preserve">Sikkerhetsstillelse (NS 8406 </w:t>
      </w:r>
      <w:r w:rsidR="00467595">
        <w:t>punkt</w:t>
      </w:r>
      <w:r w:rsidRPr="009760FD">
        <w:t xml:space="preserve"> 8)</w:t>
      </w:r>
    </w:p>
    <w:p w14:paraId="0217A148" w14:textId="13156638" w:rsidR="00E2209F" w:rsidRPr="007D46AC" w:rsidRDefault="00E2209F" w:rsidP="00E2209F">
      <w:pPr>
        <w:rPr>
          <w:rFonts w:asciiTheme="majorHAnsi" w:hAnsiTheme="majorHAnsi"/>
          <w:sz w:val="20"/>
          <w:szCs w:val="20"/>
        </w:rPr>
      </w:pPr>
      <w:r w:rsidRPr="007D46AC">
        <w:rPr>
          <w:rFonts w:asciiTheme="majorHAnsi" w:hAnsiTheme="majorHAnsi"/>
          <w:sz w:val="20"/>
          <w:szCs w:val="20"/>
        </w:rPr>
        <w:t xml:space="preserve">Til første ledd: Entreprenøren plikter ikke å stille sikkerhet når kontraktssummen er mindre enn NOK </w:t>
      </w:r>
      <w:r w:rsidR="00F35722">
        <w:rPr>
          <w:rFonts w:asciiTheme="majorHAnsi" w:hAnsiTheme="majorHAnsi"/>
          <w:sz w:val="20"/>
          <w:szCs w:val="20"/>
        </w:rPr>
        <w:t>1000</w:t>
      </w:r>
      <w:r w:rsidRPr="007D46AC">
        <w:rPr>
          <w:rFonts w:asciiTheme="majorHAnsi" w:hAnsiTheme="majorHAnsi"/>
          <w:sz w:val="20"/>
          <w:szCs w:val="20"/>
        </w:rPr>
        <w:t>.000,-.</w:t>
      </w:r>
    </w:p>
    <w:p w14:paraId="0217A149" w14:textId="77777777" w:rsidR="008D5238" w:rsidRPr="007149D8" w:rsidRDefault="008D5238" w:rsidP="00E2209F">
      <w:pPr>
        <w:rPr>
          <w:rFonts w:asciiTheme="majorHAnsi" w:hAnsiTheme="majorHAnsi"/>
        </w:rPr>
      </w:pPr>
    </w:p>
    <w:p w14:paraId="37073741" w14:textId="7BFE69D3" w:rsidR="00F35722" w:rsidRDefault="00F35722" w:rsidP="00F35722">
      <w:pPr>
        <w:rPr>
          <w:rFonts w:asciiTheme="majorHAnsi" w:hAnsiTheme="majorHAnsi"/>
          <w:sz w:val="20"/>
          <w:szCs w:val="20"/>
        </w:rPr>
      </w:pPr>
      <w:r w:rsidRPr="00F35722">
        <w:rPr>
          <w:rFonts w:asciiTheme="majorHAnsi" w:hAnsiTheme="majorHAnsi"/>
          <w:sz w:val="20"/>
          <w:szCs w:val="20"/>
        </w:rPr>
        <w:t xml:space="preserve">Entreprenørens sikkerhetsstillelse </w:t>
      </w:r>
      <w:r>
        <w:rPr>
          <w:rFonts w:asciiTheme="majorHAnsi" w:hAnsiTheme="majorHAnsi"/>
          <w:sz w:val="20"/>
          <w:szCs w:val="20"/>
        </w:rPr>
        <w:t xml:space="preserve">dokumenteres ved utfyllelse av vedlegg </w:t>
      </w:r>
      <w:r w:rsidR="007323D9">
        <w:rPr>
          <w:rFonts w:asciiTheme="majorHAnsi" w:hAnsiTheme="majorHAnsi"/>
          <w:sz w:val="20"/>
          <w:szCs w:val="20"/>
        </w:rPr>
        <w:t>1</w:t>
      </w:r>
      <w:r>
        <w:rPr>
          <w:rFonts w:asciiTheme="majorHAnsi" w:hAnsiTheme="majorHAnsi"/>
          <w:sz w:val="20"/>
          <w:szCs w:val="20"/>
        </w:rPr>
        <w:t xml:space="preserve">, garantierklæring. </w:t>
      </w:r>
    </w:p>
    <w:p w14:paraId="0EAC43CB" w14:textId="77777777" w:rsidR="00F35722" w:rsidRDefault="00F35722" w:rsidP="00E2209F">
      <w:pPr>
        <w:rPr>
          <w:rFonts w:asciiTheme="majorHAnsi" w:hAnsiTheme="majorHAnsi"/>
          <w:sz w:val="20"/>
          <w:szCs w:val="20"/>
        </w:rPr>
      </w:pPr>
    </w:p>
    <w:p w14:paraId="25830EBE" w14:textId="77777777" w:rsidR="00F35722" w:rsidRDefault="00F35722" w:rsidP="00E2209F">
      <w:pPr>
        <w:rPr>
          <w:rFonts w:asciiTheme="majorHAnsi" w:hAnsiTheme="majorHAnsi"/>
          <w:sz w:val="20"/>
          <w:szCs w:val="20"/>
        </w:rPr>
      </w:pPr>
    </w:p>
    <w:p w14:paraId="0217A14A" w14:textId="43300D82" w:rsidR="00E2209F" w:rsidRDefault="00E2209F" w:rsidP="00E2209F">
      <w:pPr>
        <w:rPr>
          <w:rFonts w:asciiTheme="majorHAnsi" w:hAnsiTheme="majorHAnsi"/>
          <w:sz w:val="20"/>
          <w:szCs w:val="20"/>
        </w:rPr>
      </w:pPr>
      <w:r w:rsidRPr="007D46AC">
        <w:rPr>
          <w:rFonts w:asciiTheme="majorHAnsi" w:hAnsiTheme="majorHAnsi"/>
          <w:sz w:val="20"/>
          <w:szCs w:val="20"/>
        </w:rPr>
        <w:t xml:space="preserve">Til annet ledd: Byggherren stiller ikke sikkerhet. </w:t>
      </w:r>
    </w:p>
    <w:p w14:paraId="78AF1921" w14:textId="7B8F7CAD" w:rsidR="00F35722" w:rsidRDefault="00F35722" w:rsidP="00E2209F">
      <w:pPr>
        <w:rPr>
          <w:rFonts w:asciiTheme="majorHAnsi" w:hAnsiTheme="majorHAnsi"/>
          <w:sz w:val="20"/>
          <w:szCs w:val="20"/>
        </w:rPr>
      </w:pPr>
    </w:p>
    <w:p w14:paraId="04049E1E" w14:textId="489C855D" w:rsidR="00F35722" w:rsidRDefault="00F35722" w:rsidP="00E2209F">
      <w:pPr>
        <w:rPr>
          <w:rFonts w:asciiTheme="majorHAnsi" w:hAnsiTheme="majorHAnsi"/>
          <w:sz w:val="20"/>
          <w:szCs w:val="20"/>
        </w:rPr>
      </w:pPr>
    </w:p>
    <w:p w14:paraId="0217A14B" w14:textId="5BF7F854" w:rsidR="008D5238" w:rsidRPr="006B6006" w:rsidRDefault="008D5238" w:rsidP="00E2209F">
      <w:pPr>
        <w:rPr>
          <w:rFonts w:asciiTheme="majorHAnsi" w:hAnsiTheme="majorHAnsi"/>
          <w:sz w:val="20"/>
          <w:szCs w:val="20"/>
        </w:rPr>
      </w:pPr>
    </w:p>
    <w:p w14:paraId="0217A14C" w14:textId="6211C689" w:rsidR="00E2209F" w:rsidRPr="009760FD" w:rsidRDefault="00E2209F" w:rsidP="00E2209F">
      <w:pPr>
        <w:pStyle w:val="Overskrift2"/>
      </w:pPr>
      <w:r w:rsidRPr="009760FD">
        <w:t xml:space="preserve">Endringsarbeid der det ikke er gitt endringsordre (NS 8406 </w:t>
      </w:r>
      <w:r w:rsidR="00467595">
        <w:t>punkt</w:t>
      </w:r>
      <w:r w:rsidRPr="009760FD">
        <w:t xml:space="preserve"> 19.3)</w:t>
      </w:r>
    </w:p>
    <w:p w14:paraId="0217A14D"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Til siste ledd: Byggherren stiller ikke sikkerhet</w:t>
      </w:r>
      <w:r w:rsidR="008D5238" w:rsidRPr="007D46AC">
        <w:rPr>
          <w:rFonts w:asciiTheme="majorHAnsi" w:hAnsiTheme="majorHAnsi"/>
          <w:sz w:val="20"/>
          <w:szCs w:val="20"/>
        </w:rPr>
        <w:t>.</w:t>
      </w:r>
    </w:p>
    <w:p w14:paraId="0217A14E" w14:textId="77777777" w:rsidR="008D5238" w:rsidRPr="007149D8" w:rsidRDefault="008D5238" w:rsidP="00E2209F">
      <w:pPr>
        <w:rPr>
          <w:rFonts w:asciiTheme="majorHAnsi" w:hAnsiTheme="majorHAnsi"/>
        </w:rPr>
      </w:pPr>
    </w:p>
    <w:p w14:paraId="0217A14F" w14:textId="1A4708FF" w:rsidR="00E2209F" w:rsidRPr="009760FD" w:rsidRDefault="00E2209F" w:rsidP="00E2209F">
      <w:pPr>
        <w:pStyle w:val="Overskrift2"/>
      </w:pPr>
      <w:r w:rsidRPr="009760FD">
        <w:t xml:space="preserve">Indeksregulering. Endring av offentlige gebyrer og avgifter (NS 8406 </w:t>
      </w:r>
      <w:r w:rsidR="00467595">
        <w:t>punkt</w:t>
      </w:r>
      <w:r w:rsidRPr="009760FD">
        <w:t xml:space="preserve"> 23.1)</w:t>
      </w:r>
    </w:p>
    <w:p w14:paraId="0FBBBEE2" w14:textId="456C0FCF" w:rsidR="0032465A" w:rsidRDefault="0032465A" w:rsidP="0032465A">
      <w:pPr>
        <w:rPr>
          <w:rFonts w:asciiTheme="majorHAnsi" w:hAnsiTheme="majorHAnsi"/>
          <w:sz w:val="20"/>
        </w:rPr>
      </w:pPr>
      <w:r w:rsidRPr="007D46AC">
        <w:rPr>
          <w:rFonts w:asciiTheme="majorHAnsi" w:hAnsiTheme="majorHAnsi"/>
          <w:sz w:val="20"/>
          <w:szCs w:val="20"/>
        </w:rPr>
        <w:t>Til</w:t>
      </w:r>
      <w:r w:rsidRPr="00660E04">
        <w:rPr>
          <w:rFonts w:asciiTheme="majorHAnsi" w:hAnsiTheme="majorHAnsi"/>
          <w:sz w:val="20"/>
        </w:rPr>
        <w:t xml:space="preserve"> første ledd</w:t>
      </w:r>
      <w:r w:rsidRPr="007D46AC">
        <w:rPr>
          <w:rFonts w:asciiTheme="majorHAnsi" w:hAnsiTheme="majorHAnsi"/>
          <w:sz w:val="20"/>
          <w:szCs w:val="20"/>
        </w:rPr>
        <w:t>:</w:t>
      </w:r>
      <w:r w:rsidRPr="00660E04">
        <w:rPr>
          <w:rFonts w:asciiTheme="majorHAnsi" w:hAnsiTheme="majorHAnsi"/>
          <w:sz w:val="20"/>
        </w:rPr>
        <w:t xml:space="preserve"> Indeksregulering skjer </w:t>
      </w:r>
      <w:r w:rsidRPr="007D46AC">
        <w:rPr>
          <w:rFonts w:asciiTheme="majorHAnsi" w:hAnsiTheme="majorHAnsi"/>
          <w:sz w:val="20"/>
          <w:szCs w:val="20"/>
        </w:rPr>
        <w:t>med basis i statistisk sentralbyrås</w:t>
      </w:r>
      <w:r w:rsidRPr="00660E04">
        <w:rPr>
          <w:rFonts w:asciiTheme="majorHAnsi" w:hAnsiTheme="majorHAnsi"/>
          <w:sz w:val="20"/>
        </w:rPr>
        <w:t xml:space="preserve"> indeks </w:t>
      </w:r>
      <w:r w:rsidRPr="007D46AC">
        <w:rPr>
          <w:rFonts w:asciiTheme="majorHAnsi" w:hAnsiTheme="majorHAnsi"/>
          <w:sz w:val="20"/>
          <w:szCs w:val="20"/>
        </w:rPr>
        <w:t>”boligblokk</w:t>
      </w:r>
      <w:r w:rsidRPr="00660E04">
        <w:rPr>
          <w:rFonts w:asciiTheme="majorHAnsi" w:hAnsiTheme="majorHAnsi"/>
          <w:sz w:val="20"/>
        </w:rPr>
        <w:t>, i alt</w:t>
      </w:r>
      <w:r w:rsidRPr="007D46AC">
        <w:rPr>
          <w:rFonts w:asciiTheme="majorHAnsi" w:hAnsiTheme="majorHAnsi"/>
          <w:sz w:val="20"/>
          <w:szCs w:val="20"/>
        </w:rPr>
        <w:t>”.</w:t>
      </w:r>
      <w:r w:rsidRPr="00660E04">
        <w:rPr>
          <w:rFonts w:asciiTheme="majorHAnsi" w:hAnsiTheme="majorHAnsi"/>
          <w:sz w:val="20"/>
        </w:rPr>
        <w:t xml:space="preserve"> </w:t>
      </w:r>
    </w:p>
    <w:p w14:paraId="5DA74693" w14:textId="77777777" w:rsidR="006B6006" w:rsidRPr="00660E04" w:rsidRDefault="006B6006" w:rsidP="0032465A">
      <w:pPr>
        <w:rPr>
          <w:rFonts w:asciiTheme="majorHAnsi" w:hAnsiTheme="majorHAnsi"/>
          <w:sz w:val="20"/>
        </w:rPr>
      </w:pPr>
    </w:p>
    <w:p w14:paraId="20BB5822" w14:textId="29F82563" w:rsidR="006B6006" w:rsidRPr="00DD45D2" w:rsidRDefault="006B6006" w:rsidP="006B6006">
      <w:pPr>
        <w:pStyle w:val="Overskrift2"/>
        <w:jc w:val="both"/>
      </w:pPr>
      <w:r w:rsidRPr="00DD45D2">
        <w:t xml:space="preserve">Bytte av nøkkelpersonell (tillegg til </w:t>
      </w:r>
      <w:r w:rsidRPr="004D279E">
        <w:t>NS 8406</w:t>
      </w:r>
      <w:r w:rsidRPr="00DD45D2">
        <w:t xml:space="preserve"> </w:t>
      </w:r>
      <w:r w:rsidR="00467595">
        <w:t>punkt</w:t>
      </w:r>
      <w:r w:rsidRPr="00DD45D2">
        <w:t xml:space="preserve"> </w:t>
      </w:r>
      <w:r>
        <w:t>13</w:t>
      </w:r>
      <w:r w:rsidRPr="00DD45D2">
        <w:t xml:space="preserve">) </w:t>
      </w:r>
    </w:p>
    <w:p w14:paraId="4095BEDF" w14:textId="77777777" w:rsidR="00C05C11" w:rsidRPr="00C05C11" w:rsidRDefault="00C05C11" w:rsidP="00C05C11">
      <w:pPr>
        <w:rPr>
          <w:rFonts w:asciiTheme="majorHAnsi" w:hAnsiTheme="majorHAnsi"/>
          <w:sz w:val="20"/>
          <w:szCs w:val="20"/>
        </w:rPr>
      </w:pPr>
      <w:r w:rsidRPr="00C05C11">
        <w:rPr>
          <w:rFonts w:asciiTheme="majorHAnsi" w:hAnsiTheme="majorHAnsi"/>
          <w:sz w:val="20"/>
          <w:szCs w:val="20"/>
        </w:rPr>
        <w:t xml:space="preserve">Entreprenøren kan ikke uten byggherrens skriftlige samtykke skifte ut sin prosjektleder, anleggsleder eller personer som ble evaluert i forbindelse med tildeling av kontrakten eller avtalt som erstatning for slik person. Byggherren skal svare innen rimelig tid etter han har mottatt forespørsel om samtykke. Byggherren kan bare nekte å gi samtykke dersom han har saklig grunn. Ved bytte av personell kan byggherren i rimelig utstrekning kreve kostnadsfri overlapping. </w:t>
      </w:r>
    </w:p>
    <w:p w14:paraId="4BC846BB" w14:textId="77777777" w:rsidR="00C05C11" w:rsidRPr="00C05C11" w:rsidRDefault="00C05C11" w:rsidP="00C05C11">
      <w:pPr>
        <w:rPr>
          <w:rFonts w:asciiTheme="majorHAnsi" w:hAnsiTheme="majorHAnsi"/>
          <w:sz w:val="20"/>
          <w:szCs w:val="20"/>
        </w:rPr>
      </w:pPr>
    </w:p>
    <w:p w14:paraId="5D4E45FB" w14:textId="77777777" w:rsidR="00C05C11" w:rsidRPr="00C05C11" w:rsidRDefault="00C05C11" w:rsidP="00C05C11">
      <w:pPr>
        <w:rPr>
          <w:rFonts w:asciiTheme="majorHAnsi" w:hAnsiTheme="majorHAnsi"/>
          <w:sz w:val="20"/>
          <w:szCs w:val="20"/>
        </w:rPr>
      </w:pPr>
      <w:r w:rsidRPr="00C05C11">
        <w:rPr>
          <w:rFonts w:asciiTheme="majorHAnsi" w:hAnsiTheme="majorHAnsi"/>
          <w:sz w:val="20"/>
          <w:szCs w:val="20"/>
        </w:rPr>
        <w:t xml:space="preserve">Dersom slikt personell, uten skriftlig samtykke skiftes ut, på tross av at byggherren har saklig grunn til å nekte, betales en dagmulkt på NOK 10.000 per dag. Dette gjelder ikke dersom forholdet rettes innen en rimelig frist fastsatt av byggherren. Dagmulkt påløper uansett ikke der byggherren har unnlatt å påberope seg kontraktsbrudd uten ugrunnet opphold etter at han ble kjent med personskiftet. </w:t>
      </w:r>
    </w:p>
    <w:p w14:paraId="1EDF840E" w14:textId="77777777" w:rsidR="00C05C11" w:rsidRPr="00C05C11" w:rsidRDefault="00C05C11" w:rsidP="00C05C11">
      <w:pPr>
        <w:rPr>
          <w:rFonts w:asciiTheme="majorHAnsi" w:hAnsiTheme="majorHAnsi"/>
          <w:sz w:val="20"/>
          <w:szCs w:val="20"/>
        </w:rPr>
      </w:pPr>
    </w:p>
    <w:p w14:paraId="7FD9C6B4" w14:textId="77777777" w:rsidR="00C05C11" w:rsidRPr="00C05C11" w:rsidRDefault="00C05C11" w:rsidP="00C05C11">
      <w:pPr>
        <w:rPr>
          <w:rFonts w:asciiTheme="majorHAnsi" w:hAnsiTheme="majorHAnsi"/>
          <w:sz w:val="20"/>
          <w:szCs w:val="20"/>
        </w:rPr>
      </w:pPr>
      <w:r w:rsidRPr="00C05C11">
        <w:rPr>
          <w:rFonts w:asciiTheme="majorHAnsi" w:hAnsiTheme="majorHAnsi"/>
          <w:sz w:val="20"/>
          <w:szCs w:val="20"/>
        </w:rPr>
        <w:t>Samlet dagmulktsansvar etter denne bestemmelse er begrenset til 10% av kontraktssummen, maksimalt NOK 300.000. Dagmulkten skal betales i tillegg til eventuell dagmulkt etter andre bestemmelser.</w:t>
      </w:r>
    </w:p>
    <w:p w14:paraId="0217A151" w14:textId="77777777" w:rsidR="008D5238" w:rsidRPr="007149D8" w:rsidRDefault="008D5238" w:rsidP="00E2209F">
      <w:pPr>
        <w:rPr>
          <w:rFonts w:asciiTheme="majorHAnsi" w:hAnsiTheme="majorHAnsi"/>
        </w:rPr>
      </w:pPr>
    </w:p>
    <w:p w14:paraId="0217A152" w14:textId="076A5C60" w:rsidR="00E2209F" w:rsidRPr="009760FD" w:rsidRDefault="00E2209F" w:rsidP="00E2209F">
      <w:pPr>
        <w:pStyle w:val="Overskrift2"/>
      </w:pPr>
      <w:r w:rsidRPr="009760FD">
        <w:t xml:space="preserve">Lover, offentlige forskrifter og vedtak (NS 8406 </w:t>
      </w:r>
      <w:r w:rsidR="00467595">
        <w:t>punkt</w:t>
      </w:r>
      <w:r w:rsidRPr="009760FD">
        <w:t xml:space="preserve"> 13.1)</w:t>
      </w:r>
    </w:p>
    <w:p w14:paraId="0217A153" w14:textId="77777777" w:rsidR="00E2209F" w:rsidRPr="009760FD" w:rsidRDefault="00E2209F" w:rsidP="003E5647">
      <w:pPr>
        <w:pStyle w:val="Overskrift3"/>
      </w:pPr>
      <w:r w:rsidRPr="009760FD">
        <w:t>Forholdet til plan- og bygningsloven:</w:t>
      </w:r>
    </w:p>
    <w:p w14:paraId="0217A154" w14:textId="7FCE2764" w:rsidR="00E2209F" w:rsidRPr="007D46AC" w:rsidRDefault="00E2209F" w:rsidP="00E2209F">
      <w:pPr>
        <w:rPr>
          <w:rFonts w:asciiTheme="majorHAnsi" w:hAnsiTheme="majorHAnsi"/>
          <w:sz w:val="20"/>
          <w:szCs w:val="20"/>
        </w:rPr>
      </w:pPr>
      <w:r w:rsidRPr="007D46AC">
        <w:rPr>
          <w:rFonts w:asciiTheme="majorHAnsi" w:hAnsiTheme="majorHAnsi"/>
          <w:sz w:val="20"/>
          <w:szCs w:val="20"/>
        </w:rPr>
        <w:t xml:space="preserve">Entreprenøren skal ha ansvarsrett for den oppgaven og den del av tiltaket kontrakten omfatter i tiltaksklassen som prosjektet/tiltaket krever. Entreprenøren plikter å bidra til at </w:t>
      </w:r>
      <w:r w:rsidR="00F17549" w:rsidRPr="007D46AC">
        <w:rPr>
          <w:rFonts w:asciiTheme="majorHAnsi" w:hAnsiTheme="majorHAnsi"/>
          <w:sz w:val="20"/>
          <w:szCs w:val="20"/>
        </w:rPr>
        <w:t>erklæring</w:t>
      </w:r>
      <w:r w:rsidRPr="007D46AC">
        <w:rPr>
          <w:rFonts w:asciiTheme="majorHAnsi" w:hAnsiTheme="majorHAnsi"/>
          <w:sz w:val="20"/>
          <w:szCs w:val="20"/>
        </w:rPr>
        <w:t xml:space="preserve"> om ansvarsrett blir sendt så snart som mulig etter at kontrakten er inngått. Manglende ansvarsrett betraktes som et vesentlig mislighold.</w:t>
      </w:r>
    </w:p>
    <w:p w14:paraId="0217A155" w14:textId="77777777" w:rsidR="008D5238" w:rsidRPr="007149D8" w:rsidRDefault="008D5238" w:rsidP="00E2209F">
      <w:pPr>
        <w:rPr>
          <w:rFonts w:asciiTheme="majorHAnsi" w:hAnsiTheme="majorHAnsi"/>
        </w:rPr>
      </w:pPr>
    </w:p>
    <w:p w14:paraId="0217A156" w14:textId="77777777" w:rsidR="00E2209F" w:rsidRPr="009760FD" w:rsidRDefault="00E2209F" w:rsidP="003E5647">
      <w:pPr>
        <w:pStyle w:val="Overskrift3"/>
      </w:pPr>
      <w:r w:rsidRPr="009760FD">
        <w:t>HMS:</w:t>
      </w:r>
    </w:p>
    <w:p w14:paraId="0217A157" w14:textId="734F7F51" w:rsidR="00E2209F" w:rsidRPr="007D46AC" w:rsidRDefault="00E2209F" w:rsidP="00E2209F">
      <w:pPr>
        <w:rPr>
          <w:rFonts w:asciiTheme="majorHAnsi" w:hAnsiTheme="majorHAnsi"/>
          <w:sz w:val="20"/>
          <w:szCs w:val="20"/>
        </w:rPr>
      </w:pPr>
      <w:r w:rsidRPr="007D46AC">
        <w:rPr>
          <w:rFonts w:asciiTheme="majorHAnsi" w:hAnsiTheme="majorHAnsi"/>
          <w:sz w:val="20"/>
          <w:szCs w:val="20"/>
        </w:rPr>
        <w:t xml:space="preserve">Entreprenøren plikter å ha eller opprette et internkontrollsystem samt ivareta sine plikter mht. helse, miljø og sikkerhet på bygge- og anleggsplassen, iht. kontraktens bestemmelser og de til </w:t>
      </w:r>
      <w:r w:rsidR="00D761CD" w:rsidRPr="007D46AC">
        <w:rPr>
          <w:rFonts w:asciiTheme="majorHAnsi" w:hAnsiTheme="majorHAnsi"/>
          <w:sz w:val="20"/>
          <w:szCs w:val="20"/>
        </w:rPr>
        <w:t>enhver</w:t>
      </w:r>
      <w:r w:rsidRPr="007D46AC">
        <w:rPr>
          <w:rFonts w:asciiTheme="majorHAnsi" w:hAnsiTheme="majorHAnsi"/>
          <w:sz w:val="20"/>
          <w:szCs w:val="20"/>
        </w:rPr>
        <w:t xml:space="preserve"> tid gjeldende lover og regler. Ved brudd på ovennevnte plikter har byggherren rett til å stanse arbeidene dersom han finner det nødvendig.</w:t>
      </w:r>
    </w:p>
    <w:p w14:paraId="0217A158" w14:textId="77777777" w:rsidR="008D5238" w:rsidRPr="007D46AC" w:rsidRDefault="008D5238" w:rsidP="00E2209F">
      <w:pPr>
        <w:rPr>
          <w:rFonts w:asciiTheme="majorHAnsi" w:hAnsiTheme="majorHAnsi"/>
          <w:sz w:val="20"/>
          <w:szCs w:val="20"/>
        </w:rPr>
      </w:pPr>
    </w:p>
    <w:p w14:paraId="0217A159"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Byggherren kan kreve dagmulkt NOK 1.500 dersom ovennevnte plikter misligholdes og forholdet ikke blir rettet innen en frist gitt ved skriftlig varsel fra byggherren. Mulkten skal betales i tillegg til eventuell dagmulkt for forsinkelse.</w:t>
      </w:r>
    </w:p>
    <w:p w14:paraId="0217A15A" w14:textId="77777777" w:rsidR="008D5238" w:rsidRPr="007149D8" w:rsidRDefault="008D5238" w:rsidP="00E2209F">
      <w:pPr>
        <w:rPr>
          <w:rFonts w:asciiTheme="majorHAnsi" w:hAnsiTheme="majorHAnsi"/>
        </w:rPr>
      </w:pPr>
    </w:p>
    <w:p w14:paraId="0217A15B" w14:textId="77777777" w:rsidR="00E2209F" w:rsidRPr="009760FD" w:rsidRDefault="00E2209F" w:rsidP="003E5647">
      <w:pPr>
        <w:pStyle w:val="Overskrift3"/>
      </w:pPr>
      <w:r w:rsidRPr="009760FD">
        <w:t>Tropisk tømmer og fredet skog</w:t>
      </w:r>
    </w:p>
    <w:p w14:paraId="0217A15C"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 xml:space="preserve">Som følge av at byggherren ikke skal ha regnskogmateriale eller materiale fra fredet skog i sine bygg eller på sine byggeplasser, og som følge av manglende pålitelige sertifiseringsordninger for trevirke, skal entreprenøren planlegge og utføre kontraktarbeidet slik at tropisk trevirke ikke blir benyttet eller forefinnes på byggeplass. </w:t>
      </w:r>
    </w:p>
    <w:p w14:paraId="0217A15D" w14:textId="77777777" w:rsidR="008D5238" w:rsidRPr="007D46AC" w:rsidRDefault="008D5238" w:rsidP="00E2209F">
      <w:pPr>
        <w:rPr>
          <w:rFonts w:asciiTheme="majorHAnsi" w:hAnsiTheme="majorHAnsi"/>
          <w:sz w:val="20"/>
          <w:szCs w:val="20"/>
        </w:rPr>
      </w:pPr>
    </w:p>
    <w:p w14:paraId="0217A15E"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Entreprenøren kan søke byggherren om unntak fra dette. Vedlagt søknaden skal følge dokumentasjon fra pålitelig, uavhengig tredjepart om opprinnelsesland og tresort, samt forsikring om at trevirket ikke kommer fra regnskog eller fredet skog. Byggherren avgjør etter eget skjønn om unntak skal gis, og gjør særskilt oppmerksom på at unntak ikke kan påregnes.</w:t>
      </w:r>
    </w:p>
    <w:p w14:paraId="0217A15F" w14:textId="77777777" w:rsidR="008D5238" w:rsidRPr="007D46AC" w:rsidRDefault="008D5238" w:rsidP="00E2209F">
      <w:pPr>
        <w:rPr>
          <w:rFonts w:asciiTheme="majorHAnsi" w:hAnsiTheme="majorHAnsi"/>
          <w:sz w:val="20"/>
          <w:szCs w:val="20"/>
        </w:rPr>
      </w:pPr>
    </w:p>
    <w:p w14:paraId="0217A160"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Aksept av entreprenørens tilbud anses ikke som et meddelt unntak etter denne bestemmelse.</w:t>
      </w:r>
    </w:p>
    <w:p w14:paraId="0217A161" w14:textId="77777777" w:rsidR="008D5238" w:rsidRPr="007D46AC" w:rsidRDefault="008D5238" w:rsidP="00E2209F">
      <w:pPr>
        <w:rPr>
          <w:rFonts w:asciiTheme="majorHAnsi" w:hAnsiTheme="majorHAnsi"/>
          <w:sz w:val="20"/>
          <w:szCs w:val="20"/>
        </w:rPr>
      </w:pPr>
    </w:p>
    <w:p w14:paraId="0217A162"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Dersom det på tross av bestemmelsene ovenfor, i kontraktsarbeidet eller på byggeplass, finnes eller kan finnes trevirke fra regnskog, fredet skog eller tropisk trevirke som ikke er godkjent av byggherren, er dette å anse som en mangel som kan kreves rettet for entreprenørens regning, uavhengig av kostnadene ved slik retting. Byggherren kan i tillegg kreve dekket sitt tap som følge av mangelen. For øvrig gjelder kontraktens misligholdssanksjoner.</w:t>
      </w:r>
    </w:p>
    <w:p w14:paraId="0217A163" w14:textId="77777777" w:rsidR="008D5238" w:rsidRPr="007149D8" w:rsidRDefault="008D5238" w:rsidP="00E2209F">
      <w:pPr>
        <w:rPr>
          <w:rFonts w:asciiTheme="majorHAnsi" w:hAnsiTheme="majorHAnsi"/>
        </w:rPr>
      </w:pPr>
    </w:p>
    <w:p w14:paraId="0217A164" w14:textId="77777777" w:rsidR="00E2209F" w:rsidRPr="009760FD" w:rsidRDefault="00E2209F" w:rsidP="003E5647">
      <w:pPr>
        <w:pStyle w:val="Overskrift3"/>
      </w:pPr>
      <w:r w:rsidRPr="009760FD">
        <w:t xml:space="preserve">Pliktig medlemskap i returordning for emballasje </w:t>
      </w:r>
    </w:p>
    <w:p w14:paraId="0217A165" w14:textId="77777777" w:rsidR="00E2209F" w:rsidRPr="007D46AC" w:rsidRDefault="00E2209F" w:rsidP="00E2209F">
      <w:pPr>
        <w:rPr>
          <w:rFonts w:asciiTheme="majorHAnsi" w:hAnsiTheme="majorHAnsi"/>
          <w:sz w:val="20"/>
          <w:szCs w:val="20"/>
        </w:rPr>
      </w:pPr>
      <w:r w:rsidRPr="007D46AC">
        <w:rPr>
          <w:rFonts w:asciiTheme="majorHAnsi" w:hAnsiTheme="majorHAnsi"/>
          <w:sz w:val="20"/>
          <w:szCs w:val="20"/>
        </w:rPr>
        <w:t>En norsk entreprenør (merverdiavgifts-registrert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entreprenøren er av den oppfatning at han ikke kommer til å benytte emballasje, skal han senest ved kontraktsinngåelsen sende en skriftlig erklæring til byggherren om dette.</w:t>
      </w:r>
    </w:p>
    <w:p w14:paraId="0217A166" w14:textId="77777777" w:rsidR="008D5238" w:rsidRPr="007D46AC" w:rsidRDefault="008D5238" w:rsidP="00E2209F">
      <w:pPr>
        <w:rPr>
          <w:rFonts w:asciiTheme="majorHAnsi" w:hAnsiTheme="majorHAnsi"/>
          <w:sz w:val="20"/>
          <w:szCs w:val="20"/>
        </w:rPr>
      </w:pPr>
    </w:p>
    <w:p w14:paraId="0217A167" w14:textId="0D39DC0F" w:rsidR="00E2209F" w:rsidRPr="007D46AC" w:rsidRDefault="00E2209F" w:rsidP="00E2209F">
      <w:pPr>
        <w:rPr>
          <w:rFonts w:asciiTheme="majorHAnsi" w:hAnsiTheme="majorHAnsi"/>
          <w:sz w:val="20"/>
          <w:szCs w:val="20"/>
        </w:rPr>
      </w:pPr>
      <w:r w:rsidRPr="007D46AC">
        <w:rPr>
          <w:rFonts w:asciiTheme="majorHAnsi" w:hAnsiTheme="majorHAnsi"/>
          <w:sz w:val="20"/>
          <w:szCs w:val="20"/>
        </w:rPr>
        <w:t>Ovennevnte krav gjelder kun dersom kontrakten overstiger kr 100.000,- eks</w:t>
      </w:r>
      <w:r w:rsidR="00EA2617">
        <w:rPr>
          <w:rFonts w:asciiTheme="majorHAnsi" w:hAnsiTheme="majorHAnsi"/>
          <w:sz w:val="20"/>
          <w:szCs w:val="20"/>
        </w:rPr>
        <w:t>k</w:t>
      </w:r>
      <w:r w:rsidRPr="007D46AC">
        <w:rPr>
          <w:rFonts w:asciiTheme="majorHAnsi" w:hAnsiTheme="majorHAnsi"/>
          <w:sz w:val="20"/>
          <w:szCs w:val="20"/>
        </w:rPr>
        <w:t xml:space="preserve">l. mva. </w:t>
      </w:r>
    </w:p>
    <w:p w14:paraId="0217A168" w14:textId="77777777" w:rsidR="008D5238" w:rsidRPr="007149D8" w:rsidRDefault="008D5238" w:rsidP="00E2209F">
      <w:pPr>
        <w:rPr>
          <w:rFonts w:asciiTheme="majorHAnsi" w:hAnsiTheme="majorHAnsi"/>
        </w:rPr>
      </w:pPr>
    </w:p>
    <w:p w14:paraId="2509091A" w14:textId="77777777" w:rsidR="00643EE1" w:rsidRPr="0014686C" w:rsidRDefault="00643EE1" w:rsidP="00643EE1">
      <w:pPr>
        <w:pStyle w:val="Overskrift2"/>
      </w:pPr>
      <w:bookmarkStart w:id="7" w:name="_Toc453700326"/>
      <w:bookmarkStart w:id="8" w:name="_Toc531770888"/>
      <w:r w:rsidRPr="0014686C">
        <w:t>Etiske krav</w:t>
      </w:r>
      <w:bookmarkEnd w:id="7"/>
      <w:bookmarkEnd w:id="8"/>
    </w:p>
    <w:p w14:paraId="66AEEA22" w14:textId="77777777" w:rsidR="00643EE1" w:rsidRPr="0014686C" w:rsidRDefault="00643EE1" w:rsidP="003E5647">
      <w:pPr>
        <w:pStyle w:val="Overskrift3"/>
      </w:pPr>
      <w:bookmarkStart w:id="9" w:name="_Ref400436139"/>
      <w:r w:rsidRPr="0014686C">
        <w:t>Ansattes rettigheter</w:t>
      </w:r>
      <w:bookmarkEnd w:id="9"/>
    </w:p>
    <w:p w14:paraId="5F590353" w14:textId="77777777" w:rsidR="00643EE1" w:rsidRPr="0014686C" w:rsidRDefault="00643EE1" w:rsidP="0014686C">
      <w:pPr>
        <w:pStyle w:val="Overskrift4"/>
      </w:pPr>
      <w:r w:rsidRPr="0014686C">
        <w:t>ILOs kjernekonvensjoner</w:t>
      </w:r>
    </w:p>
    <w:p w14:paraId="74E17359" w14:textId="77777777" w:rsidR="00643EE1" w:rsidRPr="0032465A" w:rsidRDefault="00643EE1" w:rsidP="00643EE1">
      <w:pPr>
        <w:rPr>
          <w:rFonts w:asciiTheme="majorHAnsi" w:hAnsiTheme="majorHAnsi"/>
          <w:sz w:val="20"/>
        </w:rPr>
      </w:pPr>
      <w:r w:rsidRPr="0032465A">
        <w:rPr>
          <w:rFonts w:asciiTheme="majorHAnsi" w:hAnsiTheme="majorHAnsi"/>
          <w:sz w:val="20"/>
        </w:rPr>
        <w:t>Entreprenøren skal etterleve følgende grunnleggende krav:</w:t>
      </w:r>
    </w:p>
    <w:p w14:paraId="08130244" w14:textId="77777777" w:rsidR="00643EE1" w:rsidRPr="0032465A" w:rsidRDefault="00643EE1" w:rsidP="00643EE1">
      <w:pPr>
        <w:ind w:left="709" w:hanging="425"/>
        <w:rPr>
          <w:rFonts w:asciiTheme="majorHAnsi" w:hAnsiTheme="majorHAnsi"/>
          <w:sz w:val="20"/>
        </w:rPr>
      </w:pPr>
      <w:r w:rsidRPr="0032465A">
        <w:rPr>
          <w:rFonts w:asciiTheme="majorHAnsi" w:hAnsiTheme="majorHAnsi"/>
          <w:sz w:val="20"/>
        </w:rPr>
        <w:t>a)</w:t>
      </w:r>
      <w:r w:rsidRPr="0032465A">
        <w:rPr>
          <w:rFonts w:asciiTheme="majorHAnsi" w:hAnsiTheme="majorHAnsi"/>
          <w:sz w:val="20"/>
        </w:rPr>
        <w:tab/>
        <w:t>Forbud mot barnearbeid (FNs barnekonvensjon artikkel 32, ILO-konvensjoner nr. 138 og 182): Barn har rett til å bli beskyttet mot økonomisk utnytting i arbeid, og mot å utføre arbeid som kan svekke utdannings- og utviklingsmuligheter. Minstealderen må ikke i noe tilfelle være under 15 år (14 eller 16 år i visse land). Barn under 18 år skal ikke utføre arbeid som setter helse eller sikkerhet i fare, inkludert nattarbeid. Dersom det foregår slikt barnearbeid, skal det arbeides for snarlig utfasing. Det skal samtidig legges til rette for at barna gis mulighet til livsopphold og utdanning inntil barnet ikke lenger er i skolepliktig alder.</w:t>
      </w:r>
    </w:p>
    <w:p w14:paraId="5C4A9197" w14:textId="6BF54035" w:rsidR="00643EE1" w:rsidRPr="0032465A" w:rsidRDefault="0014686C" w:rsidP="00643EE1">
      <w:pPr>
        <w:ind w:left="709" w:hanging="425"/>
        <w:rPr>
          <w:rFonts w:asciiTheme="majorHAnsi" w:hAnsiTheme="majorHAnsi"/>
          <w:sz w:val="20"/>
        </w:rPr>
      </w:pPr>
      <w:r w:rsidRPr="0032465A">
        <w:rPr>
          <w:rFonts w:asciiTheme="majorHAnsi" w:hAnsiTheme="majorHAnsi"/>
          <w:sz w:val="20"/>
        </w:rPr>
        <w:t>b</w:t>
      </w:r>
      <w:r w:rsidR="00643EE1" w:rsidRPr="0032465A">
        <w:rPr>
          <w:rFonts w:asciiTheme="majorHAnsi" w:hAnsiTheme="majorHAnsi"/>
          <w:sz w:val="20"/>
        </w:rPr>
        <w:t>)</w:t>
      </w:r>
      <w:r w:rsidR="00643EE1" w:rsidRPr="0032465A">
        <w:rPr>
          <w:rFonts w:asciiTheme="majorHAnsi" w:hAnsiTheme="majorHAnsi"/>
          <w:sz w:val="20"/>
        </w:rPr>
        <w:tab/>
        <w:t>Forbud mot tvangsarbeid/slavearbeid (ILO-konvensjoner nr. 29 og 105): Det skal ikke forekomme noen form for tvangsarbeid, slavearbeid eller ufrivillig arbeid. Arbeiderne må ikke levere depositum eller identitetspapirer til arbeidsgiver, og skal være fri til å avslutte arbeidsforholdet med rimelig oppsigelsestid.</w:t>
      </w:r>
    </w:p>
    <w:p w14:paraId="33C0321C" w14:textId="5394E51A" w:rsidR="00643EE1" w:rsidRPr="0032465A" w:rsidRDefault="0014686C" w:rsidP="00643EE1">
      <w:pPr>
        <w:ind w:left="709" w:hanging="425"/>
        <w:rPr>
          <w:rFonts w:asciiTheme="majorHAnsi" w:hAnsiTheme="majorHAnsi"/>
          <w:sz w:val="20"/>
        </w:rPr>
      </w:pPr>
      <w:r w:rsidRPr="0032465A">
        <w:rPr>
          <w:rFonts w:asciiTheme="majorHAnsi" w:hAnsiTheme="majorHAnsi"/>
          <w:sz w:val="20"/>
        </w:rPr>
        <w:t>c</w:t>
      </w:r>
      <w:r w:rsidR="00643EE1" w:rsidRPr="0032465A">
        <w:rPr>
          <w:rFonts w:asciiTheme="majorHAnsi" w:hAnsiTheme="majorHAnsi"/>
          <w:sz w:val="20"/>
        </w:rPr>
        <w:t>)</w:t>
      </w:r>
      <w:r w:rsidR="00643EE1" w:rsidRPr="0032465A">
        <w:rPr>
          <w:rFonts w:asciiTheme="majorHAnsi" w:hAnsiTheme="majorHAnsi"/>
          <w:sz w:val="20"/>
        </w:rPr>
        <w:tab/>
        <w:t>Forbud mot diskriminering (ILO-konvensjoner nr. 100 og 111): Det skal ikke forekomme noen diskriminering i arbeidslivet basert på etnisk tilhørighet, religion, alder, uførhet, kjønn, ekteskapsstatus, seksuell orientering, fagforeningsmedlemskap eller politisk tilhørighet.</w:t>
      </w:r>
    </w:p>
    <w:p w14:paraId="6F4F375B" w14:textId="29E825A2" w:rsidR="00643EE1" w:rsidRPr="0032465A" w:rsidRDefault="0014686C" w:rsidP="00643EE1">
      <w:pPr>
        <w:ind w:left="709" w:hanging="425"/>
        <w:rPr>
          <w:rFonts w:asciiTheme="majorHAnsi" w:hAnsiTheme="majorHAnsi"/>
          <w:sz w:val="20"/>
        </w:rPr>
      </w:pPr>
      <w:r w:rsidRPr="0032465A">
        <w:rPr>
          <w:rFonts w:asciiTheme="majorHAnsi" w:hAnsiTheme="majorHAnsi"/>
          <w:sz w:val="20"/>
        </w:rPr>
        <w:t>d</w:t>
      </w:r>
      <w:r w:rsidR="00643EE1" w:rsidRPr="0032465A">
        <w:rPr>
          <w:rFonts w:asciiTheme="majorHAnsi" w:hAnsiTheme="majorHAnsi"/>
          <w:sz w:val="20"/>
        </w:rPr>
        <w:t>)</w:t>
      </w:r>
      <w:r w:rsidR="00643EE1" w:rsidRPr="0032465A">
        <w:rPr>
          <w:rFonts w:asciiTheme="majorHAnsi" w:hAnsiTheme="majorHAnsi"/>
          <w:sz w:val="20"/>
        </w:rPr>
        <w:tab/>
        <w:t xml:space="preserve">Organisasjonsfrihet og retten til kollektive forhandlinger (ILO-konvensjoner nr. 87 og 98): Arbeiderne skal uten unntak ha rett til å slutte seg til eller etablere fagforeninger etter eget valg, og å forhandle kollektivt. Dersom disse rettigheter er begrenset eller under utvikling, skal </w:t>
      </w:r>
      <w:r w:rsidR="007F646E">
        <w:rPr>
          <w:rFonts w:asciiTheme="majorHAnsi" w:hAnsiTheme="majorHAnsi"/>
          <w:sz w:val="20"/>
        </w:rPr>
        <w:t>entreprenør</w:t>
      </w:r>
      <w:r w:rsidR="00643EE1" w:rsidRPr="0032465A">
        <w:rPr>
          <w:rFonts w:asciiTheme="majorHAnsi" w:hAnsiTheme="majorHAnsi"/>
          <w:sz w:val="20"/>
        </w:rPr>
        <w:t>en medvirke til at de ansatte får møte ledelsen for å diskutere lønns- og arbeidsvilkår uten at dette får negative konsekvenser for arbeiderne.</w:t>
      </w:r>
    </w:p>
    <w:p w14:paraId="4D0BA06F" w14:textId="77777777" w:rsidR="00643EE1" w:rsidRPr="0014686C" w:rsidRDefault="00643EE1" w:rsidP="00643EE1"/>
    <w:p w14:paraId="52169E43" w14:textId="77777777" w:rsidR="00643EE1" w:rsidRPr="0014686C" w:rsidRDefault="00643EE1" w:rsidP="0014686C">
      <w:pPr>
        <w:pStyle w:val="Overskrift4"/>
      </w:pPr>
      <w:r w:rsidRPr="0014686C">
        <w:t>Bestemmelser i forskrift om lønns- og arbeidsvilkår i offentlige kontrakter</w:t>
      </w:r>
    </w:p>
    <w:p w14:paraId="77FEC63F" w14:textId="77777777" w:rsidR="009452C8" w:rsidRPr="009452C8" w:rsidRDefault="009452C8" w:rsidP="009452C8">
      <w:pPr>
        <w:rPr>
          <w:rFonts w:asciiTheme="majorHAnsi" w:hAnsiTheme="majorHAnsi"/>
          <w:sz w:val="20"/>
          <w:szCs w:val="20"/>
        </w:rPr>
      </w:pPr>
      <w:r w:rsidRPr="009452C8">
        <w:rPr>
          <w:rFonts w:asciiTheme="majorHAnsi" w:hAnsiTheme="majorHAnsi"/>
          <w:sz w:val="20"/>
        </w:rPr>
        <w:t xml:space="preserve">Entreprenøren er ansvarlig for at egne ansatte, ansatte hos underentreprenør og innleide har lønns- og arbeidsvilkår i henhold til </w:t>
      </w:r>
      <w:r w:rsidRPr="009452C8">
        <w:rPr>
          <w:rFonts w:asciiTheme="majorHAnsi" w:hAnsiTheme="majorHAnsi"/>
          <w:sz w:val="20"/>
          <w:szCs w:val="20"/>
        </w:rPr>
        <w:t>enten:</w:t>
      </w:r>
    </w:p>
    <w:p w14:paraId="0408689C" w14:textId="77777777" w:rsidR="009452C8" w:rsidRPr="009452C8" w:rsidRDefault="009452C8" w:rsidP="009452C8">
      <w:pPr>
        <w:pStyle w:val="Listeavsnitt"/>
        <w:numPr>
          <w:ilvl w:val="0"/>
          <w:numId w:val="39"/>
        </w:numPr>
        <w:rPr>
          <w:rFonts w:asciiTheme="majorHAnsi" w:hAnsiTheme="majorHAnsi"/>
          <w:sz w:val="20"/>
          <w:szCs w:val="20"/>
        </w:rPr>
      </w:pPr>
      <w:r w:rsidRPr="009452C8">
        <w:rPr>
          <w:rFonts w:asciiTheme="majorHAnsi" w:hAnsiTheme="majorHAnsi"/>
          <w:sz w:val="20"/>
          <w:szCs w:val="20"/>
        </w:rPr>
        <w:t>Forskrift om allmenngjort tariffavtale, eller</w:t>
      </w:r>
    </w:p>
    <w:p w14:paraId="51A1D6C1" w14:textId="77777777" w:rsidR="009452C8" w:rsidRPr="009452C8" w:rsidRDefault="009452C8" w:rsidP="009452C8">
      <w:pPr>
        <w:pStyle w:val="Listeavsnitt"/>
        <w:numPr>
          <w:ilvl w:val="0"/>
          <w:numId w:val="39"/>
        </w:numPr>
        <w:rPr>
          <w:rFonts w:asciiTheme="majorHAnsi" w:hAnsiTheme="majorHAnsi"/>
          <w:sz w:val="20"/>
          <w:szCs w:val="20"/>
        </w:rPr>
      </w:pPr>
      <w:r w:rsidRPr="009452C8">
        <w:rPr>
          <w:rFonts w:asciiTheme="majorHAnsi" w:hAnsiTheme="majorHAnsi"/>
          <w:sz w:val="20"/>
          <w:szCs w:val="20"/>
        </w:rPr>
        <w:t xml:space="preserve">Landsomfattende tariffavtale for den aktuelle bransje. </w:t>
      </w:r>
    </w:p>
    <w:p w14:paraId="48B878CA" w14:textId="77777777" w:rsidR="009452C8" w:rsidRDefault="009452C8" w:rsidP="009452C8"/>
    <w:p w14:paraId="67FEAC94" w14:textId="77777777" w:rsidR="009452C8" w:rsidRPr="009452C8" w:rsidRDefault="009452C8" w:rsidP="009452C8">
      <w:pPr>
        <w:rPr>
          <w:rFonts w:asciiTheme="majorHAnsi" w:hAnsiTheme="majorHAnsi"/>
          <w:sz w:val="20"/>
        </w:rPr>
      </w:pPr>
      <w:r w:rsidRPr="009452C8">
        <w:rPr>
          <w:rFonts w:asciiTheme="majorHAnsi" w:hAnsiTheme="majorHAnsi"/>
          <w:sz w:val="20"/>
        </w:rPr>
        <w:t>Med lønns- og arbeidsvilkår menes blant annet bestemmelser om arbeidstid, lønn, herunder overtidstillegg, skift- og turnustillegg og ulempetillegg, og dekning av utgifter til reise, kost og losji, i den grad slike bestemmelser følger av tariffavtalen.</w:t>
      </w:r>
    </w:p>
    <w:p w14:paraId="302FA9BF" w14:textId="77777777" w:rsidR="009452C8" w:rsidRPr="009452C8" w:rsidRDefault="009452C8" w:rsidP="009452C8">
      <w:pPr>
        <w:rPr>
          <w:rFonts w:asciiTheme="majorHAnsi" w:hAnsiTheme="majorHAnsi"/>
          <w:sz w:val="20"/>
        </w:rPr>
      </w:pPr>
    </w:p>
    <w:p w14:paraId="2F8FC128" w14:textId="77777777" w:rsidR="009452C8" w:rsidRPr="009452C8" w:rsidRDefault="009452C8" w:rsidP="009452C8">
      <w:pPr>
        <w:rPr>
          <w:rFonts w:asciiTheme="majorHAnsi" w:hAnsiTheme="majorHAnsi"/>
          <w:sz w:val="20"/>
        </w:rPr>
      </w:pPr>
      <w:r w:rsidRPr="009452C8">
        <w:rPr>
          <w:rFonts w:asciiTheme="majorHAnsi" w:hAnsiTheme="majorHAnsi"/>
          <w:sz w:val="20"/>
        </w:rPr>
        <w:t>Dersom arbeidstaker blir sendt på arbeid utenfor sitt hjemsted, skal arbeidsgiver dekke reisekostnader og sørge for kost og losji i henhold til bestemmelsene i bokstav a og b i listen ovenfor. Med hjemstedet menes det sted arbeidstaker har nærmest personlig tilknytning til. Ved vurdering av tilknytning skal det legges vesentlig vekt på fast bosted og hvor arbeidstaker har sine familiære bånd. Dersom det er tvilstilfeller angående arbeidstakers reelle hjemsted, har byggherren ensidig rett til å avgjøre dette.</w:t>
      </w:r>
    </w:p>
    <w:p w14:paraId="38F1DAEC" w14:textId="77777777" w:rsidR="009452C8" w:rsidRPr="009452C8" w:rsidRDefault="009452C8" w:rsidP="009452C8">
      <w:pPr>
        <w:rPr>
          <w:rFonts w:asciiTheme="majorHAnsi" w:hAnsiTheme="majorHAnsi"/>
          <w:sz w:val="20"/>
        </w:rPr>
      </w:pPr>
    </w:p>
    <w:p w14:paraId="31685CD6" w14:textId="77777777" w:rsidR="009452C8" w:rsidRPr="009452C8" w:rsidRDefault="009452C8" w:rsidP="009452C8">
      <w:pPr>
        <w:rPr>
          <w:rFonts w:asciiTheme="majorHAnsi" w:hAnsiTheme="majorHAnsi"/>
          <w:sz w:val="20"/>
        </w:rPr>
      </w:pPr>
      <w:r w:rsidRPr="009452C8">
        <w:rPr>
          <w:rFonts w:asciiTheme="majorHAnsi" w:hAnsiTheme="majorHAnsi"/>
          <w:sz w:val="20"/>
        </w:rPr>
        <w:t xml:space="preserve">Lønn og annen godtgjørelse til egne ansatte, ansatte hos underentreprenør og innleide skal utbetales til konto i bank. </w:t>
      </w:r>
    </w:p>
    <w:p w14:paraId="0BBE5410" w14:textId="77777777" w:rsidR="009452C8" w:rsidRPr="009452C8" w:rsidRDefault="009452C8" w:rsidP="009452C8">
      <w:pPr>
        <w:rPr>
          <w:rFonts w:asciiTheme="majorHAnsi" w:hAnsiTheme="majorHAnsi"/>
          <w:sz w:val="20"/>
        </w:rPr>
      </w:pPr>
    </w:p>
    <w:p w14:paraId="1FABA6E2" w14:textId="6E11147A" w:rsidR="009452C8" w:rsidRPr="009452C8" w:rsidRDefault="009452C8" w:rsidP="009452C8">
      <w:pPr>
        <w:rPr>
          <w:rFonts w:asciiTheme="majorHAnsi" w:hAnsiTheme="majorHAnsi"/>
          <w:sz w:val="20"/>
        </w:rPr>
      </w:pPr>
      <w:r w:rsidRPr="009452C8">
        <w:rPr>
          <w:rFonts w:asciiTheme="majorHAnsi" w:hAnsiTheme="majorHAnsi"/>
          <w:sz w:val="20"/>
        </w:rPr>
        <w:t>Entreprenøren plikter på forespørsel å dokumentere lønns- og arbeidsvilkårene for egne arbeidstakere, arbeidstakere hos eventuelle under</w:t>
      </w:r>
      <w:r w:rsidR="007F646E">
        <w:rPr>
          <w:rFonts w:asciiTheme="majorHAnsi" w:hAnsiTheme="majorHAnsi"/>
          <w:sz w:val="20"/>
        </w:rPr>
        <w:t>entreprenør</w:t>
      </w:r>
      <w:r w:rsidRPr="009452C8">
        <w:rPr>
          <w:rFonts w:asciiTheme="majorHAnsi" w:hAnsiTheme="majorHAnsi"/>
          <w:sz w:val="20"/>
        </w:rPr>
        <w:t>er og innleide. Opplysningene skal dokumenteres ved blant annet kopi av arbeidsavtale, lønnsslipp, timelister og arbeidsgiverens bankutskrift. Dokumentasjonen skal være på personnivå og det skal fremgå hvem den gjelder.</w:t>
      </w:r>
    </w:p>
    <w:p w14:paraId="077ABE74" w14:textId="77777777" w:rsidR="00643EE1" w:rsidRPr="0014686C" w:rsidRDefault="00643EE1" w:rsidP="00643EE1"/>
    <w:p w14:paraId="2DF495A1" w14:textId="01A4233C" w:rsidR="00643EE1" w:rsidRPr="0014686C" w:rsidRDefault="00643EE1" w:rsidP="003E5647">
      <w:pPr>
        <w:pStyle w:val="Overskrift3"/>
      </w:pPr>
      <w:bookmarkStart w:id="10" w:name="_Ref400436403"/>
      <w:r w:rsidRPr="0014686C">
        <w:t>Oppfølging</w:t>
      </w:r>
      <w:bookmarkEnd w:id="10"/>
    </w:p>
    <w:p w14:paraId="1B1D0F44" w14:textId="03E0507F" w:rsidR="00643EE1" w:rsidRPr="0032465A" w:rsidRDefault="00643EE1" w:rsidP="00643EE1">
      <w:pPr>
        <w:rPr>
          <w:rFonts w:asciiTheme="majorHAnsi" w:hAnsiTheme="majorHAnsi"/>
          <w:sz w:val="20"/>
        </w:rPr>
      </w:pPr>
      <w:r w:rsidRPr="0032465A">
        <w:rPr>
          <w:rFonts w:asciiTheme="majorHAnsi" w:hAnsiTheme="majorHAnsi"/>
          <w:sz w:val="20"/>
        </w:rPr>
        <w:t>Entreprenøren skal p</w:t>
      </w:r>
      <w:r w:rsidR="0014686C" w:rsidRPr="0032465A">
        <w:rPr>
          <w:rFonts w:asciiTheme="majorHAnsi" w:hAnsiTheme="majorHAnsi"/>
          <w:sz w:val="20"/>
        </w:rPr>
        <w:t>åse at ansattes rettigheter i punk</w:t>
      </w:r>
      <w:r w:rsidRPr="0032465A">
        <w:rPr>
          <w:rFonts w:asciiTheme="majorHAnsi" w:hAnsiTheme="majorHAnsi"/>
          <w:sz w:val="20"/>
        </w:rPr>
        <w:t xml:space="preserve">t </w:t>
      </w:r>
      <w:r w:rsidRPr="0032465A">
        <w:rPr>
          <w:rFonts w:asciiTheme="majorHAnsi" w:hAnsiTheme="majorHAnsi"/>
          <w:sz w:val="20"/>
        </w:rPr>
        <w:fldChar w:fldCharType="begin"/>
      </w:r>
      <w:r w:rsidRPr="0032465A">
        <w:rPr>
          <w:rFonts w:asciiTheme="majorHAnsi" w:hAnsiTheme="majorHAnsi"/>
          <w:sz w:val="20"/>
        </w:rPr>
        <w:instrText xml:space="preserve"> REF _Ref400436139 \r \h  \* MERGEFORMAT </w:instrText>
      </w:r>
      <w:r w:rsidRPr="0032465A">
        <w:rPr>
          <w:rFonts w:asciiTheme="majorHAnsi" w:hAnsiTheme="majorHAnsi"/>
          <w:sz w:val="20"/>
        </w:rPr>
      </w:r>
      <w:r w:rsidRPr="0032465A">
        <w:rPr>
          <w:rFonts w:asciiTheme="majorHAnsi" w:hAnsiTheme="majorHAnsi"/>
          <w:sz w:val="20"/>
        </w:rPr>
        <w:fldChar w:fldCharType="separate"/>
      </w:r>
      <w:r w:rsidR="0019332A">
        <w:rPr>
          <w:rFonts w:asciiTheme="majorHAnsi" w:hAnsiTheme="majorHAnsi"/>
          <w:sz w:val="20"/>
        </w:rPr>
        <w:t>8.8.1</w:t>
      </w:r>
      <w:r w:rsidRPr="0032465A">
        <w:rPr>
          <w:rFonts w:asciiTheme="majorHAnsi" w:hAnsiTheme="majorHAnsi"/>
          <w:sz w:val="20"/>
        </w:rPr>
        <w:fldChar w:fldCharType="end"/>
      </w:r>
      <w:r w:rsidRPr="0032465A">
        <w:rPr>
          <w:rFonts w:asciiTheme="majorHAnsi" w:hAnsiTheme="majorHAnsi"/>
          <w:sz w:val="20"/>
        </w:rPr>
        <w:t xml:space="preserve"> etterleves i egen virksomhet og hos den eller de underentreprenører som medvirker til oppfyllelse av kontrakten. På oppfordring fra byggherren skal dette dokumenteres ved:</w:t>
      </w:r>
    </w:p>
    <w:p w14:paraId="44DF6C02" w14:textId="77777777" w:rsidR="00643EE1" w:rsidRPr="0032465A" w:rsidRDefault="00643EE1" w:rsidP="00643EE1">
      <w:pPr>
        <w:pStyle w:val="Brdtekstpaaflgende"/>
        <w:numPr>
          <w:ilvl w:val="0"/>
          <w:numId w:val="38"/>
        </w:numPr>
        <w:rPr>
          <w:rFonts w:asciiTheme="majorHAnsi" w:hAnsiTheme="majorHAnsi"/>
          <w:sz w:val="20"/>
        </w:rPr>
      </w:pPr>
      <w:r w:rsidRPr="0032465A">
        <w:rPr>
          <w:rFonts w:asciiTheme="majorHAnsi" w:hAnsiTheme="majorHAnsi"/>
          <w:sz w:val="20"/>
        </w:rPr>
        <w:t>Egenrapportering, og/eller</w:t>
      </w:r>
    </w:p>
    <w:p w14:paraId="4A3F6D6E" w14:textId="77777777" w:rsidR="00643EE1" w:rsidRPr="0032465A" w:rsidRDefault="00643EE1" w:rsidP="00643EE1">
      <w:pPr>
        <w:pStyle w:val="Brdtekstpaaflgende"/>
        <w:numPr>
          <w:ilvl w:val="0"/>
          <w:numId w:val="38"/>
        </w:numPr>
        <w:rPr>
          <w:rFonts w:asciiTheme="majorHAnsi" w:hAnsiTheme="majorHAnsi"/>
          <w:sz w:val="20"/>
        </w:rPr>
      </w:pPr>
      <w:r w:rsidRPr="0032465A">
        <w:rPr>
          <w:rFonts w:asciiTheme="majorHAnsi" w:hAnsiTheme="majorHAnsi"/>
          <w:sz w:val="20"/>
        </w:rPr>
        <w:t>Oppfølgingssamtaler, og/eller</w:t>
      </w:r>
    </w:p>
    <w:p w14:paraId="7E55F398" w14:textId="77777777" w:rsidR="00643EE1" w:rsidRPr="0032465A" w:rsidRDefault="00643EE1" w:rsidP="00643EE1">
      <w:pPr>
        <w:pStyle w:val="Brdtekstpaaflgende"/>
        <w:numPr>
          <w:ilvl w:val="0"/>
          <w:numId w:val="38"/>
        </w:numPr>
        <w:rPr>
          <w:rFonts w:asciiTheme="majorHAnsi" w:hAnsiTheme="majorHAnsi"/>
          <w:sz w:val="20"/>
        </w:rPr>
      </w:pPr>
      <w:r w:rsidRPr="0032465A">
        <w:rPr>
          <w:rFonts w:asciiTheme="majorHAnsi" w:hAnsiTheme="majorHAnsi"/>
          <w:sz w:val="20"/>
        </w:rPr>
        <w:t>En uavhengig parts kontroll av arbeidsforholdene, og/eller</w:t>
      </w:r>
    </w:p>
    <w:p w14:paraId="426EF7DE" w14:textId="77777777" w:rsidR="00643EE1" w:rsidRPr="0032465A" w:rsidRDefault="00643EE1" w:rsidP="00643EE1">
      <w:pPr>
        <w:pStyle w:val="Brdtekstpaaflgende"/>
        <w:numPr>
          <w:ilvl w:val="0"/>
          <w:numId w:val="38"/>
        </w:numPr>
        <w:rPr>
          <w:rFonts w:asciiTheme="majorHAnsi" w:hAnsiTheme="majorHAnsi"/>
          <w:sz w:val="20"/>
        </w:rPr>
      </w:pPr>
      <w:r w:rsidRPr="0032465A">
        <w:rPr>
          <w:rFonts w:asciiTheme="majorHAnsi" w:hAnsiTheme="majorHAnsi"/>
          <w:sz w:val="20"/>
        </w:rPr>
        <w:t>Tredjepartssertifisering som SA8000 eller tilsvarende.</w:t>
      </w:r>
    </w:p>
    <w:p w14:paraId="3627DDFC" w14:textId="77777777" w:rsidR="00643EE1" w:rsidRPr="0032465A" w:rsidRDefault="00643EE1" w:rsidP="00643EE1">
      <w:pPr>
        <w:rPr>
          <w:rFonts w:asciiTheme="majorHAnsi" w:hAnsiTheme="majorHAnsi"/>
          <w:sz w:val="20"/>
        </w:rPr>
      </w:pPr>
    </w:p>
    <w:p w14:paraId="327BDA53" w14:textId="0114FDCA" w:rsidR="00643EE1" w:rsidRPr="0032465A" w:rsidRDefault="00643EE1" w:rsidP="00643EE1">
      <w:pPr>
        <w:rPr>
          <w:rFonts w:asciiTheme="majorHAnsi" w:hAnsiTheme="majorHAnsi"/>
          <w:sz w:val="20"/>
        </w:rPr>
      </w:pPr>
      <w:r w:rsidRPr="0032465A">
        <w:rPr>
          <w:rFonts w:asciiTheme="majorHAnsi" w:hAnsiTheme="majorHAnsi"/>
          <w:sz w:val="20"/>
        </w:rPr>
        <w:t>Entreprenøren har bevisbyrden for at de varer og materialer som levere</w:t>
      </w:r>
      <w:r w:rsidR="0014686C" w:rsidRPr="0032465A">
        <w:rPr>
          <w:rFonts w:asciiTheme="majorHAnsi" w:hAnsiTheme="majorHAnsi"/>
          <w:sz w:val="20"/>
        </w:rPr>
        <w:t>s ikke innebærer et brudd på punkt</w:t>
      </w:r>
      <w:r w:rsidRPr="0032465A">
        <w:rPr>
          <w:rFonts w:asciiTheme="majorHAnsi" w:hAnsiTheme="majorHAnsi"/>
          <w:sz w:val="20"/>
        </w:rPr>
        <w:t xml:space="preserve"> </w:t>
      </w:r>
      <w:r w:rsidRPr="0032465A">
        <w:rPr>
          <w:rFonts w:asciiTheme="majorHAnsi" w:hAnsiTheme="majorHAnsi"/>
          <w:sz w:val="20"/>
        </w:rPr>
        <w:fldChar w:fldCharType="begin"/>
      </w:r>
      <w:r w:rsidRPr="0032465A">
        <w:rPr>
          <w:rFonts w:asciiTheme="majorHAnsi" w:hAnsiTheme="majorHAnsi"/>
          <w:sz w:val="20"/>
        </w:rPr>
        <w:instrText xml:space="preserve"> REF _Ref400436139 \r \h  \* MERGEFORMAT </w:instrText>
      </w:r>
      <w:r w:rsidRPr="0032465A">
        <w:rPr>
          <w:rFonts w:asciiTheme="majorHAnsi" w:hAnsiTheme="majorHAnsi"/>
          <w:sz w:val="20"/>
        </w:rPr>
      </w:r>
      <w:r w:rsidRPr="0032465A">
        <w:rPr>
          <w:rFonts w:asciiTheme="majorHAnsi" w:hAnsiTheme="majorHAnsi"/>
          <w:sz w:val="20"/>
        </w:rPr>
        <w:fldChar w:fldCharType="separate"/>
      </w:r>
      <w:r w:rsidR="0019332A">
        <w:rPr>
          <w:rFonts w:asciiTheme="majorHAnsi" w:hAnsiTheme="majorHAnsi"/>
          <w:sz w:val="20"/>
        </w:rPr>
        <w:t>8.8.1</w:t>
      </w:r>
      <w:r w:rsidRPr="0032465A">
        <w:rPr>
          <w:rFonts w:asciiTheme="majorHAnsi" w:hAnsiTheme="majorHAnsi"/>
          <w:sz w:val="20"/>
        </w:rPr>
        <w:fldChar w:fldCharType="end"/>
      </w:r>
      <w:r w:rsidRPr="0032465A">
        <w:rPr>
          <w:rFonts w:asciiTheme="majorHAnsi" w:hAnsiTheme="majorHAnsi"/>
          <w:sz w:val="20"/>
        </w:rPr>
        <w:t xml:space="preserve"> ovenfor.</w:t>
      </w:r>
    </w:p>
    <w:p w14:paraId="54736A75" w14:textId="77777777" w:rsidR="00643EE1" w:rsidRPr="0014686C" w:rsidRDefault="00643EE1" w:rsidP="00643EE1"/>
    <w:p w14:paraId="1330A2E4" w14:textId="486F183F" w:rsidR="00643EE1" w:rsidRPr="0014686C" w:rsidRDefault="00643EE1" w:rsidP="003E5647">
      <w:pPr>
        <w:pStyle w:val="Overskrift3"/>
      </w:pPr>
      <w:bookmarkStart w:id="11" w:name="_Ref64477231"/>
      <w:r w:rsidRPr="0014686C">
        <w:t>Brudd</w:t>
      </w:r>
      <w:bookmarkEnd w:id="11"/>
    </w:p>
    <w:p w14:paraId="5E160422" w14:textId="75913CDF" w:rsidR="009452C8" w:rsidRPr="009452C8" w:rsidRDefault="009452C8" w:rsidP="009452C8">
      <w:pPr>
        <w:rPr>
          <w:rFonts w:asciiTheme="majorHAnsi" w:hAnsiTheme="majorHAnsi"/>
          <w:sz w:val="20"/>
        </w:rPr>
      </w:pPr>
      <w:r w:rsidRPr="009452C8">
        <w:rPr>
          <w:rFonts w:asciiTheme="majorHAnsi" w:hAnsiTheme="majorHAnsi"/>
          <w:sz w:val="20"/>
        </w:rPr>
        <w:t xml:space="preserve">Brudd på punkt </w:t>
      </w:r>
      <w:r w:rsidRPr="009452C8">
        <w:rPr>
          <w:rFonts w:asciiTheme="majorHAnsi" w:hAnsiTheme="majorHAnsi"/>
          <w:sz w:val="20"/>
        </w:rPr>
        <w:fldChar w:fldCharType="begin"/>
      </w:r>
      <w:r w:rsidRPr="009452C8">
        <w:rPr>
          <w:rFonts w:asciiTheme="majorHAnsi" w:hAnsiTheme="majorHAnsi"/>
          <w:sz w:val="20"/>
        </w:rPr>
        <w:instrText xml:space="preserve"> REF _Ref400436139 \r \h  \* MERGEFORMAT </w:instrText>
      </w:r>
      <w:r w:rsidRPr="009452C8">
        <w:rPr>
          <w:rFonts w:asciiTheme="majorHAnsi" w:hAnsiTheme="majorHAnsi"/>
          <w:sz w:val="20"/>
        </w:rPr>
      </w:r>
      <w:r w:rsidRPr="009452C8">
        <w:rPr>
          <w:rFonts w:asciiTheme="majorHAnsi" w:hAnsiTheme="majorHAnsi"/>
          <w:sz w:val="20"/>
        </w:rPr>
        <w:fldChar w:fldCharType="separate"/>
      </w:r>
      <w:r w:rsidR="00374FEE">
        <w:rPr>
          <w:rFonts w:asciiTheme="majorHAnsi" w:hAnsiTheme="majorHAnsi"/>
          <w:sz w:val="20"/>
        </w:rPr>
        <w:t>7.8.1</w:t>
      </w:r>
      <w:r w:rsidRPr="009452C8">
        <w:rPr>
          <w:rFonts w:asciiTheme="majorHAnsi" w:hAnsiTheme="majorHAnsi"/>
          <w:sz w:val="20"/>
        </w:rPr>
        <w:fldChar w:fldCharType="end"/>
      </w:r>
      <w:r w:rsidRPr="009452C8">
        <w:rPr>
          <w:rFonts w:asciiTheme="majorHAnsi" w:hAnsiTheme="majorHAnsi"/>
          <w:sz w:val="20"/>
        </w:rPr>
        <w:t xml:space="preserve"> eller </w:t>
      </w:r>
      <w:r w:rsidRPr="009452C8">
        <w:rPr>
          <w:rFonts w:asciiTheme="majorHAnsi" w:hAnsiTheme="majorHAnsi"/>
          <w:sz w:val="20"/>
        </w:rPr>
        <w:fldChar w:fldCharType="begin"/>
      </w:r>
      <w:r w:rsidRPr="009452C8">
        <w:rPr>
          <w:rFonts w:asciiTheme="majorHAnsi" w:hAnsiTheme="majorHAnsi"/>
          <w:sz w:val="20"/>
        </w:rPr>
        <w:instrText xml:space="preserve"> REF _Ref400436403 \r \h  \* MERGEFORMAT </w:instrText>
      </w:r>
      <w:r w:rsidRPr="009452C8">
        <w:rPr>
          <w:rFonts w:asciiTheme="majorHAnsi" w:hAnsiTheme="majorHAnsi"/>
          <w:sz w:val="20"/>
        </w:rPr>
      </w:r>
      <w:r w:rsidRPr="009452C8">
        <w:rPr>
          <w:rFonts w:asciiTheme="majorHAnsi" w:hAnsiTheme="majorHAnsi"/>
          <w:sz w:val="20"/>
        </w:rPr>
        <w:fldChar w:fldCharType="separate"/>
      </w:r>
      <w:r w:rsidR="00374FEE">
        <w:rPr>
          <w:rFonts w:asciiTheme="majorHAnsi" w:hAnsiTheme="majorHAnsi"/>
          <w:sz w:val="20"/>
        </w:rPr>
        <w:t>7.8.2</w:t>
      </w:r>
      <w:r w:rsidRPr="009452C8">
        <w:rPr>
          <w:rFonts w:asciiTheme="majorHAnsi" w:hAnsiTheme="majorHAnsi"/>
          <w:sz w:val="20"/>
        </w:rPr>
        <w:fldChar w:fldCharType="end"/>
      </w:r>
      <w:r w:rsidRPr="009452C8">
        <w:rPr>
          <w:rFonts w:asciiTheme="majorHAnsi" w:hAnsiTheme="majorHAnsi"/>
          <w:sz w:val="20"/>
        </w:rPr>
        <w:t xml:space="preserve"> innebærer mislighold av kontrakten. Ved slikt mislighold plikter entreprenøren å rette de påpekte manglene, uavhengig av kostnadene ved slik retting, innen en tidsfrist som byggherren bestemmer, så lenge fristen ikke er urimelig kort. Rettelsene skal dokumenteres skriftlig og på den måten byggherren bestemmer. Byggherren har rett til å holde tilbake deler av kontraktssummen, tilsvarende ca. to ganger besparelsen for entreprenøren, til det er dokumentert at forholdet er rettet. </w:t>
      </w:r>
    </w:p>
    <w:p w14:paraId="0DA97A93" w14:textId="77777777" w:rsidR="009452C8" w:rsidRPr="009452C8" w:rsidRDefault="009452C8" w:rsidP="009452C8">
      <w:pPr>
        <w:rPr>
          <w:rFonts w:asciiTheme="majorHAnsi" w:hAnsiTheme="majorHAnsi"/>
          <w:sz w:val="20"/>
        </w:rPr>
      </w:pPr>
    </w:p>
    <w:p w14:paraId="39D0144C" w14:textId="5C054817" w:rsidR="009452C8" w:rsidRPr="009452C8" w:rsidRDefault="009452C8" w:rsidP="009452C8">
      <w:pPr>
        <w:rPr>
          <w:rFonts w:asciiTheme="majorHAnsi" w:hAnsiTheme="majorHAnsi"/>
          <w:sz w:val="20"/>
        </w:rPr>
      </w:pPr>
      <w:r w:rsidRPr="009452C8">
        <w:rPr>
          <w:rFonts w:asciiTheme="majorHAnsi" w:hAnsiTheme="majorHAnsi"/>
          <w:sz w:val="20"/>
        </w:rPr>
        <w:t xml:space="preserve">Ved manglende utbedring vil det etter byggherrens skjønn kunne påløpe en bot på inntil 10 % av kontraktssummen per mislighold. Likeartede brudd anses som ett mislighold. Vesentlig mislighold av plikter som følger av punkt </w:t>
      </w:r>
      <w:r w:rsidRPr="009452C8">
        <w:rPr>
          <w:rFonts w:asciiTheme="majorHAnsi" w:hAnsiTheme="majorHAnsi"/>
          <w:sz w:val="20"/>
        </w:rPr>
        <w:fldChar w:fldCharType="begin"/>
      </w:r>
      <w:r w:rsidRPr="009452C8">
        <w:rPr>
          <w:rFonts w:asciiTheme="majorHAnsi" w:hAnsiTheme="majorHAnsi"/>
          <w:sz w:val="20"/>
        </w:rPr>
        <w:instrText xml:space="preserve"> REF _Ref400436139 \r \h  \* MERGEFORMAT </w:instrText>
      </w:r>
      <w:r w:rsidRPr="009452C8">
        <w:rPr>
          <w:rFonts w:asciiTheme="majorHAnsi" w:hAnsiTheme="majorHAnsi"/>
          <w:sz w:val="20"/>
        </w:rPr>
      </w:r>
      <w:r w:rsidRPr="009452C8">
        <w:rPr>
          <w:rFonts w:asciiTheme="majorHAnsi" w:hAnsiTheme="majorHAnsi"/>
          <w:sz w:val="20"/>
        </w:rPr>
        <w:fldChar w:fldCharType="separate"/>
      </w:r>
      <w:r w:rsidR="0019332A">
        <w:rPr>
          <w:rFonts w:asciiTheme="majorHAnsi" w:hAnsiTheme="majorHAnsi"/>
          <w:sz w:val="20"/>
        </w:rPr>
        <w:t>8.8.1</w:t>
      </w:r>
      <w:r w:rsidRPr="009452C8">
        <w:rPr>
          <w:rFonts w:asciiTheme="majorHAnsi" w:hAnsiTheme="majorHAnsi"/>
          <w:sz w:val="20"/>
        </w:rPr>
        <w:fldChar w:fldCharType="end"/>
      </w:r>
      <w:r w:rsidRPr="009452C8">
        <w:rPr>
          <w:rFonts w:asciiTheme="majorHAnsi" w:hAnsiTheme="majorHAnsi"/>
          <w:sz w:val="20"/>
        </w:rPr>
        <w:t xml:space="preserve"> eller </w:t>
      </w:r>
      <w:r w:rsidRPr="009452C8">
        <w:rPr>
          <w:rFonts w:asciiTheme="majorHAnsi" w:hAnsiTheme="majorHAnsi"/>
          <w:sz w:val="20"/>
        </w:rPr>
        <w:fldChar w:fldCharType="begin"/>
      </w:r>
      <w:r w:rsidRPr="009452C8">
        <w:rPr>
          <w:rFonts w:asciiTheme="majorHAnsi" w:hAnsiTheme="majorHAnsi"/>
          <w:sz w:val="20"/>
        </w:rPr>
        <w:instrText xml:space="preserve"> REF _Ref400436403 \r \h  \* MERGEFORMAT </w:instrText>
      </w:r>
      <w:r w:rsidRPr="009452C8">
        <w:rPr>
          <w:rFonts w:asciiTheme="majorHAnsi" w:hAnsiTheme="majorHAnsi"/>
          <w:sz w:val="20"/>
        </w:rPr>
      </w:r>
      <w:r w:rsidRPr="009452C8">
        <w:rPr>
          <w:rFonts w:asciiTheme="majorHAnsi" w:hAnsiTheme="majorHAnsi"/>
          <w:sz w:val="20"/>
        </w:rPr>
        <w:fldChar w:fldCharType="separate"/>
      </w:r>
      <w:r w:rsidR="0019332A">
        <w:rPr>
          <w:rFonts w:asciiTheme="majorHAnsi" w:hAnsiTheme="majorHAnsi"/>
          <w:sz w:val="20"/>
        </w:rPr>
        <w:t>8.8.2</w:t>
      </w:r>
      <w:r w:rsidRPr="009452C8">
        <w:rPr>
          <w:rFonts w:asciiTheme="majorHAnsi" w:hAnsiTheme="majorHAnsi"/>
          <w:sz w:val="20"/>
        </w:rPr>
        <w:fldChar w:fldCharType="end"/>
      </w:r>
      <w:r w:rsidRPr="009452C8">
        <w:rPr>
          <w:rFonts w:asciiTheme="majorHAnsi" w:hAnsiTheme="majorHAnsi"/>
          <w:sz w:val="20"/>
        </w:rPr>
        <w:t xml:space="preserve"> kan påberopes som grunnlag for heving, selv om entreprenøren retter forholdet.  Dersom misligholdet har skjedd hos underentreprenør, herunder bemanningsselskaper, kan byggherren på samme måte kreve at entreprenøren skifter ut underentreprenøren. Dette skal skje uten omkostninger for byggherren. Entreprenøren blir videre ansvarlig for det tap som byggherren lider som følge av mangelen. Eventuell erstatning kommer i tillegg til ovennevnte bot. </w:t>
      </w:r>
    </w:p>
    <w:p w14:paraId="7EA7789A" w14:textId="77777777" w:rsidR="009452C8" w:rsidRPr="009452C8" w:rsidRDefault="009452C8" w:rsidP="009452C8">
      <w:pPr>
        <w:rPr>
          <w:rFonts w:asciiTheme="majorHAnsi" w:hAnsiTheme="majorHAnsi"/>
          <w:sz w:val="20"/>
        </w:rPr>
      </w:pPr>
    </w:p>
    <w:p w14:paraId="79CAB9B5" w14:textId="1C0E4268" w:rsidR="009452C8" w:rsidRDefault="009452C8" w:rsidP="009452C8">
      <w:pPr>
        <w:rPr>
          <w:rFonts w:asciiTheme="majorHAnsi" w:hAnsiTheme="majorHAnsi"/>
          <w:sz w:val="20"/>
        </w:rPr>
      </w:pPr>
      <w:r w:rsidRPr="009452C8">
        <w:rPr>
          <w:rFonts w:asciiTheme="majorHAnsi" w:hAnsiTheme="majorHAnsi"/>
          <w:sz w:val="20"/>
        </w:rPr>
        <w:t xml:space="preserve">Alle avtaler entreprenøren inngår for utføring av arbeid under denne kontrakten, skal inneholde tilsvarende bestemmelser som for punkt </w:t>
      </w:r>
      <w:r w:rsidRPr="009452C8">
        <w:rPr>
          <w:rFonts w:asciiTheme="majorHAnsi" w:hAnsiTheme="majorHAnsi"/>
          <w:sz w:val="20"/>
        </w:rPr>
        <w:fldChar w:fldCharType="begin"/>
      </w:r>
      <w:r w:rsidRPr="009452C8">
        <w:rPr>
          <w:rFonts w:asciiTheme="majorHAnsi" w:hAnsiTheme="majorHAnsi"/>
          <w:sz w:val="20"/>
        </w:rPr>
        <w:instrText xml:space="preserve"> REF _Ref400436139 \r \h  \* MERGEFORMAT </w:instrText>
      </w:r>
      <w:r w:rsidRPr="009452C8">
        <w:rPr>
          <w:rFonts w:asciiTheme="majorHAnsi" w:hAnsiTheme="majorHAnsi"/>
          <w:sz w:val="20"/>
        </w:rPr>
      </w:r>
      <w:r w:rsidRPr="009452C8">
        <w:rPr>
          <w:rFonts w:asciiTheme="majorHAnsi" w:hAnsiTheme="majorHAnsi"/>
          <w:sz w:val="20"/>
        </w:rPr>
        <w:fldChar w:fldCharType="separate"/>
      </w:r>
      <w:r w:rsidR="00374FEE">
        <w:rPr>
          <w:rFonts w:asciiTheme="majorHAnsi" w:hAnsiTheme="majorHAnsi"/>
          <w:sz w:val="20"/>
        </w:rPr>
        <w:t>7.8.1</w:t>
      </w:r>
      <w:r w:rsidRPr="009452C8">
        <w:rPr>
          <w:rFonts w:asciiTheme="majorHAnsi" w:hAnsiTheme="majorHAnsi"/>
          <w:sz w:val="20"/>
        </w:rPr>
        <w:fldChar w:fldCharType="end"/>
      </w:r>
      <w:r w:rsidRPr="009452C8">
        <w:rPr>
          <w:rFonts w:asciiTheme="majorHAnsi" w:hAnsiTheme="majorHAnsi"/>
          <w:sz w:val="20"/>
        </w:rPr>
        <w:t xml:space="preserve">, </w:t>
      </w:r>
      <w:r w:rsidRPr="009452C8">
        <w:rPr>
          <w:rFonts w:asciiTheme="majorHAnsi" w:hAnsiTheme="majorHAnsi"/>
          <w:sz w:val="20"/>
        </w:rPr>
        <w:fldChar w:fldCharType="begin"/>
      </w:r>
      <w:r w:rsidRPr="009452C8">
        <w:rPr>
          <w:rFonts w:asciiTheme="majorHAnsi" w:hAnsiTheme="majorHAnsi"/>
          <w:sz w:val="20"/>
        </w:rPr>
        <w:instrText xml:space="preserve"> REF _Ref400436403 \r \h  \* MERGEFORMAT </w:instrText>
      </w:r>
      <w:r w:rsidRPr="009452C8">
        <w:rPr>
          <w:rFonts w:asciiTheme="majorHAnsi" w:hAnsiTheme="majorHAnsi"/>
          <w:sz w:val="20"/>
        </w:rPr>
      </w:r>
      <w:r w:rsidRPr="009452C8">
        <w:rPr>
          <w:rFonts w:asciiTheme="majorHAnsi" w:hAnsiTheme="majorHAnsi"/>
          <w:sz w:val="20"/>
        </w:rPr>
        <w:fldChar w:fldCharType="separate"/>
      </w:r>
      <w:r w:rsidR="00374FEE">
        <w:rPr>
          <w:rFonts w:asciiTheme="majorHAnsi" w:hAnsiTheme="majorHAnsi"/>
          <w:sz w:val="20"/>
        </w:rPr>
        <w:t>7.8.2</w:t>
      </w:r>
      <w:r w:rsidRPr="009452C8">
        <w:rPr>
          <w:rFonts w:asciiTheme="majorHAnsi" w:hAnsiTheme="majorHAnsi"/>
          <w:sz w:val="20"/>
        </w:rPr>
        <w:fldChar w:fldCharType="end"/>
      </w:r>
      <w:r w:rsidRPr="009452C8">
        <w:rPr>
          <w:rFonts w:asciiTheme="majorHAnsi" w:hAnsiTheme="majorHAnsi"/>
          <w:sz w:val="20"/>
        </w:rPr>
        <w:t xml:space="preserve"> og </w:t>
      </w:r>
      <w:r w:rsidRPr="009452C8">
        <w:rPr>
          <w:rFonts w:asciiTheme="majorHAnsi" w:hAnsiTheme="majorHAnsi"/>
          <w:sz w:val="20"/>
        </w:rPr>
        <w:fldChar w:fldCharType="begin"/>
      </w:r>
      <w:r w:rsidRPr="009452C8">
        <w:rPr>
          <w:rFonts w:asciiTheme="majorHAnsi" w:hAnsiTheme="majorHAnsi"/>
          <w:sz w:val="20"/>
        </w:rPr>
        <w:instrText xml:space="preserve"> REF _Ref64477231 \r \h </w:instrText>
      </w:r>
      <w:r>
        <w:rPr>
          <w:rFonts w:asciiTheme="majorHAnsi" w:hAnsiTheme="majorHAnsi"/>
          <w:sz w:val="20"/>
        </w:rPr>
        <w:instrText xml:space="preserve"> \* MERGEFORMAT </w:instrText>
      </w:r>
      <w:r w:rsidRPr="009452C8">
        <w:rPr>
          <w:rFonts w:asciiTheme="majorHAnsi" w:hAnsiTheme="majorHAnsi"/>
          <w:sz w:val="20"/>
        </w:rPr>
      </w:r>
      <w:r w:rsidRPr="009452C8">
        <w:rPr>
          <w:rFonts w:asciiTheme="majorHAnsi" w:hAnsiTheme="majorHAnsi"/>
          <w:sz w:val="20"/>
        </w:rPr>
        <w:fldChar w:fldCharType="separate"/>
      </w:r>
      <w:r w:rsidR="00374FEE">
        <w:rPr>
          <w:rFonts w:asciiTheme="majorHAnsi" w:hAnsiTheme="majorHAnsi"/>
          <w:sz w:val="20"/>
        </w:rPr>
        <w:t>7.8.3</w:t>
      </w:r>
      <w:r w:rsidRPr="009452C8">
        <w:rPr>
          <w:rFonts w:asciiTheme="majorHAnsi" w:hAnsiTheme="majorHAnsi"/>
          <w:sz w:val="20"/>
        </w:rPr>
        <w:fldChar w:fldCharType="end"/>
      </w:r>
      <w:r w:rsidRPr="009452C8">
        <w:rPr>
          <w:rFonts w:asciiTheme="majorHAnsi" w:hAnsiTheme="majorHAnsi"/>
          <w:sz w:val="20"/>
        </w:rPr>
        <w:t>.</w:t>
      </w:r>
    </w:p>
    <w:p w14:paraId="5E79F5FC" w14:textId="055AE4C8" w:rsidR="009452C8" w:rsidRDefault="009452C8" w:rsidP="009452C8">
      <w:pPr>
        <w:rPr>
          <w:rFonts w:asciiTheme="majorHAnsi" w:hAnsiTheme="majorHAnsi"/>
          <w:sz w:val="20"/>
        </w:rPr>
      </w:pPr>
    </w:p>
    <w:p w14:paraId="3315191D" w14:textId="77777777" w:rsidR="009452C8" w:rsidRDefault="009452C8" w:rsidP="003E5647">
      <w:pPr>
        <w:pStyle w:val="Overskrift3"/>
      </w:pPr>
      <w:r>
        <w:t>Korrupsjonsforebygging</w:t>
      </w:r>
    </w:p>
    <w:p w14:paraId="52EBC9A2" w14:textId="77777777" w:rsidR="009452C8" w:rsidRPr="009452C8" w:rsidRDefault="009452C8" w:rsidP="009452C8">
      <w:pPr>
        <w:rPr>
          <w:rFonts w:asciiTheme="majorHAnsi" w:hAnsiTheme="majorHAnsi"/>
          <w:sz w:val="20"/>
        </w:rPr>
      </w:pPr>
      <w:r w:rsidRPr="009452C8">
        <w:rPr>
          <w:rFonts w:asciiTheme="majorHAnsi" w:hAnsiTheme="majorHAnsi"/>
          <w:sz w:val="20"/>
        </w:rPr>
        <w:t>Entreprenøren plikter å arbeide for å forhindre korrupsjon i sin virksomhet. Entreprenøren må kunne vise til at de har iverksatt tiltak eller har systemer som skal forebygge korrupsjon og påvirkningshandel. Dette kan være etablering av internkontroll, utarbeidelse av etiske retningslinjer, opprettelse av varslingskanal og lignende, og som minimum går ut på å forebygge korrupsjon og påvirkningshandel.</w:t>
      </w:r>
    </w:p>
    <w:p w14:paraId="48344733" w14:textId="31901C48" w:rsidR="00643EE1" w:rsidRDefault="00643EE1" w:rsidP="008D5238">
      <w:pPr>
        <w:rPr>
          <w:rFonts w:asciiTheme="majorHAnsi" w:hAnsiTheme="majorHAnsi"/>
          <w:sz w:val="20"/>
          <w:szCs w:val="20"/>
        </w:rPr>
      </w:pPr>
    </w:p>
    <w:p w14:paraId="159198D4" w14:textId="14D06BB4" w:rsidR="00AE2A21" w:rsidRDefault="00AE2A21" w:rsidP="00AE2A21">
      <w:pPr>
        <w:pStyle w:val="Overskrift2"/>
      </w:pPr>
      <w:r>
        <w:t xml:space="preserve">Rapporteringsplikt til </w:t>
      </w:r>
      <w:r w:rsidRPr="00681C93">
        <w:t>Brukerdialog Utland</w:t>
      </w:r>
    </w:p>
    <w:p w14:paraId="0DA0C733" w14:textId="08223010" w:rsidR="00AE2A21" w:rsidRPr="0032465A" w:rsidRDefault="00AE2A21" w:rsidP="00AE2A21">
      <w:pPr>
        <w:rPr>
          <w:rFonts w:asciiTheme="majorHAnsi" w:hAnsiTheme="majorHAnsi"/>
          <w:sz w:val="20"/>
        </w:rPr>
      </w:pPr>
      <w:r w:rsidRPr="0032465A">
        <w:rPr>
          <w:rFonts w:asciiTheme="majorHAnsi" w:hAnsiTheme="majorHAnsi"/>
          <w:sz w:val="20"/>
        </w:rPr>
        <w:t xml:space="preserve">Kontrakt gitt til utenlandsk </w:t>
      </w:r>
      <w:r w:rsidR="00C05C11">
        <w:rPr>
          <w:rFonts w:asciiTheme="majorHAnsi" w:hAnsiTheme="majorHAnsi"/>
          <w:sz w:val="20"/>
        </w:rPr>
        <w:t>entreprenør</w:t>
      </w:r>
      <w:r w:rsidRPr="0032465A">
        <w:rPr>
          <w:rFonts w:asciiTheme="majorHAnsi" w:hAnsiTheme="majorHAnsi"/>
          <w:sz w:val="20"/>
        </w:rPr>
        <w:t xml:space="preserve"> eller under</w:t>
      </w:r>
      <w:r w:rsidR="00C05C11">
        <w:rPr>
          <w:rFonts w:asciiTheme="majorHAnsi" w:hAnsiTheme="majorHAnsi"/>
          <w:sz w:val="20"/>
        </w:rPr>
        <w:t>entreprenør</w:t>
      </w:r>
      <w:r w:rsidRPr="0032465A">
        <w:rPr>
          <w:rFonts w:asciiTheme="majorHAnsi" w:hAnsiTheme="majorHAnsi"/>
          <w:sz w:val="20"/>
        </w:rPr>
        <w:t xml:space="preserve">, og alle arbeidstakere på slik kontrakt, skal rapporteres til Brukerdialog Utland i henhold til skatteforvaltningsloven § 7-6. </w:t>
      </w:r>
    </w:p>
    <w:p w14:paraId="6C06A7C2" w14:textId="77777777" w:rsidR="00AE2A21" w:rsidRPr="0032465A" w:rsidRDefault="00AE2A21" w:rsidP="00AE2A21">
      <w:pPr>
        <w:rPr>
          <w:rFonts w:asciiTheme="majorHAnsi" w:hAnsiTheme="majorHAnsi"/>
          <w:sz w:val="20"/>
        </w:rPr>
      </w:pPr>
    </w:p>
    <w:p w14:paraId="565EB6D2" w14:textId="77777777" w:rsidR="00AE2A21" w:rsidRPr="0032465A" w:rsidRDefault="00AE2A21" w:rsidP="00AE2A21">
      <w:pPr>
        <w:rPr>
          <w:rFonts w:asciiTheme="majorHAnsi" w:hAnsiTheme="majorHAnsi"/>
          <w:sz w:val="20"/>
        </w:rPr>
      </w:pPr>
      <w:r w:rsidRPr="0032465A">
        <w:rPr>
          <w:rFonts w:asciiTheme="majorHAnsi" w:hAnsiTheme="majorHAnsi"/>
          <w:sz w:val="20"/>
        </w:rPr>
        <w:t xml:space="preserve">Entreprenøren er ansvarlig for at slik rapportering skjer i hele kontraktskjeden. Entreprenøren skal på forespørsel dokumentere at rapporteringsplikten er oppfylt ved kopi av innmeldingsskjema eller kvittering fra Altinn. </w:t>
      </w:r>
    </w:p>
    <w:p w14:paraId="0A9889C2" w14:textId="77777777" w:rsidR="00AE2A21" w:rsidRPr="0032465A" w:rsidRDefault="00AE2A21" w:rsidP="00AE2A21">
      <w:pPr>
        <w:rPr>
          <w:rFonts w:asciiTheme="majorHAnsi" w:hAnsiTheme="majorHAnsi"/>
          <w:sz w:val="20"/>
        </w:rPr>
      </w:pPr>
    </w:p>
    <w:p w14:paraId="51FD6A64" w14:textId="5B77B517" w:rsidR="00AE2A21" w:rsidRDefault="00AE2A21" w:rsidP="00AE2A21">
      <w:pPr>
        <w:rPr>
          <w:rFonts w:asciiTheme="majorHAnsi" w:hAnsiTheme="majorHAnsi"/>
          <w:sz w:val="20"/>
        </w:rPr>
      </w:pPr>
      <w:r w:rsidRPr="0032465A">
        <w:rPr>
          <w:rFonts w:asciiTheme="majorHAnsi" w:hAnsiTheme="majorHAnsi"/>
          <w:sz w:val="20"/>
        </w:rPr>
        <w:t>Eventuelt ansvar for skatter eller avgifter, gebyrer eller tvangsmulkt ilagt byggherren som følge av at entreprenøren ikke har overholdt sine forpliktelser etter dette punktet er entreprenørens ansvar og skal betales av ham.</w:t>
      </w:r>
    </w:p>
    <w:p w14:paraId="1A6B1058" w14:textId="77777777" w:rsidR="008220C1" w:rsidRPr="00BB4BAD" w:rsidRDefault="008220C1" w:rsidP="00AE2A21">
      <w:pPr>
        <w:rPr>
          <w:rFonts w:asciiTheme="majorHAnsi" w:hAnsiTheme="majorHAnsi"/>
          <w:sz w:val="20"/>
        </w:rPr>
      </w:pPr>
    </w:p>
    <w:p w14:paraId="5344E913" w14:textId="77777777" w:rsidR="00C05C11" w:rsidRPr="00C17A0E" w:rsidRDefault="00C05C11" w:rsidP="00C05C11">
      <w:pPr>
        <w:pStyle w:val="Overskrift2"/>
      </w:pPr>
      <w:r w:rsidRPr="00C17A0E">
        <w:t xml:space="preserve">Krav om </w:t>
      </w:r>
      <w:r w:rsidRPr="00C05C11">
        <w:t>bruk</w:t>
      </w:r>
      <w:r w:rsidRPr="00C17A0E">
        <w:t xml:space="preserve"> av fast ansatte</w:t>
      </w:r>
    </w:p>
    <w:p w14:paraId="5ADF1769" w14:textId="77777777" w:rsidR="00C05C11" w:rsidRPr="00C05C11" w:rsidRDefault="00C05C11" w:rsidP="00C05C11">
      <w:pPr>
        <w:rPr>
          <w:rFonts w:asciiTheme="majorHAnsi" w:hAnsiTheme="majorHAnsi"/>
          <w:sz w:val="20"/>
        </w:rPr>
      </w:pPr>
      <w:r w:rsidRPr="00C05C11">
        <w:rPr>
          <w:rFonts w:asciiTheme="majorHAnsi" w:hAnsiTheme="majorHAnsi"/>
          <w:sz w:val="20"/>
        </w:rPr>
        <w:t>Ved utførelsen av kontraktsarbeidet skal minst 80 % av arbeidet utføres av fast ansatte i minst 80 % stilling, uavhengig av om arbeidere er ansatt hos entreprenøren eller eventuelle underentreprenører. Byggherren kan gjøre unntak fra kravet, for eksempel der midlertidig ansatte erstatter fast ansatte som er fraværende i forbindelse med foreldrepermisjon, sykdom eller lignende.</w:t>
      </w:r>
    </w:p>
    <w:p w14:paraId="3B920C09" w14:textId="77777777" w:rsidR="00C05C11" w:rsidRPr="00C05C11" w:rsidRDefault="00C05C11" w:rsidP="00C05C11">
      <w:pPr>
        <w:rPr>
          <w:rFonts w:asciiTheme="majorHAnsi" w:hAnsiTheme="majorHAnsi"/>
          <w:sz w:val="20"/>
        </w:rPr>
      </w:pPr>
    </w:p>
    <w:p w14:paraId="6CE47688" w14:textId="77777777" w:rsidR="00C05C11" w:rsidRPr="00C05C11" w:rsidRDefault="00C05C11" w:rsidP="00C05C11">
      <w:pPr>
        <w:rPr>
          <w:rFonts w:asciiTheme="majorHAnsi" w:hAnsiTheme="majorHAnsi"/>
          <w:sz w:val="20"/>
        </w:rPr>
      </w:pPr>
      <w:r w:rsidRPr="00C05C11">
        <w:rPr>
          <w:rFonts w:asciiTheme="majorHAnsi" w:hAnsiTheme="majorHAnsi"/>
          <w:sz w:val="20"/>
        </w:rPr>
        <w:t xml:space="preserve">Entreprenøren skal etter kontraktsinngåelsen redegjøre for hvordan kravet vil bli oppfylt, samt jevnlig oversende bemanningsplaner og rapporter som viser oppfyllelsesgraden. </w:t>
      </w:r>
    </w:p>
    <w:p w14:paraId="13A42144" w14:textId="77777777" w:rsidR="00C05C11" w:rsidRPr="00C05C11" w:rsidRDefault="00C05C11" w:rsidP="00C05C11">
      <w:pPr>
        <w:rPr>
          <w:rFonts w:asciiTheme="majorHAnsi" w:hAnsiTheme="majorHAnsi"/>
          <w:sz w:val="20"/>
        </w:rPr>
      </w:pPr>
    </w:p>
    <w:p w14:paraId="1A9CE9E0" w14:textId="77777777" w:rsidR="00C05C11" w:rsidRPr="00C05C11" w:rsidRDefault="00C05C11" w:rsidP="00C05C11">
      <w:pPr>
        <w:rPr>
          <w:rFonts w:asciiTheme="majorHAnsi" w:hAnsiTheme="majorHAnsi"/>
          <w:sz w:val="20"/>
        </w:rPr>
      </w:pPr>
      <w:r w:rsidRPr="00C05C11">
        <w:rPr>
          <w:rFonts w:asciiTheme="majorHAnsi" w:hAnsiTheme="majorHAnsi"/>
          <w:sz w:val="20"/>
        </w:rPr>
        <w:t xml:space="preserve">Ved brudd på overnevnte plikter kan byggherren kreve at forholdet rettes innen rimelig tid. </w:t>
      </w:r>
    </w:p>
    <w:p w14:paraId="10C4E462" w14:textId="77777777" w:rsidR="00C05C11" w:rsidRPr="00C05C11" w:rsidRDefault="00C05C11" w:rsidP="00C05C11">
      <w:pPr>
        <w:rPr>
          <w:rFonts w:asciiTheme="majorHAnsi" w:hAnsiTheme="majorHAnsi"/>
          <w:sz w:val="20"/>
        </w:rPr>
      </w:pPr>
    </w:p>
    <w:p w14:paraId="14C1DFE5" w14:textId="2847C1AF" w:rsidR="00C05C11" w:rsidRPr="00C05C11" w:rsidRDefault="00C05C11" w:rsidP="00C05C11">
      <w:pPr>
        <w:rPr>
          <w:rFonts w:asciiTheme="majorHAnsi" w:hAnsiTheme="majorHAnsi"/>
          <w:sz w:val="20"/>
        </w:rPr>
      </w:pPr>
      <w:r w:rsidRPr="00C05C11">
        <w:rPr>
          <w:rFonts w:asciiTheme="majorHAnsi" w:hAnsiTheme="majorHAnsi"/>
          <w:sz w:val="20"/>
        </w:rPr>
        <w:t>Alle avtaler entreprenøren inngår for utføring av arbeid under denne kontrakten skal inneholde tilsvarende bestemmelser.</w:t>
      </w:r>
    </w:p>
    <w:p w14:paraId="6AEFABAE" w14:textId="77777777" w:rsidR="00C05C11" w:rsidRPr="00C05C11" w:rsidRDefault="00C05C11" w:rsidP="008220C1"/>
    <w:p w14:paraId="2364D8D6" w14:textId="25BFC5C3" w:rsidR="00AE2A21" w:rsidRDefault="00AE2A21" w:rsidP="00AE2A21">
      <w:pPr>
        <w:pStyle w:val="Overskrift2"/>
      </w:pPr>
      <w:r>
        <w:t xml:space="preserve">Krav om </w:t>
      </w:r>
      <w:r w:rsidRPr="00397F3E">
        <w:t>faglærte</w:t>
      </w:r>
      <w:r w:rsidR="008220C1">
        <w:t xml:space="preserve"> håndverkere</w:t>
      </w:r>
    </w:p>
    <w:p w14:paraId="67B95D0C" w14:textId="4D2C993A" w:rsidR="00C05C11" w:rsidRPr="00F87AB3" w:rsidRDefault="00C05C11" w:rsidP="003E5647">
      <w:pPr>
        <w:pStyle w:val="Overskrift3"/>
      </w:pPr>
      <w:r>
        <w:t>Plikt til bruk av faglærte</w:t>
      </w:r>
    </w:p>
    <w:p w14:paraId="4EA8BAC3" w14:textId="77777777" w:rsidR="00C05C11" w:rsidRPr="00C05C11" w:rsidRDefault="00C05C11" w:rsidP="00C05C11">
      <w:pPr>
        <w:rPr>
          <w:rFonts w:asciiTheme="majorHAnsi" w:hAnsiTheme="majorHAnsi"/>
          <w:sz w:val="20"/>
        </w:rPr>
      </w:pPr>
      <w:r w:rsidRPr="00C05C11">
        <w:rPr>
          <w:rFonts w:asciiTheme="majorHAnsi" w:hAnsiTheme="majorHAnsi"/>
          <w:sz w:val="20"/>
        </w:rPr>
        <w:t>Ved utførelsen av kontraktsarbeidet skal minimum 40 % av arbeidede timer innenfor bygg- og anleggsfagene samlet utføres av personer med fagbrev, svennebrev eller dokumentert fagopplæring i henhold til nasjonal fagopplæringslovgivning eller likeverdig utenlandsk fagutdanning. Med bygg- og anleggsfagene menes de fag som omfattes av utdanningsprogrammene for bygg- og anleggsteknikk, elektro- og datateknologi, teknologi- og industrifag samt anleggsgartnerfaget. Kravet kan også oppfylles ved at arbeidede timer er utført av personer som er under systematisk opplæringen og er oppmeldt etter kravene i Praksiskandidatordningen, jf. opplæringslova § 3-5, eller etter tilsvarende ordning i annet EU/EØS-land. I enkeltpersonforetak uten ansatte gjelder ovenstående krav for eier. Det skal være minst én fagarbeider i alle bygg- og anleggsfag.</w:t>
      </w:r>
    </w:p>
    <w:p w14:paraId="3A11A73A" w14:textId="77777777" w:rsidR="00C05C11" w:rsidRPr="00C05C11" w:rsidRDefault="00C05C11" w:rsidP="00C05C11">
      <w:pPr>
        <w:rPr>
          <w:rFonts w:asciiTheme="majorHAnsi" w:hAnsiTheme="majorHAnsi"/>
          <w:sz w:val="20"/>
        </w:rPr>
      </w:pPr>
    </w:p>
    <w:p w14:paraId="5249347C" w14:textId="77777777" w:rsidR="00C05C11" w:rsidRPr="00C05C11" w:rsidRDefault="00C05C11" w:rsidP="00C05C11">
      <w:pPr>
        <w:rPr>
          <w:rFonts w:asciiTheme="majorHAnsi" w:hAnsiTheme="majorHAnsi"/>
          <w:sz w:val="20"/>
        </w:rPr>
      </w:pPr>
      <w:r w:rsidRPr="00C05C11">
        <w:rPr>
          <w:rFonts w:asciiTheme="majorHAnsi" w:hAnsiTheme="majorHAnsi"/>
          <w:sz w:val="20"/>
        </w:rPr>
        <w:t>Entreprenøren skal etter kontraktsinngåelsen redegjøre for hvordan kravet vil bli oppfylt, samt jevnlig oversende bemanningsplaner og rapporter som viser oppfyllelsesgraden. Kravet kan oppfylles av entreprenøren eller en eller flere av hans underentreprenører.</w:t>
      </w:r>
    </w:p>
    <w:p w14:paraId="5D6F5FC6" w14:textId="77777777" w:rsidR="00C05C11" w:rsidRDefault="00C05C11" w:rsidP="00C05C11"/>
    <w:p w14:paraId="14BA09E5" w14:textId="5A87B2DC" w:rsidR="00C05C11" w:rsidRDefault="00C05C11" w:rsidP="003E5647">
      <w:pPr>
        <w:pStyle w:val="Overskrift3"/>
      </w:pPr>
      <w:r>
        <w:t>Sanksjoner</w:t>
      </w:r>
    </w:p>
    <w:p w14:paraId="401A5D4C" w14:textId="77777777" w:rsidR="00C05C11" w:rsidRPr="00C05C11" w:rsidRDefault="00C05C11" w:rsidP="00C05C11">
      <w:pPr>
        <w:rPr>
          <w:rFonts w:asciiTheme="majorHAnsi" w:hAnsiTheme="majorHAnsi"/>
          <w:sz w:val="20"/>
        </w:rPr>
      </w:pPr>
      <w:r w:rsidRPr="00C05C11">
        <w:rPr>
          <w:rFonts w:asciiTheme="majorHAnsi" w:hAnsiTheme="majorHAnsi"/>
          <w:sz w:val="20"/>
        </w:rPr>
        <w:t>Byggherren kan holde tilbake inntil 1 % av kontraktssummen dersom ovennevnte plikter misligholdes, eller det er grunn til å tro at slikt mislighold vil inntreffe, og forholdet ikke blir rettet innen en rimelig frist gitt ved skriftlig varsel fra byggherren. Dersom kravet ikke er oppfylt ved overtakelsen, kan vederlaget avkortes med et forholdsmessig prisavslag på inntil 1 % av kontraktssummen.</w:t>
      </w:r>
    </w:p>
    <w:p w14:paraId="4E7A14E9" w14:textId="77777777" w:rsidR="00C05C11" w:rsidRPr="00C05C11" w:rsidRDefault="00C05C11" w:rsidP="00C05C11">
      <w:pPr>
        <w:rPr>
          <w:rFonts w:asciiTheme="majorHAnsi" w:hAnsiTheme="majorHAnsi"/>
          <w:sz w:val="20"/>
        </w:rPr>
      </w:pPr>
    </w:p>
    <w:p w14:paraId="3C81027D" w14:textId="77777777" w:rsidR="00C05C11" w:rsidRPr="00C05C11" w:rsidRDefault="00C05C11" w:rsidP="00C05C11">
      <w:pPr>
        <w:rPr>
          <w:rFonts w:asciiTheme="majorHAnsi" w:hAnsiTheme="majorHAnsi"/>
          <w:sz w:val="20"/>
        </w:rPr>
      </w:pPr>
      <w:r w:rsidRPr="00C05C11">
        <w:rPr>
          <w:rFonts w:asciiTheme="majorHAnsi" w:hAnsiTheme="majorHAnsi"/>
          <w:sz w:val="20"/>
        </w:rPr>
        <w:t xml:space="preserve">Ved vesentlig mislighold av pliktene i første og annet avsnitt, eller der det er grunn til å tro at slikt mislighold vil inntre, kan byggherren med rimelig varsel stanse arbeidene for entreprenørens regning og risiko eller heve kontrakten. </w:t>
      </w:r>
    </w:p>
    <w:p w14:paraId="7B8FDC35" w14:textId="77777777" w:rsidR="00AE2A21" w:rsidRPr="008220C1" w:rsidRDefault="00AE2A21" w:rsidP="00AE2A21">
      <w:pPr>
        <w:rPr>
          <w:rFonts w:asciiTheme="majorHAnsi" w:hAnsiTheme="majorHAnsi"/>
          <w:sz w:val="20"/>
          <w:szCs w:val="20"/>
        </w:rPr>
      </w:pPr>
    </w:p>
    <w:p w14:paraId="58FFD969" w14:textId="77777777" w:rsidR="00AE2A21" w:rsidRDefault="00AE2A21" w:rsidP="00AE2A21">
      <w:pPr>
        <w:pStyle w:val="Overskrift2"/>
      </w:pPr>
      <w:r w:rsidRPr="00CC005B">
        <w:t>Lærli</w:t>
      </w:r>
      <w:r>
        <w:t xml:space="preserve">ngeklausul </w:t>
      </w:r>
    </w:p>
    <w:p w14:paraId="6A446A3B" w14:textId="77777777" w:rsidR="00AE2A21" w:rsidRPr="00BB4BAD" w:rsidRDefault="00AE2A21" w:rsidP="00AE2A21">
      <w:pPr>
        <w:rPr>
          <w:rFonts w:asciiTheme="majorHAnsi" w:hAnsiTheme="majorHAnsi"/>
          <w:b/>
          <w:i/>
          <w:sz w:val="20"/>
          <w:szCs w:val="20"/>
        </w:rPr>
      </w:pPr>
      <w:r w:rsidRPr="00BB4BAD">
        <w:rPr>
          <w:rFonts w:asciiTheme="majorHAnsi" w:hAnsiTheme="majorHAnsi"/>
          <w:i/>
          <w:sz w:val="20"/>
          <w:szCs w:val="20"/>
        </w:rPr>
        <w:t>(Dette punktet gjelder med mindre det fremgår uttrykkelig annet sted i konkurransegrunnlaget at det ikke er krav om bruk av lærlinger)</w:t>
      </w:r>
    </w:p>
    <w:p w14:paraId="67C9F5B5" w14:textId="77777777" w:rsidR="00C05C11" w:rsidRPr="00CC005B" w:rsidRDefault="00C05C11" w:rsidP="003E5647">
      <w:pPr>
        <w:pStyle w:val="Overskrift3"/>
      </w:pPr>
      <w:bookmarkStart w:id="12" w:name="_Ref487019726"/>
      <w:r w:rsidRPr="00CC005B">
        <w:t>Plikt til bruk av lærling</w:t>
      </w:r>
      <w:bookmarkEnd w:id="12"/>
    </w:p>
    <w:p w14:paraId="49E4103F" w14:textId="77777777" w:rsidR="00C05C11" w:rsidRPr="00C05C11" w:rsidRDefault="00C05C11" w:rsidP="00C05C11">
      <w:pPr>
        <w:rPr>
          <w:rFonts w:asciiTheme="majorHAnsi" w:hAnsiTheme="majorHAnsi"/>
          <w:sz w:val="20"/>
        </w:rPr>
      </w:pPr>
      <w:r w:rsidRPr="00C05C11">
        <w:rPr>
          <w:rFonts w:asciiTheme="majorHAnsi" w:hAnsiTheme="majorHAnsi"/>
          <w:sz w:val="20"/>
        </w:rPr>
        <w:t xml:space="preserve">Lærlinger skal delta i utførelsen av kontraktarbeidet. Kravet kan oppfylles av entreprenøren eller en eller flere av hans underentreprenører. </w:t>
      </w:r>
    </w:p>
    <w:p w14:paraId="4D502584" w14:textId="77777777" w:rsidR="00C05C11" w:rsidRPr="00C05C11" w:rsidRDefault="00C05C11" w:rsidP="00C05C11">
      <w:pPr>
        <w:rPr>
          <w:rFonts w:asciiTheme="majorHAnsi" w:hAnsiTheme="majorHAnsi"/>
          <w:sz w:val="20"/>
        </w:rPr>
      </w:pPr>
    </w:p>
    <w:p w14:paraId="16BC109F" w14:textId="5C1ECCDE" w:rsidR="00C05C11" w:rsidRPr="00C05C11" w:rsidRDefault="00C05C11" w:rsidP="00C05C11">
      <w:pPr>
        <w:rPr>
          <w:rFonts w:asciiTheme="majorHAnsi" w:hAnsiTheme="majorHAnsi"/>
          <w:sz w:val="20"/>
        </w:rPr>
      </w:pPr>
      <w:r w:rsidRPr="00C05C11">
        <w:rPr>
          <w:rFonts w:asciiTheme="majorHAnsi" w:hAnsiTheme="majorHAnsi"/>
          <w:sz w:val="20"/>
        </w:rPr>
        <w:t xml:space="preserve">Arbeidstimene utført av en eller flere lærlinger (jf. opplæringslova § 4-1) skal utgjøre minimum 7 % av arbeidede timer i utførende fag på prosjektet regnet frem til overtakelse. Med utførende fag menes de fag som omfattes av utdanningsprogrammet for bygg- og anleggsteknikk, </w:t>
      </w:r>
      <w:r w:rsidR="00CC10E8" w:rsidRPr="00CC10E8">
        <w:rPr>
          <w:rFonts w:asciiTheme="majorHAnsi" w:hAnsiTheme="majorHAnsi"/>
          <w:sz w:val="20"/>
        </w:rPr>
        <w:t>elektro- og datateknologi, teknologi- og industrifag samt anleggsgartnerfaget</w:t>
      </w:r>
      <w:r w:rsidRPr="00C05C11">
        <w:rPr>
          <w:rFonts w:asciiTheme="majorHAnsi" w:hAnsiTheme="majorHAnsi"/>
          <w:sz w:val="20"/>
        </w:rPr>
        <w:t>. Som lærling regnes også lærekandidat, praksisbrevkandidat (jf. opplæringslova § 3-5) og kandidat til fagbrev på jobb.</w:t>
      </w:r>
    </w:p>
    <w:p w14:paraId="47D66B2B" w14:textId="77777777" w:rsidR="00C05C11" w:rsidRPr="00C05C11" w:rsidRDefault="00C05C11" w:rsidP="00C05C11">
      <w:pPr>
        <w:rPr>
          <w:rFonts w:asciiTheme="majorHAnsi" w:hAnsiTheme="majorHAnsi"/>
          <w:sz w:val="20"/>
        </w:rPr>
      </w:pPr>
    </w:p>
    <w:p w14:paraId="07DA2E6F" w14:textId="77777777" w:rsidR="00C05C11" w:rsidRPr="00C05C11" w:rsidRDefault="00C05C11" w:rsidP="00C05C11">
      <w:pPr>
        <w:rPr>
          <w:rFonts w:asciiTheme="majorHAnsi" w:hAnsiTheme="majorHAnsi"/>
          <w:sz w:val="20"/>
        </w:rPr>
      </w:pPr>
      <w:r w:rsidRPr="00C05C11">
        <w:rPr>
          <w:rFonts w:asciiTheme="majorHAnsi" w:hAnsiTheme="majorHAnsi"/>
          <w:sz w:val="20"/>
        </w:rPr>
        <w:t>Kravet kan også oppfylles ved å benytte lærlinger etter tilsvarende ordning i annet EU/EØS-land og personer som er under systematisk opplæringen og er oppmeldt etter tilsvarende ordning som kravene i Praksiskandidatordningen, jf. opplæringslova § 3-5, i annet EU/EØS-land.</w:t>
      </w:r>
    </w:p>
    <w:p w14:paraId="58341BAF" w14:textId="77777777" w:rsidR="00C05C11" w:rsidRPr="00C05C11" w:rsidRDefault="00C05C11" w:rsidP="00C05C11">
      <w:pPr>
        <w:rPr>
          <w:rFonts w:asciiTheme="majorHAnsi" w:hAnsiTheme="majorHAnsi"/>
          <w:sz w:val="20"/>
        </w:rPr>
      </w:pPr>
    </w:p>
    <w:p w14:paraId="6216EDBA" w14:textId="77777777" w:rsidR="00C05C11" w:rsidRPr="00C05C11" w:rsidRDefault="00C05C11" w:rsidP="00C05C11">
      <w:pPr>
        <w:rPr>
          <w:rFonts w:asciiTheme="majorHAnsi" w:hAnsiTheme="majorHAnsi"/>
          <w:sz w:val="20"/>
        </w:rPr>
      </w:pPr>
      <w:r w:rsidRPr="00C05C11">
        <w:rPr>
          <w:rFonts w:asciiTheme="majorHAnsi" w:hAnsiTheme="majorHAnsi"/>
          <w:sz w:val="20"/>
        </w:rPr>
        <w:t xml:space="preserve">Utenlandske entreprenører kan oppfylle lærlingekravet ved å benytte lærlinger som er tilknyttet offentlig godkjent lærlingeordning i Norge eller tilsvarende ordning i opprinnelseslandet. Dersom opprinnelseslandet ikke har en lærlingordning, kan kravet oppfylles ved å benytte praksiselev fra en opplæringsordning i opprinnelseslandet. </w:t>
      </w:r>
    </w:p>
    <w:p w14:paraId="24AADAA7" w14:textId="77777777" w:rsidR="00C05C11" w:rsidRPr="00C05C11" w:rsidRDefault="00C05C11" w:rsidP="00C05C11">
      <w:pPr>
        <w:rPr>
          <w:rFonts w:asciiTheme="majorHAnsi" w:hAnsiTheme="majorHAnsi"/>
          <w:sz w:val="20"/>
        </w:rPr>
      </w:pPr>
    </w:p>
    <w:p w14:paraId="49930997" w14:textId="77777777" w:rsidR="00C05C11" w:rsidRPr="00C05C11" w:rsidRDefault="00C05C11" w:rsidP="00C05C11">
      <w:pPr>
        <w:rPr>
          <w:rFonts w:asciiTheme="majorHAnsi" w:hAnsiTheme="majorHAnsi"/>
          <w:sz w:val="20"/>
        </w:rPr>
      </w:pPr>
      <w:r w:rsidRPr="00C05C11">
        <w:rPr>
          <w:rFonts w:asciiTheme="majorHAnsi" w:hAnsiTheme="majorHAnsi"/>
          <w:sz w:val="20"/>
        </w:rPr>
        <w:t>Entreprenøren skal ved oppstart sannsynliggjøre at kravene vil bli oppfylt. samt jevnlig oversende bemanningsplaner og rapporter som viser oppfyllelsesgraden.</w:t>
      </w:r>
    </w:p>
    <w:p w14:paraId="28E3C64A" w14:textId="77777777" w:rsidR="00C05C11" w:rsidRPr="00C05C11" w:rsidRDefault="00C05C11" w:rsidP="00C05C11">
      <w:pPr>
        <w:rPr>
          <w:rFonts w:asciiTheme="majorHAnsi" w:hAnsiTheme="majorHAnsi"/>
          <w:sz w:val="20"/>
        </w:rPr>
      </w:pPr>
    </w:p>
    <w:p w14:paraId="453AD5F5" w14:textId="699D5821" w:rsidR="00C05C11" w:rsidRPr="00C05C11" w:rsidRDefault="00C05C11" w:rsidP="00C05C11">
      <w:pPr>
        <w:rPr>
          <w:rFonts w:asciiTheme="majorHAnsi" w:hAnsiTheme="majorHAnsi"/>
          <w:sz w:val="20"/>
        </w:rPr>
      </w:pPr>
      <w:r w:rsidRPr="00C05C11">
        <w:rPr>
          <w:rFonts w:asciiTheme="majorHAnsi" w:hAnsiTheme="majorHAnsi"/>
          <w:sz w:val="20"/>
        </w:rPr>
        <w:t xml:space="preserve">Hvis ikke annet er avtalt, skal entreprenøren før oppstart på byggeplass levere en bemanningsplan hvor det synliggjøres hvor og når han planlegger å bruke lærlinger, samt navn og kontaktinformasjon til denne/disse. Byggherren skal varsles om eventuelle avvik fra planen. Entreprenøren skal oversende oversikt over antall lærlingetimer i god tid før overtakelsesforretning, </w:t>
      </w:r>
      <w:r w:rsidRPr="007F646E">
        <w:rPr>
          <w:rFonts w:asciiTheme="majorHAnsi" w:hAnsiTheme="majorHAnsi"/>
          <w:sz w:val="20"/>
        </w:rPr>
        <w:t>jf. NS 840</w:t>
      </w:r>
      <w:r w:rsidR="00610F92" w:rsidRPr="007F646E">
        <w:rPr>
          <w:rFonts w:asciiTheme="majorHAnsi" w:hAnsiTheme="majorHAnsi"/>
          <w:sz w:val="20"/>
        </w:rPr>
        <w:t>6</w:t>
      </w:r>
      <w:r w:rsidRPr="007F646E">
        <w:rPr>
          <w:rFonts w:asciiTheme="majorHAnsi" w:hAnsiTheme="majorHAnsi"/>
          <w:sz w:val="20"/>
        </w:rPr>
        <w:t xml:space="preserve"> punkt </w:t>
      </w:r>
      <w:r w:rsidR="00610F92" w:rsidRPr="007F646E">
        <w:rPr>
          <w:rFonts w:asciiTheme="majorHAnsi" w:hAnsiTheme="majorHAnsi"/>
          <w:sz w:val="20"/>
        </w:rPr>
        <w:t>24.1</w:t>
      </w:r>
      <w:r w:rsidRPr="00C05C11">
        <w:rPr>
          <w:rFonts w:asciiTheme="majorHAnsi" w:hAnsiTheme="majorHAnsi"/>
          <w:sz w:val="20"/>
        </w:rPr>
        <w:t>. Timelister skal fremlegges på anmodning.</w:t>
      </w:r>
    </w:p>
    <w:p w14:paraId="7D2EE002" w14:textId="77777777" w:rsidR="00C05C11" w:rsidRPr="00C05C11" w:rsidRDefault="00C05C11" w:rsidP="00C05C11">
      <w:pPr>
        <w:rPr>
          <w:rFonts w:asciiTheme="majorHAnsi" w:hAnsiTheme="majorHAnsi"/>
          <w:sz w:val="20"/>
        </w:rPr>
      </w:pPr>
      <w:r w:rsidRPr="00C05C11">
        <w:rPr>
          <w:rFonts w:asciiTheme="majorHAnsi" w:hAnsiTheme="majorHAnsi"/>
          <w:sz w:val="20"/>
        </w:rPr>
        <w:t xml:space="preserve"> </w:t>
      </w:r>
    </w:p>
    <w:p w14:paraId="0A549BEC" w14:textId="77777777" w:rsidR="00C05C11" w:rsidRPr="00C05C11" w:rsidRDefault="00C05C11" w:rsidP="00C05C11">
      <w:pPr>
        <w:rPr>
          <w:rFonts w:asciiTheme="majorHAnsi" w:hAnsiTheme="majorHAnsi"/>
          <w:sz w:val="20"/>
        </w:rPr>
      </w:pPr>
      <w:r w:rsidRPr="00C05C11">
        <w:rPr>
          <w:rFonts w:asciiTheme="majorHAnsi" w:hAnsiTheme="majorHAnsi"/>
          <w:sz w:val="20"/>
        </w:rPr>
        <w:t>Prosentkravene overfor kan fravikes dersom arbeidene ikke er egnet for bruk av lærlinger ut fra arbeidets art og helse, miljø og sikkerhet, eller i de tilfeller som fremgår av forskrift om plikt til bruk av lærling i offentlige kontrakter av 17.12.2016 § 9. En beslutning om dette tas i samarbeid mellom entreprenøren og byggherren, men ved uenighet har byggherren ensidig rett til å avgjøre dette. Kravet gjelder heller ikke dersom entreprenøren kan dokumentere at det i rimelig omfang er annonsert etter lærlinger, og at en fylkeskommune eller annen relevant institusjon etter en konkret henvendelse fra entreprenøren, ikke har sett seg i stand til å formidle lærlinger.</w:t>
      </w:r>
    </w:p>
    <w:p w14:paraId="6AEE757D" w14:textId="77777777" w:rsidR="00C05C11" w:rsidRPr="00782099" w:rsidRDefault="00C05C11" w:rsidP="00C05C11">
      <w:pPr>
        <w:pStyle w:val="Brdtekstpaaflgende"/>
      </w:pPr>
    </w:p>
    <w:p w14:paraId="591E248F" w14:textId="77777777" w:rsidR="00C05C11" w:rsidRPr="00CC005B" w:rsidRDefault="00C05C11" w:rsidP="003E5647">
      <w:pPr>
        <w:pStyle w:val="Overskrift3"/>
      </w:pPr>
      <w:r w:rsidRPr="00CC005B">
        <w:t>Sanksjoner</w:t>
      </w:r>
    </w:p>
    <w:p w14:paraId="746D6E5E" w14:textId="77777777" w:rsidR="00C05C11" w:rsidRPr="00C05C11" w:rsidRDefault="00C05C11" w:rsidP="00C05C11">
      <w:pPr>
        <w:rPr>
          <w:rFonts w:asciiTheme="majorHAnsi" w:hAnsiTheme="majorHAnsi"/>
          <w:sz w:val="20"/>
        </w:rPr>
      </w:pPr>
      <w:r w:rsidRPr="00C05C11">
        <w:rPr>
          <w:rFonts w:asciiTheme="majorHAnsi" w:hAnsiTheme="majorHAnsi"/>
          <w:sz w:val="20"/>
        </w:rPr>
        <w:t>Byggherren kan holde tilbake inntil 1 % av kontraktssummen dersom ovennevnte plikter misligholdes, eller det er grunn til å tro at slikt mislighold vil inntreffe, og forholdet ikke blir rettet innen en rimelig frist gitt ved skriftlig varsel fra byggherren.</w:t>
      </w:r>
    </w:p>
    <w:p w14:paraId="253005FC" w14:textId="77777777" w:rsidR="00C05C11" w:rsidRPr="00C05C11" w:rsidRDefault="00C05C11" w:rsidP="00C05C11">
      <w:pPr>
        <w:rPr>
          <w:rFonts w:asciiTheme="majorHAnsi" w:hAnsiTheme="majorHAnsi"/>
          <w:sz w:val="20"/>
        </w:rPr>
      </w:pPr>
    </w:p>
    <w:p w14:paraId="0219B5BD" w14:textId="653AE1AB" w:rsidR="00AE2A21" w:rsidRDefault="00C05C11" w:rsidP="00C05C11">
      <w:pPr>
        <w:rPr>
          <w:rFonts w:asciiTheme="majorHAnsi" w:hAnsiTheme="majorHAnsi"/>
          <w:sz w:val="20"/>
        </w:rPr>
      </w:pPr>
      <w:r w:rsidRPr="00C05C11">
        <w:rPr>
          <w:rFonts w:asciiTheme="majorHAnsi" w:hAnsiTheme="majorHAnsi"/>
          <w:sz w:val="20"/>
        </w:rPr>
        <w:t xml:space="preserve">Dersom kravet om 7%, jf. punkt </w:t>
      </w:r>
      <w:r w:rsidRPr="00C05C11">
        <w:rPr>
          <w:rFonts w:asciiTheme="majorHAnsi" w:hAnsiTheme="majorHAnsi"/>
          <w:sz w:val="20"/>
        </w:rPr>
        <w:fldChar w:fldCharType="begin"/>
      </w:r>
      <w:r w:rsidRPr="00C05C11">
        <w:rPr>
          <w:rFonts w:asciiTheme="majorHAnsi" w:hAnsiTheme="majorHAnsi"/>
          <w:sz w:val="20"/>
        </w:rPr>
        <w:instrText xml:space="preserve"> REF _Ref487019726 \r \h </w:instrText>
      </w:r>
      <w:r>
        <w:rPr>
          <w:rFonts w:asciiTheme="majorHAnsi" w:hAnsiTheme="majorHAnsi"/>
          <w:sz w:val="20"/>
        </w:rPr>
        <w:instrText xml:space="preserve"> \* MERGEFORMAT </w:instrText>
      </w:r>
      <w:r w:rsidRPr="00C05C11">
        <w:rPr>
          <w:rFonts w:asciiTheme="majorHAnsi" w:hAnsiTheme="majorHAnsi"/>
          <w:sz w:val="20"/>
        </w:rPr>
      </w:r>
      <w:r w:rsidRPr="00C05C11">
        <w:rPr>
          <w:rFonts w:asciiTheme="majorHAnsi" w:hAnsiTheme="majorHAnsi"/>
          <w:sz w:val="20"/>
        </w:rPr>
        <w:fldChar w:fldCharType="separate"/>
      </w:r>
      <w:r w:rsidR="0019332A">
        <w:rPr>
          <w:rFonts w:asciiTheme="majorHAnsi" w:hAnsiTheme="majorHAnsi"/>
          <w:sz w:val="20"/>
        </w:rPr>
        <w:t>8.12.1</w:t>
      </w:r>
      <w:r w:rsidRPr="00C05C11">
        <w:rPr>
          <w:rFonts w:asciiTheme="majorHAnsi" w:hAnsiTheme="majorHAnsi"/>
          <w:sz w:val="20"/>
        </w:rPr>
        <w:fldChar w:fldCharType="end"/>
      </w:r>
      <w:r w:rsidRPr="00C05C11">
        <w:rPr>
          <w:rFonts w:asciiTheme="majorHAnsi" w:hAnsiTheme="majorHAnsi"/>
          <w:sz w:val="20"/>
        </w:rPr>
        <w:t xml:space="preserve"> annet ledd, ikke er nådd ved overtakelse, ilegges en bot på 1 % av kontraktssummen. Boten reduseres forholdsmessig dersom arbeidstimene utført av lærlinger utgjør 6 % eller mer av arbeidstimene på prosjektet. Boten skal betales i tillegg til eventuell dagmulkt for forsinkelse og annen dagmulkt etter kontrakten.</w:t>
      </w:r>
    </w:p>
    <w:p w14:paraId="144C034D" w14:textId="22DB6B42" w:rsidR="009452C8" w:rsidRDefault="009452C8" w:rsidP="00C05C11">
      <w:pPr>
        <w:rPr>
          <w:rFonts w:asciiTheme="majorHAnsi" w:hAnsiTheme="majorHAnsi"/>
          <w:sz w:val="20"/>
        </w:rPr>
      </w:pPr>
    </w:p>
    <w:p w14:paraId="58E52821" w14:textId="77777777" w:rsidR="009452C8" w:rsidRDefault="009452C8" w:rsidP="009452C8">
      <w:pPr>
        <w:pStyle w:val="Overskrift2"/>
      </w:pPr>
      <w:r>
        <w:t xml:space="preserve">Innleie av </w:t>
      </w:r>
      <w:r w:rsidRPr="009452C8">
        <w:t>arbeidskraft</w:t>
      </w:r>
    </w:p>
    <w:p w14:paraId="69E2FF09" w14:textId="77777777" w:rsidR="009452C8" w:rsidRPr="009452C8" w:rsidRDefault="009452C8" w:rsidP="009452C8">
      <w:pPr>
        <w:rPr>
          <w:rFonts w:asciiTheme="majorHAnsi" w:hAnsiTheme="majorHAnsi"/>
          <w:sz w:val="20"/>
        </w:rPr>
      </w:pPr>
      <w:r w:rsidRPr="009452C8">
        <w:rPr>
          <w:rFonts w:asciiTheme="majorHAnsi" w:hAnsiTheme="majorHAnsi"/>
          <w:sz w:val="20"/>
        </w:rPr>
        <w:t>Innleie av arbeidskraft er kun lovlig i den utstrekning som fremgår av arbeidsmiljøloven av 17. juni 2005 nr. 62, herunder kravet om likebehandling i § 14-12a. Innleide arbeidstakere skal være ansatt med reell stillingsprosent minimum 80 % ved innleie etter arbeidsmiljøloven § 14-12. Dokumentasjon på at vilkårene er oppfylt skal på forespørsel oversendes byggherren.</w:t>
      </w:r>
    </w:p>
    <w:p w14:paraId="445EEA6A" w14:textId="77777777" w:rsidR="009452C8" w:rsidRPr="009452C8" w:rsidRDefault="009452C8" w:rsidP="009452C8">
      <w:pPr>
        <w:rPr>
          <w:rFonts w:asciiTheme="majorHAnsi" w:hAnsiTheme="majorHAnsi"/>
          <w:sz w:val="20"/>
        </w:rPr>
      </w:pPr>
    </w:p>
    <w:p w14:paraId="0853BECD" w14:textId="77777777" w:rsidR="009452C8" w:rsidRPr="009452C8" w:rsidRDefault="009452C8" w:rsidP="009452C8">
      <w:pPr>
        <w:rPr>
          <w:rFonts w:asciiTheme="majorHAnsi" w:hAnsiTheme="majorHAnsi"/>
          <w:sz w:val="20"/>
        </w:rPr>
      </w:pPr>
      <w:r w:rsidRPr="009452C8">
        <w:rPr>
          <w:rFonts w:asciiTheme="majorHAnsi" w:hAnsiTheme="majorHAnsi"/>
          <w:sz w:val="20"/>
        </w:rPr>
        <w:t>Der byggherren påpeker brudd på bestemmelsene om innleie hos entreprenøren eller underentreprenøren skal entreprenøren sørge for å rette forholdet innen rimelig tid.</w:t>
      </w:r>
    </w:p>
    <w:p w14:paraId="0FCB6D3B" w14:textId="77777777" w:rsidR="009452C8" w:rsidRPr="009452C8" w:rsidRDefault="009452C8" w:rsidP="009452C8">
      <w:pPr>
        <w:rPr>
          <w:rFonts w:asciiTheme="majorHAnsi" w:hAnsiTheme="majorHAnsi"/>
          <w:sz w:val="20"/>
        </w:rPr>
      </w:pPr>
    </w:p>
    <w:p w14:paraId="0A2A311A" w14:textId="77777777" w:rsidR="009452C8" w:rsidRPr="009452C8" w:rsidRDefault="009452C8" w:rsidP="009452C8">
      <w:pPr>
        <w:rPr>
          <w:rFonts w:asciiTheme="majorHAnsi" w:hAnsiTheme="majorHAnsi"/>
          <w:sz w:val="20"/>
        </w:rPr>
      </w:pPr>
      <w:r w:rsidRPr="009452C8">
        <w:rPr>
          <w:rFonts w:asciiTheme="majorHAnsi" w:hAnsiTheme="majorHAnsi"/>
          <w:sz w:val="20"/>
        </w:rPr>
        <w:t xml:space="preserve">Dersom entreprenøren ikke retter forholdet kan byggherren stanse arbeidene. Alvorlige eller gjentatte tilfeller kan anses som vesentlig mislighold, og kan påberopes av byggherren som grunnlag for heving av kontrakten. </w:t>
      </w:r>
    </w:p>
    <w:p w14:paraId="0FAA5C8F" w14:textId="77777777" w:rsidR="009452C8" w:rsidRPr="009452C8" w:rsidRDefault="009452C8" w:rsidP="009452C8">
      <w:pPr>
        <w:rPr>
          <w:rFonts w:asciiTheme="majorHAnsi" w:hAnsiTheme="majorHAnsi"/>
          <w:sz w:val="20"/>
        </w:rPr>
      </w:pPr>
    </w:p>
    <w:p w14:paraId="15AD9093" w14:textId="77777777" w:rsidR="009452C8" w:rsidRPr="009452C8" w:rsidRDefault="009452C8" w:rsidP="009452C8">
      <w:pPr>
        <w:rPr>
          <w:rFonts w:asciiTheme="majorHAnsi" w:hAnsiTheme="majorHAnsi"/>
          <w:sz w:val="20"/>
        </w:rPr>
      </w:pPr>
      <w:r w:rsidRPr="009452C8">
        <w:rPr>
          <w:rFonts w:asciiTheme="majorHAnsi" w:hAnsiTheme="majorHAnsi"/>
          <w:sz w:val="20"/>
        </w:rPr>
        <w:t>Alle avtaler entreprenøren inngår for utføring av arbeid under denne kontrakten skal inneholde tilsvarende bestemmelser.</w:t>
      </w:r>
    </w:p>
    <w:p w14:paraId="0F0B3DC5" w14:textId="7FECD0B7" w:rsidR="00C05C11" w:rsidRPr="00C05C11" w:rsidRDefault="00C05C11" w:rsidP="00C05C11">
      <w:pPr>
        <w:rPr>
          <w:rFonts w:asciiTheme="majorHAnsi" w:hAnsiTheme="majorHAnsi"/>
          <w:sz w:val="20"/>
        </w:rPr>
      </w:pPr>
    </w:p>
    <w:p w14:paraId="0217A17C" w14:textId="1DA38CAD" w:rsidR="00E2209F" w:rsidRPr="009760FD" w:rsidRDefault="00E2209F" w:rsidP="008D5238">
      <w:pPr>
        <w:pStyle w:val="Overskrift2"/>
      </w:pPr>
      <w:bookmarkStart w:id="13" w:name="_Toc90807122"/>
      <w:bookmarkStart w:id="14" w:name="_Toc91042110"/>
      <w:bookmarkStart w:id="15" w:name="_Toc91042173"/>
      <w:bookmarkStart w:id="16" w:name="_Toc231369132"/>
      <w:bookmarkStart w:id="17" w:name="_Ref64562315"/>
      <w:r w:rsidRPr="009760FD">
        <w:t>Bruk av underentreprenør</w:t>
      </w:r>
      <w:bookmarkEnd w:id="13"/>
      <w:bookmarkEnd w:id="14"/>
      <w:bookmarkEnd w:id="15"/>
      <w:r w:rsidR="00636E6B">
        <w:t>, herunder bemanningsforetak og produksjonsbedrifter</w:t>
      </w:r>
      <w:r w:rsidRPr="009760FD">
        <w:t xml:space="preserve"> (NS 8406 </w:t>
      </w:r>
      <w:r w:rsidR="00467595">
        <w:t>punkt</w:t>
      </w:r>
      <w:r w:rsidRPr="009760FD">
        <w:t xml:space="preserve"> 12)</w:t>
      </w:r>
      <w:bookmarkEnd w:id="16"/>
      <w:bookmarkEnd w:id="17"/>
    </w:p>
    <w:p w14:paraId="0BA27503" w14:textId="32C84C9A" w:rsidR="0046399F" w:rsidRDefault="0046399F" w:rsidP="003E5647">
      <w:pPr>
        <w:pStyle w:val="Overskrift3"/>
      </w:pPr>
      <w:r>
        <w:t>Generelt (NS 8406 punkt 12)</w:t>
      </w:r>
    </w:p>
    <w:p w14:paraId="0217A17D" w14:textId="5DB53440" w:rsidR="00E2209F" w:rsidRPr="007D46AC" w:rsidRDefault="00E2209F" w:rsidP="00E2209F">
      <w:pPr>
        <w:rPr>
          <w:rFonts w:asciiTheme="majorHAnsi" w:hAnsiTheme="majorHAnsi"/>
          <w:sz w:val="20"/>
          <w:szCs w:val="20"/>
        </w:rPr>
      </w:pPr>
      <w:r w:rsidRPr="007D46AC">
        <w:rPr>
          <w:rFonts w:asciiTheme="majorHAnsi" w:hAnsiTheme="majorHAnsi"/>
          <w:sz w:val="20"/>
          <w:szCs w:val="20"/>
        </w:rPr>
        <w:t>Bestemmelsen utfylles av følgende tekst:</w:t>
      </w:r>
    </w:p>
    <w:p w14:paraId="0217A17E" w14:textId="77777777" w:rsidR="008D5238" w:rsidRPr="007149D8" w:rsidRDefault="008D5238" w:rsidP="00E2209F">
      <w:pPr>
        <w:rPr>
          <w:rFonts w:asciiTheme="majorHAnsi" w:hAnsiTheme="majorHAnsi"/>
        </w:rPr>
      </w:pPr>
    </w:p>
    <w:p w14:paraId="0217A17F" w14:textId="77777777" w:rsidR="00E2209F" w:rsidRPr="009760FD" w:rsidRDefault="00E2209F" w:rsidP="0046399F">
      <w:pPr>
        <w:pStyle w:val="Overskrift4"/>
      </w:pPr>
      <w:r w:rsidRPr="009760FD">
        <w:t>Plikter</w:t>
      </w:r>
    </w:p>
    <w:p w14:paraId="49CEE5F7" w14:textId="77777777" w:rsidR="00310626" w:rsidRPr="00310626" w:rsidRDefault="00310626" w:rsidP="00310626">
      <w:pPr>
        <w:rPr>
          <w:rFonts w:asciiTheme="majorHAnsi" w:hAnsiTheme="majorHAnsi"/>
          <w:sz w:val="20"/>
        </w:rPr>
      </w:pPr>
      <w:r w:rsidRPr="00310626">
        <w:rPr>
          <w:rFonts w:asciiTheme="majorHAnsi" w:hAnsiTheme="majorHAnsi"/>
          <w:sz w:val="20"/>
        </w:rPr>
        <w:t xml:space="preserve">Entreprenøren kan ikke ha flere enn to ledd underentreprenører i kjede under seg for utførelse av kontraktarbeider. Byggherren kan samtykke til flere ledd dersom det på grunn av uforutsette omstendigheter er nødvendig for å oppfylle kontrakten. </w:t>
      </w:r>
    </w:p>
    <w:p w14:paraId="215913E4" w14:textId="77777777" w:rsidR="00310626" w:rsidRPr="00310626" w:rsidRDefault="00310626" w:rsidP="00310626">
      <w:pPr>
        <w:rPr>
          <w:rFonts w:asciiTheme="majorHAnsi" w:hAnsiTheme="majorHAnsi"/>
          <w:sz w:val="20"/>
        </w:rPr>
      </w:pPr>
      <w:r w:rsidRPr="00310626">
        <w:rPr>
          <w:rFonts w:asciiTheme="majorHAnsi" w:hAnsiTheme="majorHAnsi"/>
          <w:sz w:val="20"/>
        </w:rPr>
        <w:t>Entreprenøren skal til enhver tid ha en oversikt om hvem som er underentreprenør og kontaktopplysninger til disse tilgjengelig på byggeplassen.</w:t>
      </w:r>
    </w:p>
    <w:p w14:paraId="715CDF87" w14:textId="77777777" w:rsidR="00310626" w:rsidRPr="00310626" w:rsidRDefault="00310626" w:rsidP="00310626">
      <w:pPr>
        <w:rPr>
          <w:rFonts w:asciiTheme="majorHAnsi" w:hAnsiTheme="majorHAnsi"/>
          <w:sz w:val="20"/>
        </w:rPr>
      </w:pPr>
      <w:r w:rsidRPr="00310626">
        <w:rPr>
          <w:rFonts w:asciiTheme="majorHAnsi" w:hAnsiTheme="majorHAnsi"/>
          <w:sz w:val="20"/>
        </w:rPr>
        <w:tab/>
      </w:r>
    </w:p>
    <w:p w14:paraId="12F825BF" w14:textId="77777777" w:rsidR="00310626" w:rsidRPr="00310626" w:rsidRDefault="00310626" w:rsidP="00310626">
      <w:pPr>
        <w:rPr>
          <w:rFonts w:asciiTheme="majorHAnsi" w:hAnsiTheme="majorHAnsi"/>
          <w:sz w:val="20"/>
        </w:rPr>
      </w:pPr>
      <w:r w:rsidRPr="00310626">
        <w:rPr>
          <w:rFonts w:asciiTheme="majorHAnsi" w:hAnsiTheme="majorHAnsi"/>
          <w:sz w:val="20"/>
        </w:rPr>
        <w:t>Alle avtaler om underliggende entrepriseforhold skal inneholde likelydende bestemmelser om arbeidets utførelse, forhold på byggeplassen og utførelse ved underentreprise som i dette dokument.</w:t>
      </w:r>
    </w:p>
    <w:p w14:paraId="54CCD2D9" w14:textId="77777777" w:rsidR="00310626" w:rsidRPr="00310626" w:rsidRDefault="00310626" w:rsidP="00310626">
      <w:pPr>
        <w:rPr>
          <w:rFonts w:asciiTheme="majorHAnsi" w:hAnsiTheme="majorHAnsi"/>
          <w:sz w:val="20"/>
        </w:rPr>
      </w:pPr>
    </w:p>
    <w:p w14:paraId="50C1AD17" w14:textId="77777777" w:rsidR="00310626" w:rsidRPr="00310626" w:rsidRDefault="00310626" w:rsidP="00310626">
      <w:pPr>
        <w:rPr>
          <w:rFonts w:asciiTheme="majorHAnsi" w:hAnsiTheme="majorHAnsi"/>
          <w:sz w:val="20"/>
        </w:rPr>
      </w:pPr>
      <w:r w:rsidRPr="00310626">
        <w:rPr>
          <w:rFonts w:asciiTheme="majorHAnsi" w:hAnsiTheme="majorHAnsi"/>
          <w:sz w:val="20"/>
        </w:rPr>
        <w:t>Byggherrens nektelse av å godkjenne entreprenørens valg av underentreprenører eller kontraktsmedhjelpere etter dette punkt gir ikke entreprenøren rett til godtgjørelse for de merkostnader dette måtte påføre ham.</w:t>
      </w:r>
    </w:p>
    <w:p w14:paraId="0217A185" w14:textId="5D5FA8EB" w:rsidR="008D5238" w:rsidRPr="007149D8" w:rsidRDefault="008D5238" w:rsidP="00E2209F">
      <w:pPr>
        <w:rPr>
          <w:rFonts w:asciiTheme="majorHAnsi" w:hAnsiTheme="majorHAnsi"/>
        </w:rPr>
      </w:pPr>
    </w:p>
    <w:p w14:paraId="0217A186" w14:textId="77777777" w:rsidR="00E2209F" w:rsidRPr="009760FD" w:rsidRDefault="00E2209F" w:rsidP="0046399F">
      <w:pPr>
        <w:pStyle w:val="Overskrift4"/>
      </w:pPr>
      <w:r w:rsidRPr="009760FD">
        <w:t>Sanksjoner</w:t>
      </w:r>
    </w:p>
    <w:p w14:paraId="39DC1897" w14:textId="77777777" w:rsidR="00310626" w:rsidRPr="00310626" w:rsidRDefault="00310626" w:rsidP="00310626">
      <w:pPr>
        <w:rPr>
          <w:rFonts w:asciiTheme="majorHAnsi" w:hAnsiTheme="majorHAnsi"/>
          <w:sz w:val="20"/>
        </w:rPr>
      </w:pPr>
      <w:r w:rsidRPr="00310626">
        <w:rPr>
          <w:rFonts w:asciiTheme="majorHAnsi" w:hAnsiTheme="majorHAnsi"/>
          <w:sz w:val="20"/>
        </w:rPr>
        <w:t xml:space="preserve">Brudd på ovennevnte plikter gir byggherren rett til å kreve at forholdet rettes opp, om nødvendig ved skifte av underentreprenør, innen en rimelig frist gitt ved skriftlig varsel fra byggherren. </w:t>
      </w:r>
    </w:p>
    <w:p w14:paraId="4BA833D1" w14:textId="77777777" w:rsidR="00310626" w:rsidRPr="00310626" w:rsidRDefault="00310626" w:rsidP="00310626">
      <w:pPr>
        <w:rPr>
          <w:rFonts w:asciiTheme="majorHAnsi" w:hAnsiTheme="majorHAnsi"/>
          <w:sz w:val="20"/>
        </w:rPr>
      </w:pPr>
    </w:p>
    <w:p w14:paraId="0ED8C666" w14:textId="5DC3673A" w:rsidR="00310626" w:rsidRPr="00310626" w:rsidRDefault="00310626" w:rsidP="00310626">
      <w:pPr>
        <w:rPr>
          <w:rFonts w:asciiTheme="majorHAnsi" w:hAnsiTheme="majorHAnsi"/>
          <w:sz w:val="20"/>
        </w:rPr>
      </w:pPr>
      <w:r w:rsidRPr="00310626">
        <w:rPr>
          <w:rFonts w:asciiTheme="majorHAnsi" w:hAnsiTheme="majorHAnsi"/>
          <w:sz w:val="20"/>
        </w:rPr>
        <w:t>Ved mislighold av ovennevnte plikter eller NS 840</w:t>
      </w:r>
      <w:r w:rsidR="00610F92">
        <w:rPr>
          <w:rFonts w:asciiTheme="majorHAnsi" w:hAnsiTheme="majorHAnsi"/>
          <w:sz w:val="20"/>
        </w:rPr>
        <w:t>6 punkt 12</w:t>
      </w:r>
      <w:r w:rsidRPr="00310626">
        <w:rPr>
          <w:rFonts w:asciiTheme="majorHAnsi" w:hAnsiTheme="majorHAnsi"/>
          <w:sz w:val="20"/>
        </w:rPr>
        <w:t>, kan byggherren nekte den aktuelle underentreprenøren og dennes ansatte tilgang til byggeplassen.</w:t>
      </w:r>
    </w:p>
    <w:p w14:paraId="2D3FF8FE" w14:textId="77777777" w:rsidR="00310626" w:rsidRPr="00310626" w:rsidRDefault="00310626" w:rsidP="00310626">
      <w:pPr>
        <w:rPr>
          <w:rFonts w:asciiTheme="majorHAnsi" w:hAnsiTheme="majorHAnsi"/>
          <w:sz w:val="20"/>
        </w:rPr>
      </w:pPr>
    </w:p>
    <w:p w14:paraId="0A3FFC1F" w14:textId="77777777" w:rsidR="00310626" w:rsidRPr="00310626" w:rsidRDefault="00310626" w:rsidP="00310626">
      <w:pPr>
        <w:rPr>
          <w:rFonts w:asciiTheme="majorHAnsi" w:hAnsiTheme="majorHAnsi"/>
          <w:sz w:val="20"/>
        </w:rPr>
      </w:pPr>
      <w:r w:rsidRPr="00310626">
        <w:rPr>
          <w:rFonts w:asciiTheme="majorHAnsi" w:hAnsiTheme="majorHAnsi"/>
          <w:sz w:val="20"/>
        </w:rPr>
        <w:t>Vesentlig mislighold av ovennevnte plikter kan påberopes av byggherren som grunnlag for heving.</w:t>
      </w:r>
    </w:p>
    <w:p w14:paraId="53B7EE8D" w14:textId="77777777" w:rsidR="00310626" w:rsidRPr="00310626" w:rsidRDefault="00310626" w:rsidP="00310626">
      <w:pPr>
        <w:rPr>
          <w:rFonts w:asciiTheme="majorHAnsi" w:hAnsiTheme="majorHAnsi"/>
          <w:sz w:val="20"/>
        </w:rPr>
      </w:pPr>
    </w:p>
    <w:p w14:paraId="52478764" w14:textId="042262E2" w:rsidR="00310626" w:rsidRDefault="00310626" w:rsidP="00310626">
      <w:pPr>
        <w:rPr>
          <w:rFonts w:asciiTheme="majorHAnsi" w:hAnsiTheme="majorHAnsi"/>
          <w:sz w:val="20"/>
        </w:rPr>
      </w:pPr>
      <w:r w:rsidRPr="00310626">
        <w:rPr>
          <w:rFonts w:asciiTheme="majorHAnsi" w:hAnsiTheme="majorHAnsi"/>
          <w:sz w:val="20"/>
        </w:rPr>
        <w:t xml:space="preserve">Alle avtaler entreprenøren inngår for utføring av arbeid under denne kontrakten skal inneholde tilsvarende bestemmelser som for hele punkt </w:t>
      </w:r>
      <w:r w:rsidR="0046399F">
        <w:rPr>
          <w:rFonts w:asciiTheme="majorHAnsi" w:hAnsiTheme="majorHAnsi"/>
          <w:sz w:val="20"/>
        </w:rPr>
        <w:fldChar w:fldCharType="begin"/>
      </w:r>
      <w:r w:rsidR="0046399F">
        <w:rPr>
          <w:rFonts w:asciiTheme="majorHAnsi" w:hAnsiTheme="majorHAnsi"/>
          <w:sz w:val="20"/>
        </w:rPr>
        <w:instrText xml:space="preserve"> REF _Ref64562315 \r \h </w:instrText>
      </w:r>
      <w:r w:rsidR="0046399F">
        <w:rPr>
          <w:rFonts w:asciiTheme="majorHAnsi" w:hAnsiTheme="majorHAnsi"/>
          <w:sz w:val="20"/>
        </w:rPr>
      </w:r>
      <w:r w:rsidR="0046399F">
        <w:rPr>
          <w:rFonts w:asciiTheme="majorHAnsi" w:hAnsiTheme="majorHAnsi"/>
          <w:sz w:val="20"/>
        </w:rPr>
        <w:fldChar w:fldCharType="separate"/>
      </w:r>
      <w:r w:rsidR="0019332A">
        <w:rPr>
          <w:rFonts w:asciiTheme="majorHAnsi" w:hAnsiTheme="majorHAnsi"/>
          <w:sz w:val="20"/>
        </w:rPr>
        <w:t>8.14</w:t>
      </w:r>
      <w:r w:rsidR="0046399F">
        <w:rPr>
          <w:rFonts w:asciiTheme="majorHAnsi" w:hAnsiTheme="majorHAnsi"/>
          <w:sz w:val="20"/>
        </w:rPr>
        <w:fldChar w:fldCharType="end"/>
      </w:r>
      <w:r w:rsidRPr="00310626">
        <w:rPr>
          <w:rFonts w:asciiTheme="majorHAnsi" w:hAnsiTheme="majorHAnsi"/>
          <w:sz w:val="20"/>
        </w:rPr>
        <w:t>.</w:t>
      </w:r>
    </w:p>
    <w:p w14:paraId="071E558F" w14:textId="657F9F90" w:rsidR="0046399F" w:rsidRDefault="0046399F" w:rsidP="00310626">
      <w:pPr>
        <w:rPr>
          <w:rFonts w:asciiTheme="majorHAnsi" w:hAnsiTheme="majorHAnsi"/>
          <w:sz w:val="20"/>
        </w:rPr>
      </w:pPr>
    </w:p>
    <w:p w14:paraId="06F4FCF1" w14:textId="2939D9A5" w:rsidR="0046399F" w:rsidRPr="00BF1445" w:rsidRDefault="0046399F">
      <w:pPr>
        <w:pStyle w:val="Overskrift3"/>
      </w:pPr>
      <w:r w:rsidRPr="0051606F">
        <w:t>Byggherrens inntreden i kontrakter med underentreprenører eller kontraktsmedhjelpere (tillegg til NS 8406 punkt 12)</w:t>
      </w:r>
    </w:p>
    <w:p w14:paraId="7F9865B7" w14:textId="77777777" w:rsidR="0046399F" w:rsidRPr="0046399F" w:rsidRDefault="0046399F" w:rsidP="0046399F">
      <w:pPr>
        <w:rPr>
          <w:rFonts w:asciiTheme="majorHAnsi" w:hAnsiTheme="majorHAnsi"/>
          <w:sz w:val="20"/>
        </w:rPr>
      </w:pPr>
      <w:r w:rsidRPr="0046399F">
        <w:rPr>
          <w:rFonts w:asciiTheme="majorHAnsi" w:hAnsiTheme="majorHAnsi"/>
          <w:sz w:val="20"/>
        </w:rPr>
        <w:t xml:space="preserve">Byggherren har rett til å tre inn i entreprenørens kontrakter med underentreprenører eller kontraktsmedhjelpere i de tilfeller hvor entreprenøren vesentlig misligholder nærværende kontrakt eller kontrakten med underentreprenør eller kontraktsmedhjelper, stanser sine betalinger, blir insolvent eller går konkurs. </w:t>
      </w:r>
    </w:p>
    <w:p w14:paraId="14831837" w14:textId="77777777" w:rsidR="0046399F" w:rsidRPr="0046399F" w:rsidRDefault="0046399F" w:rsidP="0046399F">
      <w:pPr>
        <w:rPr>
          <w:rFonts w:asciiTheme="majorHAnsi" w:hAnsiTheme="majorHAnsi"/>
          <w:sz w:val="20"/>
        </w:rPr>
      </w:pPr>
    </w:p>
    <w:p w14:paraId="0444BDD7" w14:textId="77777777" w:rsidR="0046399F" w:rsidRPr="0046399F" w:rsidRDefault="0046399F" w:rsidP="0046399F">
      <w:pPr>
        <w:rPr>
          <w:rFonts w:asciiTheme="majorHAnsi" w:hAnsiTheme="majorHAnsi"/>
          <w:sz w:val="20"/>
        </w:rPr>
      </w:pPr>
      <w:r w:rsidRPr="0046399F">
        <w:rPr>
          <w:rFonts w:asciiTheme="majorHAnsi" w:hAnsiTheme="majorHAnsi"/>
          <w:sz w:val="20"/>
        </w:rPr>
        <w:t>Entreprenøren plikter å sikre byggherren denne rett ved å innta tilsvarende bestemmelser som ivaretar disse rettigheter i kontraktene med underentreprenører eller kontraktsmedhjelpere.</w:t>
      </w:r>
    </w:p>
    <w:p w14:paraId="308574EE" w14:textId="4D8100AF" w:rsidR="005C68D1" w:rsidRPr="0046399F" w:rsidRDefault="005C68D1" w:rsidP="00E2209F">
      <w:pPr>
        <w:rPr>
          <w:rFonts w:asciiTheme="majorHAnsi" w:hAnsiTheme="majorHAnsi"/>
          <w:sz w:val="20"/>
        </w:rPr>
      </w:pPr>
    </w:p>
    <w:p w14:paraId="6A54225D" w14:textId="7D8D4151" w:rsidR="00E8155E" w:rsidRDefault="00E8155E" w:rsidP="00E8155E">
      <w:pPr>
        <w:pStyle w:val="Overskrift2"/>
      </w:pPr>
      <w:r>
        <w:t>Kontroll og prøving (NS 8406 punkt 14)</w:t>
      </w:r>
    </w:p>
    <w:p w14:paraId="2F0FC49A" w14:textId="107215DB" w:rsidR="00E8155E" w:rsidRDefault="00E8155E" w:rsidP="003E5647">
      <w:pPr>
        <w:pStyle w:val="Overskrift3"/>
      </w:pPr>
      <w:r>
        <w:t>Pliktig medlemskap i StartBANK</w:t>
      </w:r>
    </w:p>
    <w:p w14:paraId="4BD51FAF" w14:textId="77777777" w:rsidR="00E8155E" w:rsidRPr="00E8155E" w:rsidRDefault="00E8155E" w:rsidP="00E8155E">
      <w:pPr>
        <w:rPr>
          <w:rFonts w:asciiTheme="majorHAnsi" w:hAnsiTheme="majorHAnsi"/>
          <w:sz w:val="20"/>
          <w:szCs w:val="20"/>
        </w:rPr>
      </w:pPr>
      <w:r w:rsidRPr="00E8155E">
        <w:rPr>
          <w:rFonts w:asciiTheme="majorHAnsi" w:hAnsiTheme="majorHAnsi"/>
          <w:sz w:val="20"/>
          <w:szCs w:val="20"/>
        </w:rPr>
        <w:t xml:space="preserve">Entreprenøren skal ved kontraktsinngåelse fremlegge kopi av registreringsbevis fra StartBANK. Registreringsbeviset må ikke være eldre enn ett år.  </w:t>
      </w:r>
    </w:p>
    <w:p w14:paraId="4A2D5F68" w14:textId="77777777" w:rsidR="00E8155E" w:rsidRPr="00E8155E" w:rsidRDefault="00E8155E" w:rsidP="00E8155E">
      <w:pPr>
        <w:rPr>
          <w:rFonts w:asciiTheme="majorHAnsi" w:hAnsiTheme="majorHAnsi"/>
          <w:sz w:val="20"/>
          <w:szCs w:val="20"/>
        </w:rPr>
      </w:pPr>
    </w:p>
    <w:p w14:paraId="49B1E2A9" w14:textId="77777777" w:rsidR="00E8155E" w:rsidRPr="00E8155E" w:rsidRDefault="00E8155E" w:rsidP="00E8155E">
      <w:pPr>
        <w:rPr>
          <w:rFonts w:asciiTheme="majorHAnsi" w:hAnsiTheme="majorHAnsi"/>
          <w:sz w:val="20"/>
          <w:szCs w:val="20"/>
        </w:rPr>
      </w:pPr>
      <w:r w:rsidRPr="00E8155E">
        <w:rPr>
          <w:rFonts w:asciiTheme="majorHAnsi" w:hAnsiTheme="majorHAnsi"/>
          <w:sz w:val="20"/>
          <w:szCs w:val="20"/>
        </w:rPr>
        <w:t xml:space="preserve">Entreprenøren skal gi StartBANK fullmakt til å innhente skatte- og avgifts informasjon (SKAV-info) i hele kontraktsperioden. </w:t>
      </w:r>
    </w:p>
    <w:p w14:paraId="48514AFB" w14:textId="77777777" w:rsidR="00E8155E" w:rsidRPr="00E8155E" w:rsidRDefault="00E8155E" w:rsidP="00E8155E">
      <w:pPr>
        <w:rPr>
          <w:rFonts w:asciiTheme="majorHAnsi" w:hAnsiTheme="majorHAnsi"/>
          <w:sz w:val="20"/>
          <w:szCs w:val="20"/>
        </w:rPr>
      </w:pPr>
    </w:p>
    <w:p w14:paraId="71B65400" w14:textId="77777777" w:rsidR="00E8155E" w:rsidRPr="00E8155E" w:rsidRDefault="00E8155E" w:rsidP="00E8155E">
      <w:pPr>
        <w:rPr>
          <w:rFonts w:asciiTheme="majorHAnsi" w:hAnsiTheme="majorHAnsi"/>
          <w:sz w:val="20"/>
          <w:szCs w:val="20"/>
        </w:rPr>
      </w:pPr>
      <w:r w:rsidRPr="00E8155E">
        <w:rPr>
          <w:rFonts w:asciiTheme="majorHAnsi" w:hAnsiTheme="majorHAnsi"/>
          <w:sz w:val="20"/>
          <w:szCs w:val="20"/>
        </w:rPr>
        <w:t>Personell fra virksomhet som ikke er registrert i StartBANK kan nektes adgang til byggeplass.</w:t>
      </w:r>
    </w:p>
    <w:p w14:paraId="7AC17583" w14:textId="77777777" w:rsidR="00E8155E" w:rsidRPr="00E8155E" w:rsidRDefault="00E8155E" w:rsidP="00E8155E">
      <w:pPr>
        <w:rPr>
          <w:rFonts w:asciiTheme="majorHAnsi" w:hAnsiTheme="majorHAnsi"/>
          <w:sz w:val="20"/>
          <w:szCs w:val="20"/>
        </w:rPr>
      </w:pPr>
    </w:p>
    <w:p w14:paraId="6AC629FC" w14:textId="77777777" w:rsidR="00E8155E" w:rsidRPr="00E8155E" w:rsidRDefault="00E8155E" w:rsidP="00E8155E">
      <w:pPr>
        <w:rPr>
          <w:rFonts w:asciiTheme="majorHAnsi" w:hAnsiTheme="majorHAnsi"/>
          <w:sz w:val="20"/>
          <w:szCs w:val="20"/>
        </w:rPr>
      </w:pPr>
      <w:r w:rsidRPr="00E8155E">
        <w:rPr>
          <w:rFonts w:asciiTheme="majorHAnsi" w:hAnsiTheme="majorHAnsi"/>
          <w:sz w:val="20"/>
          <w:szCs w:val="20"/>
        </w:rPr>
        <w:t>Punktet gjelder også for underentreprenører.</w:t>
      </w:r>
    </w:p>
    <w:p w14:paraId="03BD25AA" w14:textId="21736E61" w:rsidR="00E8155E" w:rsidRPr="005B3F11" w:rsidRDefault="00E8155E" w:rsidP="005B3F11">
      <w:pPr>
        <w:rPr>
          <w:rFonts w:asciiTheme="majorHAnsi" w:hAnsiTheme="majorHAnsi"/>
          <w:sz w:val="20"/>
          <w:szCs w:val="20"/>
        </w:rPr>
      </w:pPr>
    </w:p>
    <w:p w14:paraId="6B65E081" w14:textId="3AEF00BC" w:rsidR="005B3F11" w:rsidRDefault="005B3F11" w:rsidP="003E5647">
      <w:pPr>
        <w:pStyle w:val="Overskrift3"/>
      </w:pPr>
      <w:r>
        <w:t>Skatte- og avgiftforpliktelser</w:t>
      </w:r>
    </w:p>
    <w:p w14:paraId="3E62AD6C" w14:textId="0C2B4FFD" w:rsidR="005B3F11" w:rsidRPr="00EE08CA" w:rsidRDefault="005B3F11" w:rsidP="005B3F11">
      <w:pPr>
        <w:pStyle w:val="Overskrift4"/>
        <w:rPr>
          <w:rFonts w:eastAsiaTheme="majorEastAsia"/>
        </w:rPr>
      </w:pPr>
      <w:r w:rsidRPr="00EE08CA">
        <w:rPr>
          <w:rFonts w:eastAsiaTheme="majorEastAsia"/>
        </w:rPr>
        <w:t>Byggherrens rett til å innhente opplysninger fra skattemyndighetene</w:t>
      </w:r>
    </w:p>
    <w:p w14:paraId="2DA5F33F"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Før kontraktsinngåelse skal entreprenøren gi byggherren en fullmakt for utvidet skatteattest, se vedlegg til Del I - Innbydelse. Tilsvarende gjelder for underentreprenør som benyttes for å oppfylle et kvalifikasjonskrav. </w:t>
      </w:r>
    </w:p>
    <w:p w14:paraId="52718224" w14:textId="77777777" w:rsidR="005B3F11" w:rsidRPr="005B3F11" w:rsidRDefault="005B3F11" w:rsidP="005B3F11">
      <w:pPr>
        <w:rPr>
          <w:rFonts w:asciiTheme="majorHAnsi" w:hAnsiTheme="majorHAnsi"/>
          <w:sz w:val="20"/>
          <w:szCs w:val="20"/>
        </w:rPr>
      </w:pPr>
    </w:p>
    <w:p w14:paraId="679A7924"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Fullmakten gir byggherren rett til, et ubegrenset antall ganger, å innhente taushetsbelagte opplysninger fra skattemyndighetene som er angitt i fullmakten. De rettigheter og plikter som fremgår av fullmakten, gjelder i 4 år fra signering av fullmakten. Fullmakten er generell for Forsvarsbygg, og opprettholdelse av fullmakten er vesentlig for kontraktsforholdet.</w:t>
      </w:r>
    </w:p>
    <w:p w14:paraId="2C2640A8" w14:textId="77777777" w:rsidR="005B3F11" w:rsidRPr="005B3F11" w:rsidRDefault="005B3F11" w:rsidP="005B3F11">
      <w:pPr>
        <w:rPr>
          <w:rFonts w:asciiTheme="majorHAnsi" w:hAnsiTheme="majorHAnsi"/>
          <w:sz w:val="20"/>
          <w:szCs w:val="20"/>
        </w:rPr>
      </w:pPr>
    </w:p>
    <w:p w14:paraId="528B3A0F"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Fullmakt for utvidet skatteattest skal undertegnes av alle underentreprenører så tidlig som mulig, dog minimum 10 dager før oppstart av underentreprenørens arbeid med mindre annet skriftlig avtales med byggherren. </w:t>
      </w:r>
    </w:p>
    <w:p w14:paraId="423F20CC" w14:textId="77777777" w:rsidR="005B3F11" w:rsidRPr="005B3F11" w:rsidRDefault="005B3F11" w:rsidP="005B3F11">
      <w:pPr>
        <w:rPr>
          <w:rFonts w:asciiTheme="majorHAnsi" w:hAnsiTheme="majorHAnsi"/>
          <w:sz w:val="20"/>
          <w:szCs w:val="20"/>
        </w:rPr>
      </w:pPr>
    </w:p>
    <w:p w14:paraId="0ADA19AA" w14:textId="1F546D88" w:rsidR="005B3F11" w:rsidRPr="00EE08CA" w:rsidRDefault="005B3F11" w:rsidP="005B3F11">
      <w:pPr>
        <w:pStyle w:val="Overskrift4"/>
        <w:rPr>
          <w:rFonts w:eastAsiaTheme="majorEastAsia"/>
        </w:rPr>
      </w:pPr>
      <w:r w:rsidRPr="00EE08CA">
        <w:rPr>
          <w:rFonts w:eastAsiaTheme="majorEastAsia"/>
        </w:rPr>
        <w:t xml:space="preserve">Plikt til å etterleve skatte- og avgiftslovgivningen </w:t>
      </w:r>
    </w:p>
    <w:p w14:paraId="6C174348"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Entreprenøren skal til enhver tid etterleve Norges skatte- og avgiftslovgivning, herunder levere skattemeldinger og a-meldinger samt betale skatt og avgift i henhold til skatteforvaltningslovens frister. Det samme gjelder underentreprenører. </w:t>
      </w:r>
    </w:p>
    <w:p w14:paraId="537D07A8" w14:textId="77777777" w:rsidR="005B3F11" w:rsidRPr="005B3F11" w:rsidRDefault="005B3F11" w:rsidP="005B3F11">
      <w:pPr>
        <w:rPr>
          <w:rFonts w:asciiTheme="majorHAnsi" w:hAnsiTheme="majorHAnsi"/>
          <w:sz w:val="20"/>
          <w:szCs w:val="20"/>
        </w:rPr>
      </w:pPr>
    </w:p>
    <w:p w14:paraId="7E9BA473"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Byggherren kan under kontraktsperioden kreve at Entreprenøren betaler utestående skatt eller avgift uten ugrunnet opphold. Dersom restansene gjelder en underentreprenør kan Byggherren kreve at Entreprenøren sørger for at underentreprenøren betaler det utestående uten ugrunnet opphold. </w:t>
      </w:r>
    </w:p>
    <w:p w14:paraId="3400C99D"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 </w:t>
      </w:r>
    </w:p>
    <w:p w14:paraId="1D434D00"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Brudd på overnevnte plikter gir byggherren rett til å kreve at forholdet rettes opp, eller om nødvendig bytte ut underentreprenør, innen en rimelig frist gitt ved skriftlig varsel fra byggherren. </w:t>
      </w:r>
    </w:p>
    <w:p w14:paraId="39EDBEFC" w14:textId="77777777" w:rsidR="005B3F11" w:rsidRPr="005B3F11" w:rsidRDefault="005B3F11" w:rsidP="005B3F11">
      <w:pPr>
        <w:rPr>
          <w:rFonts w:asciiTheme="majorHAnsi" w:hAnsiTheme="majorHAnsi"/>
          <w:sz w:val="20"/>
          <w:szCs w:val="20"/>
        </w:rPr>
      </w:pPr>
    </w:p>
    <w:p w14:paraId="70C4960C"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t xml:space="preserve">Vesentlig mislighold av ovennevnte plikter kan påberopes av byggherren som grunnlag for heving. </w:t>
      </w:r>
    </w:p>
    <w:p w14:paraId="40BD35A8" w14:textId="77777777" w:rsidR="005B3F11" w:rsidRPr="005B3F11" w:rsidRDefault="005B3F11" w:rsidP="005B3F11">
      <w:pPr>
        <w:rPr>
          <w:rFonts w:asciiTheme="majorHAnsi" w:hAnsiTheme="majorHAnsi"/>
          <w:sz w:val="20"/>
          <w:szCs w:val="20"/>
        </w:rPr>
      </w:pPr>
      <w:r w:rsidRPr="005B3F11">
        <w:rPr>
          <w:rFonts w:asciiTheme="majorHAnsi" w:hAnsiTheme="majorHAnsi"/>
          <w:sz w:val="20"/>
          <w:szCs w:val="20"/>
        </w:rPr>
        <w:br/>
        <w:t xml:space="preserve">Alle avtaler entreprenør inngår for utføring av arbeid under denne kontrakten skal inneholde tilsvarende bestemmelse. </w:t>
      </w:r>
    </w:p>
    <w:p w14:paraId="0E7622A8" w14:textId="62C0E8AF" w:rsidR="00E8155E" w:rsidRDefault="00E8155E" w:rsidP="00E2209F">
      <w:pPr>
        <w:rPr>
          <w:rFonts w:asciiTheme="majorHAnsi" w:hAnsiTheme="majorHAnsi"/>
        </w:rPr>
      </w:pPr>
    </w:p>
    <w:p w14:paraId="5B1DEFAC" w14:textId="5E7AFDDF" w:rsidR="005413CA" w:rsidRDefault="005413CA" w:rsidP="00BF1445">
      <w:pPr>
        <w:pStyle w:val="Overskrift2"/>
      </w:pPr>
      <w:bookmarkStart w:id="18" w:name="_Toc318862451"/>
      <w:bookmarkStart w:id="19" w:name="_Ref318863229"/>
      <w:bookmarkStart w:id="20" w:name="_Ref319930495"/>
      <w:bookmarkStart w:id="21" w:name="_Toc321904069"/>
      <w:bookmarkStart w:id="22" w:name="_Toc453700335"/>
      <w:bookmarkStart w:id="23" w:name="_Toc63771752"/>
      <w:r>
        <w:t>Prøvedrift (tillegg til NS 8406)</w:t>
      </w:r>
      <w:bookmarkEnd w:id="18"/>
      <w:bookmarkEnd w:id="19"/>
      <w:bookmarkEnd w:id="20"/>
      <w:bookmarkEnd w:id="21"/>
      <w:bookmarkEnd w:id="22"/>
      <w:bookmarkEnd w:id="23"/>
      <w:r>
        <w:t xml:space="preserve"> </w:t>
      </w:r>
    </w:p>
    <w:p w14:paraId="2A8CD50A" w14:textId="770714CC" w:rsidR="005413CA" w:rsidRPr="00BF1445" w:rsidRDefault="005413CA" w:rsidP="005413CA">
      <w:pPr>
        <w:rPr>
          <w:rFonts w:asciiTheme="majorHAnsi" w:hAnsiTheme="majorHAnsi"/>
          <w:sz w:val="20"/>
          <w:szCs w:val="20"/>
        </w:rPr>
      </w:pPr>
      <w:r w:rsidRPr="00BF1445">
        <w:rPr>
          <w:rFonts w:asciiTheme="majorHAnsi" w:hAnsiTheme="majorHAnsi"/>
          <w:sz w:val="20"/>
          <w:szCs w:val="20"/>
        </w:rPr>
        <w:t>Det fremgår av</w:t>
      </w:r>
      <w:r w:rsidRPr="003E5647">
        <w:rPr>
          <w:rFonts w:asciiTheme="majorHAnsi" w:hAnsiTheme="majorHAnsi"/>
          <w:sz w:val="20"/>
          <w:szCs w:val="20"/>
        </w:rPr>
        <w:t xml:space="preserve"> konkurransegrunnlaget del III</w:t>
      </w:r>
      <w:r w:rsidRPr="00BF1445">
        <w:rPr>
          <w:rFonts w:asciiTheme="majorHAnsi" w:hAnsiTheme="majorHAnsi"/>
          <w:sz w:val="20"/>
          <w:szCs w:val="20"/>
        </w:rPr>
        <w:t xml:space="preserve"> om det er avtalt prøvedriftsperiode for alle (eventuelt noen av) de tekniske bygningsinstallasjonene som entreprenøren leverer. </w:t>
      </w:r>
    </w:p>
    <w:p w14:paraId="77D5A94F" w14:textId="77777777" w:rsidR="005413CA" w:rsidRPr="00BF1445" w:rsidRDefault="005413CA" w:rsidP="005413CA">
      <w:pPr>
        <w:rPr>
          <w:rFonts w:asciiTheme="majorHAnsi" w:hAnsiTheme="majorHAnsi"/>
          <w:sz w:val="20"/>
          <w:szCs w:val="20"/>
        </w:rPr>
      </w:pPr>
      <w:r w:rsidRPr="00BF1445">
        <w:rPr>
          <w:rFonts w:asciiTheme="majorHAnsi" w:hAnsiTheme="majorHAnsi"/>
          <w:sz w:val="20"/>
          <w:szCs w:val="20"/>
        </w:rPr>
        <w:t xml:space="preserve"> </w:t>
      </w:r>
    </w:p>
    <w:p w14:paraId="5ACD433E" w14:textId="010AA522" w:rsidR="005413CA" w:rsidRPr="00BF1445" w:rsidRDefault="005413CA" w:rsidP="005413CA">
      <w:pPr>
        <w:rPr>
          <w:rFonts w:asciiTheme="majorHAnsi" w:hAnsiTheme="majorHAnsi"/>
          <w:sz w:val="20"/>
          <w:szCs w:val="20"/>
        </w:rPr>
      </w:pPr>
      <w:r w:rsidRPr="00BF1445">
        <w:rPr>
          <w:rFonts w:asciiTheme="majorHAnsi" w:hAnsiTheme="majorHAnsi"/>
          <w:sz w:val="20"/>
          <w:szCs w:val="20"/>
        </w:rPr>
        <w:t xml:space="preserve">Dersom prøvedrift er avtalt gjelder NS 6450 Idriftsetting og prøvedrift av tekniske bygningsinstallasjoner 1. utgave av mars 2016 for prøvedriftsperioden.  Oppstart av prøvedriftsperioden skjer etter overtagelse av kontraktarbeidet, </w:t>
      </w:r>
      <w:r w:rsidR="00804B19" w:rsidRPr="00BF1445">
        <w:rPr>
          <w:rFonts w:asciiTheme="majorHAnsi" w:hAnsiTheme="majorHAnsi"/>
          <w:sz w:val="20"/>
          <w:szCs w:val="20"/>
        </w:rPr>
        <w:t>jf. NS 8406</w:t>
      </w:r>
      <w:r w:rsidRPr="00BF1445">
        <w:rPr>
          <w:rFonts w:asciiTheme="majorHAnsi" w:hAnsiTheme="majorHAnsi"/>
          <w:sz w:val="20"/>
          <w:szCs w:val="20"/>
        </w:rPr>
        <w:t xml:space="preserve"> punkt </w:t>
      </w:r>
      <w:r w:rsidR="00804B19" w:rsidRPr="00BF1445">
        <w:rPr>
          <w:rFonts w:asciiTheme="majorHAnsi" w:hAnsiTheme="majorHAnsi"/>
          <w:sz w:val="20"/>
          <w:szCs w:val="20"/>
        </w:rPr>
        <w:t>24</w:t>
      </w:r>
      <w:r w:rsidRPr="00BF1445">
        <w:rPr>
          <w:rFonts w:asciiTheme="majorHAnsi" w:hAnsiTheme="majorHAnsi"/>
          <w:sz w:val="20"/>
          <w:szCs w:val="20"/>
        </w:rPr>
        <w:t>.</w:t>
      </w:r>
      <w:r w:rsidR="00804B19" w:rsidRPr="003E5647">
        <w:rPr>
          <w:rFonts w:asciiTheme="majorHAnsi" w:hAnsiTheme="majorHAnsi"/>
          <w:sz w:val="20"/>
          <w:szCs w:val="20"/>
        </w:rPr>
        <w:t>1</w:t>
      </w:r>
      <w:r w:rsidRPr="00BF1445">
        <w:rPr>
          <w:rFonts w:asciiTheme="majorHAnsi" w:hAnsiTheme="majorHAnsi"/>
          <w:sz w:val="20"/>
          <w:szCs w:val="20"/>
        </w:rPr>
        <w:t xml:space="preserve">, så fremt vilkårene i NS 6450 punkt 6.4 er oppfylt fra entreprenørens side. </w:t>
      </w:r>
    </w:p>
    <w:p w14:paraId="0F9991FE" w14:textId="77777777" w:rsidR="005413CA" w:rsidRPr="00BF1445" w:rsidRDefault="005413CA" w:rsidP="005413CA">
      <w:pPr>
        <w:rPr>
          <w:rFonts w:asciiTheme="majorHAnsi" w:hAnsiTheme="majorHAnsi"/>
          <w:sz w:val="20"/>
          <w:szCs w:val="20"/>
        </w:rPr>
      </w:pPr>
    </w:p>
    <w:p w14:paraId="11828967" w14:textId="363CA7AD" w:rsidR="005413CA" w:rsidRPr="00BF1445" w:rsidRDefault="005413CA" w:rsidP="00BF1445">
      <w:pPr>
        <w:rPr>
          <w:rFonts w:asciiTheme="majorHAnsi" w:hAnsiTheme="majorHAnsi"/>
          <w:sz w:val="20"/>
          <w:szCs w:val="20"/>
        </w:rPr>
      </w:pPr>
      <w:r w:rsidRPr="00BF1445">
        <w:rPr>
          <w:rFonts w:asciiTheme="majorHAnsi" w:hAnsiTheme="majorHAnsi"/>
          <w:sz w:val="20"/>
          <w:szCs w:val="20"/>
        </w:rPr>
        <w:t>Som sikkerhet for entreprenørens plikter i prøvedriftsperioden kan ikke innestående beløp faktureres før prøvedriftsperiodens utløp. Dette er et avvik fra NS 840</w:t>
      </w:r>
      <w:r w:rsidR="00804B19" w:rsidRPr="00BF1445">
        <w:rPr>
          <w:rFonts w:asciiTheme="majorHAnsi" w:hAnsiTheme="majorHAnsi"/>
          <w:sz w:val="20"/>
          <w:szCs w:val="20"/>
        </w:rPr>
        <w:t>6</w:t>
      </w:r>
      <w:r w:rsidRPr="00BF1445">
        <w:rPr>
          <w:rFonts w:asciiTheme="majorHAnsi" w:hAnsiTheme="majorHAnsi"/>
          <w:sz w:val="20"/>
          <w:szCs w:val="20"/>
        </w:rPr>
        <w:t xml:space="preserve"> punkt </w:t>
      </w:r>
      <w:r w:rsidR="00804B19" w:rsidRPr="00BF1445">
        <w:rPr>
          <w:rFonts w:asciiTheme="majorHAnsi" w:hAnsiTheme="majorHAnsi"/>
          <w:sz w:val="20"/>
          <w:szCs w:val="20"/>
        </w:rPr>
        <w:t>23.3</w:t>
      </w:r>
      <w:r w:rsidRPr="00BF1445">
        <w:rPr>
          <w:rFonts w:asciiTheme="majorHAnsi" w:hAnsiTheme="majorHAnsi"/>
          <w:sz w:val="20"/>
          <w:szCs w:val="20"/>
        </w:rPr>
        <w:t xml:space="preserve"> </w:t>
      </w:r>
      <w:r w:rsidR="00804B19" w:rsidRPr="00BF1445">
        <w:rPr>
          <w:rFonts w:asciiTheme="majorHAnsi" w:hAnsiTheme="majorHAnsi"/>
          <w:sz w:val="20"/>
          <w:szCs w:val="20"/>
        </w:rPr>
        <w:t>femte</w:t>
      </w:r>
      <w:r w:rsidRPr="00BF1445">
        <w:rPr>
          <w:rFonts w:asciiTheme="majorHAnsi" w:hAnsiTheme="majorHAnsi"/>
          <w:sz w:val="20"/>
          <w:szCs w:val="20"/>
        </w:rPr>
        <w:t xml:space="preserve"> ledd.</w:t>
      </w:r>
    </w:p>
    <w:p w14:paraId="23A47093" w14:textId="77777777" w:rsidR="005413CA" w:rsidRPr="007149D8" w:rsidRDefault="005413CA" w:rsidP="00E2209F">
      <w:pPr>
        <w:rPr>
          <w:rFonts w:asciiTheme="majorHAnsi" w:hAnsiTheme="majorHAnsi"/>
        </w:rPr>
      </w:pPr>
    </w:p>
    <w:p w14:paraId="73806BAE" w14:textId="22682E05" w:rsidR="00761949" w:rsidRDefault="00761949" w:rsidP="00F606A1">
      <w:pPr>
        <w:pStyle w:val="Overskrift2"/>
        <w:rPr>
          <w:lang w:eastAsia="en-US"/>
        </w:rPr>
      </w:pPr>
      <w:bookmarkStart w:id="24" w:name="_Ref431799520"/>
      <w:r>
        <w:rPr>
          <w:lang w:eastAsia="en-US"/>
        </w:rPr>
        <w:t>Dagmulkt</w:t>
      </w:r>
    </w:p>
    <w:p w14:paraId="6E6F336C" w14:textId="11EC0C65" w:rsidR="00761949" w:rsidRDefault="00761949" w:rsidP="00761949">
      <w:r w:rsidRPr="001879B8">
        <w:t xml:space="preserve">Dagmulkt utgjør 1 promille av kontraktssummen per hverdag, men minimum </w:t>
      </w:r>
      <w:r w:rsidR="000C542C" w:rsidRPr="001879B8">
        <w:t xml:space="preserve">kr. </w:t>
      </w:r>
      <w:r w:rsidRPr="001879B8">
        <w:t>1500</w:t>
      </w:r>
      <w:r w:rsidR="000C542C" w:rsidRPr="001879B8">
        <w:t>,-</w:t>
      </w:r>
      <w:r w:rsidRPr="001879B8">
        <w:t>.</w:t>
      </w:r>
      <w:r>
        <w:t xml:space="preserve"> </w:t>
      </w:r>
    </w:p>
    <w:p w14:paraId="2200AA7B" w14:textId="2CA4B15E" w:rsidR="00761949" w:rsidRDefault="00761949" w:rsidP="00761949"/>
    <w:p w14:paraId="45352888" w14:textId="46980464" w:rsidR="00825DCD" w:rsidRDefault="00825DCD" w:rsidP="00761949"/>
    <w:p w14:paraId="50ED3ABB" w14:textId="77777777" w:rsidR="001879B8" w:rsidRDefault="001879B8" w:rsidP="00761949"/>
    <w:bookmarkEnd w:id="24"/>
    <w:p w14:paraId="61670A5E" w14:textId="219F2F19" w:rsidR="003A4CB3" w:rsidRDefault="003A4CB3" w:rsidP="00F606A1">
      <w:pPr>
        <w:pStyle w:val="Overskrift2"/>
      </w:pPr>
      <w:r w:rsidRPr="00AE1ED8">
        <w:t>Sikkerhet</w:t>
      </w:r>
    </w:p>
    <w:p w14:paraId="18D97684" w14:textId="486BE8ED" w:rsidR="003E5647" w:rsidRPr="00BF1445" w:rsidRDefault="003E5647" w:rsidP="00BF1445">
      <w:pPr>
        <w:pStyle w:val="Brdtekstpaaflgende"/>
        <w:spacing w:before="0" w:after="0"/>
        <w:rPr>
          <w:rFonts w:asciiTheme="majorHAnsi" w:hAnsiTheme="majorHAnsi"/>
          <w:sz w:val="20"/>
          <w:szCs w:val="20"/>
        </w:rPr>
      </w:pPr>
      <w:r w:rsidRPr="00BF1445">
        <w:rPr>
          <w:rFonts w:asciiTheme="majorHAnsi" w:hAnsiTheme="majorHAnsi"/>
          <w:sz w:val="20"/>
          <w:szCs w:val="20"/>
        </w:rPr>
        <w:t>Ref. Del III – Oppdraget</w:t>
      </w:r>
    </w:p>
    <w:p w14:paraId="7BB9090E" w14:textId="77777777" w:rsidR="003E5647" w:rsidRDefault="003E5647" w:rsidP="00374D29">
      <w:pPr>
        <w:pStyle w:val="Brdtekstpaaflgende"/>
        <w:spacing w:before="0" w:after="0"/>
        <w:rPr>
          <w:rFonts w:asciiTheme="majorHAnsi" w:hAnsiTheme="majorHAnsi"/>
          <w:sz w:val="20"/>
          <w:szCs w:val="20"/>
        </w:rPr>
      </w:pPr>
    </w:p>
    <w:p w14:paraId="74848658" w14:textId="7FF52C7F" w:rsidR="00374D29" w:rsidRPr="00374D29" w:rsidRDefault="00374D29" w:rsidP="00374D29">
      <w:pPr>
        <w:pStyle w:val="Brdtekstpaaflgende"/>
        <w:spacing w:before="0" w:after="0"/>
        <w:rPr>
          <w:rFonts w:asciiTheme="majorHAnsi" w:hAnsiTheme="majorHAnsi"/>
          <w:sz w:val="20"/>
          <w:szCs w:val="20"/>
        </w:rPr>
      </w:pPr>
      <w:r w:rsidRPr="00374D29">
        <w:rPr>
          <w:rFonts w:asciiTheme="majorHAnsi" w:hAnsiTheme="majorHAnsi"/>
          <w:sz w:val="20"/>
          <w:szCs w:val="20"/>
        </w:rPr>
        <w:t>Dersom oppdraget innebærer at entreprenøren får tilgang til eller tilvirker skjermingsverdig informasjon, eller får tilgang til et skjermingsverdig objekt eller infrastruktur, plikter entreprenøren å ivareta krav gitt i, eller i medhold av, lov om nasjonal sikkerhet av 1. juni 2018 nr. 24 (sikkerhetsloven) med forskrifter.</w:t>
      </w:r>
    </w:p>
    <w:p w14:paraId="1B22E24B" w14:textId="77777777" w:rsidR="00374D29" w:rsidRPr="00374D29" w:rsidRDefault="00374D29" w:rsidP="00374D29">
      <w:pPr>
        <w:pStyle w:val="Brdtekstpaaflgende"/>
        <w:spacing w:before="0" w:after="0"/>
        <w:rPr>
          <w:rFonts w:asciiTheme="majorHAnsi" w:hAnsiTheme="majorHAnsi"/>
          <w:sz w:val="20"/>
          <w:szCs w:val="20"/>
        </w:rPr>
      </w:pPr>
    </w:p>
    <w:p w14:paraId="245028B2" w14:textId="77777777" w:rsidR="00374D29" w:rsidRPr="00374D29" w:rsidRDefault="00374D29" w:rsidP="00374D29">
      <w:pPr>
        <w:pStyle w:val="Brdtekstpaaflgende"/>
        <w:spacing w:before="0" w:after="0"/>
        <w:rPr>
          <w:rFonts w:asciiTheme="majorHAnsi" w:hAnsiTheme="majorHAnsi"/>
          <w:sz w:val="20"/>
          <w:szCs w:val="20"/>
        </w:rPr>
      </w:pPr>
      <w:r w:rsidRPr="00374D29">
        <w:rPr>
          <w:rFonts w:asciiTheme="majorHAnsi" w:hAnsiTheme="majorHAnsi"/>
          <w:sz w:val="20"/>
          <w:szCs w:val="20"/>
        </w:rPr>
        <w:t>Entreprenøren er ansvarlig for å påse at sikkerhetsbestemmelser etterleves i egen virksomhet og hos underentreprenør som medvirker i anskaffelsen. Overtredelse av sikkerhetskrav vil kunne anses som vesentlig mislighold av entreprenørens kontraktsforpliktelser.</w:t>
      </w:r>
    </w:p>
    <w:p w14:paraId="3235F926" w14:textId="77777777" w:rsidR="00374D29" w:rsidRPr="00374D29" w:rsidRDefault="00374D29" w:rsidP="00374D29">
      <w:pPr>
        <w:pStyle w:val="Brdtekstpaaflgende"/>
        <w:spacing w:before="0" w:after="0"/>
        <w:rPr>
          <w:rFonts w:asciiTheme="majorHAnsi" w:hAnsiTheme="majorHAnsi"/>
          <w:sz w:val="20"/>
          <w:szCs w:val="20"/>
        </w:rPr>
      </w:pPr>
    </w:p>
    <w:p w14:paraId="5BA40164" w14:textId="77777777" w:rsidR="00374D29" w:rsidRPr="00374D29" w:rsidRDefault="00374D29" w:rsidP="00374D29">
      <w:pPr>
        <w:pStyle w:val="Brdtekstpaaflgende"/>
        <w:spacing w:before="0" w:after="0"/>
        <w:rPr>
          <w:rFonts w:asciiTheme="majorHAnsi" w:hAnsiTheme="majorHAnsi"/>
          <w:sz w:val="20"/>
          <w:szCs w:val="20"/>
        </w:rPr>
      </w:pPr>
      <w:r w:rsidRPr="00374D29">
        <w:rPr>
          <w:rFonts w:asciiTheme="majorHAnsi" w:hAnsiTheme="majorHAnsi"/>
          <w:sz w:val="20"/>
          <w:szCs w:val="20"/>
        </w:rPr>
        <w:t>Entreprenøren må selv dekke utgifter til å oppfylle krav som følger av sikkerhetsloven med forskrifter, hvis ikke noe annet følger av avtalen, sikkerhetsavtalen eller forskrift (se forskrift om sikkerhetsklarering og annen klarering av 20. desember 2018 (klareringsforskriften) § 31).</w:t>
      </w:r>
    </w:p>
    <w:p w14:paraId="3DD64A52" w14:textId="77777777" w:rsidR="00374D29" w:rsidRPr="00374D29" w:rsidRDefault="00374D29" w:rsidP="00374D29">
      <w:pPr>
        <w:pStyle w:val="Brdtekstpaaflgende"/>
        <w:spacing w:before="0" w:after="0"/>
        <w:rPr>
          <w:rFonts w:asciiTheme="majorHAnsi" w:hAnsiTheme="majorHAnsi"/>
          <w:sz w:val="20"/>
          <w:szCs w:val="20"/>
        </w:rPr>
      </w:pPr>
    </w:p>
    <w:p w14:paraId="60EE0254" w14:textId="77777777" w:rsidR="00374D29" w:rsidRPr="00374D29" w:rsidRDefault="00374D29" w:rsidP="00374D29">
      <w:pPr>
        <w:pStyle w:val="Brdtekstpaaflgende"/>
        <w:spacing w:before="0" w:after="0"/>
        <w:rPr>
          <w:rFonts w:asciiTheme="majorHAnsi" w:hAnsiTheme="majorHAnsi"/>
          <w:sz w:val="20"/>
          <w:szCs w:val="20"/>
        </w:rPr>
      </w:pPr>
      <w:r w:rsidRPr="00374D29">
        <w:rPr>
          <w:rFonts w:asciiTheme="majorHAnsi" w:hAnsiTheme="majorHAnsi"/>
          <w:sz w:val="20"/>
          <w:szCs w:val="20"/>
        </w:rPr>
        <w:t>Forsvarsbygg har etter sikkerhetsloven § 4-1 annet ledd et ansvar for å påse at entreprenøren har tilstrekkelig risiko- og sikkerhetsforståelse. Det innebærer at Forsvarsbygg som ledd i oppfølgingen av at entreprenøren oppfyller sine kontraktsforpliktelser vil kunne kontrollere at kravet til forsvarlig sikkerhetsnivå er oppfylt. Entreprenøren skal legge til rette for at Forsvarsbygg kan gjennomføre slik kontroll.</w:t>
      </w:r>
    </w:p>
    <w:p w14:paraId="48DD24A9" w14:textId="77777777" w:rsidR="00374D29" w:rsidRDefault="00374D29" w:rsidP="00374D29"/>
    <w:p w14:paraId="7EDBC9FB" w14:textId="6F33F59C" w:rsidR="00CC10E8" w:rsidRDefault="00CC10E8" w:rsidP="00CC10E8">
      <w:pPr>
        <w:pStyle w:val="Overskrift2"/>
      </w:pPr>
      <w:r>
        <w:t>Tvister (NS 8406 punkt 31)</w:t>
      </w:r>
    </w:p>
    <w:p w14:paraId="14067660" w14:textId="7D7EA70E" w:rsidR="00CC10E8" w:rsidRPr="00CC10E8" w:rsidRDefault="00CC10E8" w:rsidP="00CC10E8">
      <w:pPr>
        <w:pStyle w:val="Brdtekstpaaflgende"/>
        <w:spacing w:before="0" w:after="0"/>
        <w:rPr>
          <w:rFonts w:asciiTheme="majorHAnsi" w:hAnsiTheme="majorHAnsi"/>
          <w:sz w:val="20"/>
          <w:szCs w:val="20"/>
        </w:rPr>
      </w:pPr>
      <w:r w:rsidRPr="00CC10E8">
        <w:rPr>
          <w:rFonts w:asciiTheme="majorHAnsi" w:hAnsiTheme="majorHAnsi"/>
          <w:sz w:val="20"/>
          <w:szCs w:val="20"/>
        </w:rPr>
        <w:t xml:space="preserve">For kontrakter der anleggsstedet er i utlandet, avtales Oslo som verneting. </w:t>
      </w:r>
    </w:p>
    <w:p w14:paraId="56F7F4B9" w14:textId="77777777" w:rsidR="00CC10E8" w:rsidRPr="00CC10E8" w:rsidRDefault="00CC10E8" w:rsidP="00CC10E8">
      <w:pPr>
        <w:pStyle w:val="Brdtekstpaaflgende"/>
        <w:spacing w:before="0" w:after="0"/>
        <w:rPr>
          <w:rFonts w:asciiTheme="majorHAnsi" w:hAnsiTheme="majorHAnsi"/>
          <w:sz w:val="20"/>
          <w:szCs w:val="20"/>
        </w:rPr>
      </w:pPr>
    </w:p>
    <w:p w14:paraId="017451BA" w14:textId="2B6B3DF8" w:rsidR="00CC10E8" w:rsidRPr="00CC10E8" w:rsidRDefault="00CC10E8" w:rsidP="00CC10E8">
      <w:pPr>
        <w:pStyle w:val="Brdtekstpaaflgende"/>
        <w:spacing w:before="0" w:after="0"/>
        <w:rPr>
          <w:rFonts w:asciiTheme="majorHAnsi" w:hAnsiTheme="majorHAnsi"/>
          <w:sz w:val="20"/>
          <w:szCs w:val="20"/>
        </w:rPr>
      </w:pPr>
      <w:r w:rsidRPr="00CC10E8">
        <w:rPr>
          <w:rFonts w:asciiTheme="majorHAnsi" w:hAnsiTheme="majorHAnsi"/>
          <w:sz w:val="20"/>
          <w:szCs w:val="20"/>
        </w:rPr>
        <w:t>Tvister behandles alltid etter norske prosessuelle og materielle regler.</w:t>
      </w:r>
    </w:p>
    <w:p w14:paraId="39D494B2" w14:textId="1EED9DAC" w:rsidR="008B2014" w:rsidRDefault="008B2014" w:rsidP="00BF1445">
      <w:pPr>
        <w:rPr>
          <w:lang w:eastAsia="en-US"/>
        </w:rPr>
      </w:pPr>
    </w:p>
    <w:p w14:paraId="65663C1F" w14:textId="77777777" w:rsidR="00281811" w:rsidRDefault="00281811">
      <w:pPr>
        <w:rPr>
          <w:lang w:eastAsia="en-US"/>
        </w:rPr>
      </w:pPr>
      <w:r>
        <w:rPr>
          <w:lang w:eastAsia="en-US"/>
        </w:rPr>
        <w:br w:type="page"/>
      </w:r>
    </w:p>
    <w:p w14:paraId="2E4D1CAE" w14:textId="6A8E8497" w:rsidR="00F35722" w:rsidRPr="00BF1445" w:rsidRDefault="00F35722" w:rsidP="00BF1445">
      <w:pPr>
        <w:rPr>
          <w:b/>
          <w:lang w:eastAsia="en-US"/>
        </w:rPr>
      </w:pPr>
      <w:r w:rsidRPr="00BF1445">
        <w:rPr>
          <w:b/>
          <w:lang w:eastAsia="en-US"/>
        </w:rPr>
        <w:t xml:space="preserve">Vedlegg </w:t>
      </w:r>
      <w:r w:rsidR="007323D9">
        <w:rPr>
          <w:b/>
          <w:lang w:eastAsia="en-US"/>
        </w:rPr>
        <w:t>1</w:t>
      </w:r>
    </w:p>
    <w:p w14:paraId="63A78876" w14:textId="0F3B8164" w:rsidR="00F35722" w:rsidRDefault="00F35722" w:rsidP="00BF1445">
      <w:pPr>
        <w:rPr>
          <w:lang w:eastAsia="en-US"/>
        </w:rPr>
      </w:pPr>
    </w:p>
    <w:p w14:paraId="54E4D023" w14:textId="77777777" w:rsidR="00F35722" w:rsidRPr="001261C6" w:rsidRDefault="00F35722" w:rsidP="00F35722">
      <w:pPr>
        <w:jc w:val="center"/>
        <w:rPr>
          <w:rFonts w:ascii="Arial" w:hAnsi="Arial" w:cs="Arial"/>
          <w:b/>
          <w:sz w:val="28"/>
          <w:szCs w:val="32"/>
        </w:rPr>
      </w:pPr>
      <w:r w:rsidRPr="001261C6">
        <w:rPr>
          <w:rFonts w:ascii="Arial" w:hAnsi="Arial" w:cs="Arial"/>
          <w:b/>
          <w:sz w:val="28"/>
          <w:szCs w:val="32"/>
        </w:rPr>
        <w:t>GARANTIERKLÆRING</w:t>
      </w:r>
    </w:p>
    <w:p w14:paraId="6911BC1C" w14:textId="77777777" w:rsidR="00F35722" w:rsidRPr="009C05B7" w:rsidRDefault="00F35722" w:rsidP="00F35722">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tblGrid>
      <w:tr w:rsidR="00F35722" w:rsidRPr="00FA6FC2" w14:paraId="53DEAFD4" w14:textId="77777777" w:rsidTr="00F35722">
        <w:trPr>
          <w:jc w:val="center"/>
        </w:trPr>
        <w:tc>
          <w:tcPr>
            <w:tcW w:w="3685" w:type="dxa"/>
            <w:tcBorders>
              <w:bottom w:val="single" w:sz="4" w:space="0" w:color="auto"/>
            </w:tcBorders>
            <w:shd w:val="clear" w:color="auto" w:fill="B3B3B3"/>
          </w:tcPr>
          <w:p w14:paraId="686A5F80" w14:textId="77777777" w:rsidR="00F35722" w:rsidRPr="001261C6" w:rsidRDefault="00F35722" w:rsidP="00F35722">
            <w:pPr>
              <w:pStyle w:val="Brdtekst"/>
              <w:jc w:val="center"/>
              <w:rPr>
                <w:rFonts w:ascii="Arial" w:hAnsi="Arial" w:cs="Arial"/>
                <w:sz w:val="16"/>
                <w:szCs w:val="18"/>
              </w:rPr>
            </w:pPr>
            <w:r w:rsidRPr="001261C6">
              <w:rPr>
                <w:rFonts w:ascii="Arial" w:hAnsi="Arial" w:cs="Arial"/>
                <w:sz w:val="18"/>
                <w:szCs w:val="18"/>
              </w:rPr>
              <w:t>Garantinummer:</w:t>
            </w:r>
          </w:p>
        </w:tc>
      </w:tr>
      <w:tr w:rsidR="00F35722" w:rsidRPr="00FA6FC2" w14:paraId="6D4B9FEF" w14:textId="77777777" w:rsidTr="00F35722">
        <w:trPr>
          <w:jc w:val="center"/>
        </w:trPr>
        <w:tc>
          <w:tcPr>
            <w:tcW w:w="3685" w:type="dxa"/>
            <w:tcBorders>
              <w:top w:val="single" w:sz="4" w:space="0" w:color="auto"/>
            </w:tcBorders>
          </w:tcPr>
          <w:p w14:paraId="210C3B4C" w14:textId="77777777" w:rsidR="00F35722" w:rsidRPr="00FA6FC2" w:rsidRDefault="00F35722" w:rsidP="00F35722">
            <w:pPr>
              <w:pStyle w:val="Brdtekst"/>
              <w:jc w:val="both"/>
              <w:rPr>
                <w:rFonts w:asciiTheme="majorHAnsi" w:hAnsiTheme="majorHAnsi" w:cs="Arial"/>
                <w:sz w:val="16"/>
                <w:szCs w:val="18"/>
              </w:rPr>
            </w:pPr>
          </w:p>
        </w:tc>
      </w:tr>
    </w:tbl>
    <w:p w14:paraId="09437F0D" w14:textId="77777777" w:rsidR="00F35722" w:rsidRPr="00FA6FC2" w:rsidRDefault="00F35722" w:rsidP="00F35722">
      <w:pPr>
        <w:pStyle w:val="Brdtekstpaaflgende"/>
        <w:rPr>
          <w:rFonts w:asciiTheme="majorHAnsi" w:hAnsiTheme="majorHAns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283"/>
        <w:gridCol w:w="2835"/>
        <w:gridCol w:w="1665"/>
      </w:tblGrid>
      <w:tr w:rsidR="00F35722" w:rsidRPr="00FA6FC2" w14:paraId="50D57A1D" w14:textId="77777777" w:rsidTr="00F35722">
        <w:tc>
          <w:tcPr>
            <w:tcW w:w="4503" w:type="dxa"/>
            <w:gridSpan w:val="2"/>
            <w:shd w:val="clear" w:color="auto" w:fill="C0C0C0"/>
          </w:tcPr>
          <w:p w14:paraId="7D6DC67F" w14:textId="77777777" w:rsidR="00F35722" w:rsidRPr="001261C6" w:rsidRDefault="00F35722" w:rsidP="00F35722">
            <w:pPr>
              <w:pStyle w:val="Brdtekst"/>
              <w:jc w:val="both"/>
              <w:rPr>
                <w:rFonts w:ascii="Arial" w:hAnsi="Arial" w:cs="Arial"/>
                <w:sz w:val="16"/>
                <w:szCs w:val="18"/>
              </w:rPr>
            </w:pPr>
            <w:r w:rsidRPr="001261C6">
              <w:rPr>
                <w:rFonts w:ascii="Arial" w:hAnsi="Arial" w:cs="Arial"/>
                <w:sz w:val="18"/>
                <w:szCs w:val="18"/>
              </w:rPr>
              <w:t>Garantisten</w:t>
            </w:r>
          </w:p>
        </w:tc>
        <w:tc>
          <w:tcPr>
            <w:tcW w:w="283" w:type="dxa"/>
            <w:tcBorders>
              <w:top w:val="nil"/>
              <w:bottom w:val="nil"/>
            </w:tcBorders>
            <w:shd w:val="clear" w:color="auto" w:fill="auto"/>
          </w:tcPr>
          <w:p w14:paraId="7764FFDA" w14:textId="77777777" w:rsidR="00F35722" w:rsidRPr="00FA6FC2" w:rsidRDefault="00F35722" w:rsidP="00F35722">
            <w:pPr>
              <w:pStyle w:val="Brdtekst"/>
              <w:jc w:val="both"/>
              <w:rPr>
                <w:rFonts w:asciiTheme="majorHAnsi" w:hAnsiTheme="majorHAnsi" w:cs="Arial"/>
                <w:sz w:val="16"/>
                <w:szCs w:val="18"/>
              </w:rPr>
            </w:pPr>
          </w:p>
        </w:tc>
        <w:tc>
          <w:tcPr>
            <w:tcW w:w="4500" w:type="dxa"/>
            <w:gridSpan w:val="2"/>
            <w:shd w:val="clear" w:color="auto" w:fill="C0C0C0"/>
          </w:tcPr>
          <w:p w14:paraId="78B84900" w14:textId="77777777" w:rsidR="00F35722" w:rsidRPr="001261C6" w:rsidRDefault="00F35722" w:rsidP="00F35722">
            <w:pPr>
              <w:pStyle w:val="Brdtekst"/>
              <w:jc w:val="both"/>
              <w:rPr>
                <w:rFonts w:ascii="Arial" w:hAnsi="Arial" w:cs="Arial"/>
                <w:sz w:val="16"/>
                <w:szCs w:val="18"/>
              </w:rPr>
            </w:pPr>
            <w:r w:rsidRPr="001261C6">
              <w:rPr>
                <w:rFonts w:ascii="Arial" w:hAnsi="Arial" w:cs="Arial"/>
                <w:sz w:val="18"/>
                <w:szCs w:val="18"/>
              </w:rPr>
              <w:t>Entreprenøren</w:t>
            </w:r>
          </w:p>
        </w:tc>
      </w:tr>
      <w:tr w:rsidR="00F35722" w:rsidRPr="00FA6FC2" w14:paraId="5152765F" w14:textId="77777777" w:rsidTr="00F35722">
        <w:tc>
          <w:tcPr>
            <w:tcW w:w="2802" w:type="dxa"/>
            <w:tcBorders>
              <w:bottom w:val="nil"/>
            </w:tcBorders>
          </w:tcPr>
          <w:p w14:paraId="28BA80C8" w14:textId="77777777" w:rsidR="00F35722" w:rsidRPr="00FA6FC2" w:rsidRDefault="00F35722" w:rsidP="00F35722">
            <w:pPr>
              <w:pStyle w:val="Brdtekst"/>
              <w:tabs>
                <w:tab w:val="left" w:pos="1290"/>
              </w:tabs>
              <w:jc w:val="both"/>
              <w:rPr>
                <w:rFonts w:asciiTheme="majorHAnsi" w:hAnsiTheme="majorHAnsi" w:cs="Arial"/>
                <w:sz w:val="16"/>
                <w:szCs w:val="18"/>
              </w:rPr>
            </w:pPr>
            <w:r w:rsidRPr="00FA6FC2">
              <w:rPr>
                <w:rFonts w:asciiTheme="majorHAnsi" w:hAnsiTheme="majorHAnsi" w:cs="Arial"/>
                <w:sz w:val="16"/>
                <w:szCs w:val="18"/>
              </w:rPr>
              <w:t>Navn:</w:t>
            </w:r>
          </w:p>
        </w:tc>
        <w:tc>
          <w:tcPr>
            <w:tcW w:w="1701" w:type="dxa"/>
            <w:tcBorders>
              <w:bottom w:val="nil"/>
            </w:tcBorders>
          </w:tcPr>
          <w:p w14:paraId="15EB2EC2"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Org.nr:</w:t>
            </w:r>
          </w:p>
        </w:tc>
        <w:tc>
          <w:tcPr>
            <w:tcW w:w="283" w:type="dxa"/>
            <w:tcBorders>
              <w:top w:val="nil"/>
              <w:bottom w:val="nil"/>
            </w:tcBorders>
            <w:shd w:val="clear" w:color="auto" w:fill="auto"/>
          </w:tcPr>
          <w:p w14:paraId="7A6D817E" w14:textId="77777777" w:rsidR="00F35722" w:rsidRPr="00FA6FC2" w:rsidRDefault="00F35722" w:rsidP="00F35722">
            <w:pPr>
              <w:pStyle w:val="Brdtekst"/>
              <w:jc w:val="both"/>
              <w:rPr>
                <w:rFonts w:asciiTheme="majorHAnsi" w:hAnsiTheme="majorHAnsi" w:cs="Arial"/>
                <w:sz w:val="16"/>
                <w:szCs w:val="18"/>
              </w:rPr>
            </w:pPr>
          </w:p>
        </w:tc>
        <w:tc>
          <w:tcPr>
            <w:tcW w:w="2835" w:type="dxa"/>
            <w:tcBorders>
              <w:bottom w:val="nil"/>
            </w:tcBorders>
          </w:tcPr>
          <w:p w14:paraId="560DC7BE"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Navn:</w:t>
            </w:r>
          </w:p>
        </w:tc>
        <w:tc>
          <w:tcPr>
            <w:tcW w:w="1665" w:type="dxa"/>
            <w:tcBorders>
              <w:bottom w:val="nil"/>
            </w:tcBorders>
          </w:tcPr>
          <w:p w14:paraId="69B49F5C"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Org.nr:</w:t>
            </w:r>
          </w:p>
        </w:tc>
      </w:tr>
      <w:tr w:rsidR="00F35722" w:rsidRPr="00FA6FC2" w14:paraId="733795CF" w14:textId="77777777" w:rsidTr="00F35722">
        <w:tc>
          <w:tcPr>
            <w:tcW w:w="2802" w:type="dxa"/>
            <w:tcBorders>
              <w:top w:val="nil"/>
            </w:tcBorders>
          </w:tcPr>
          <w:p w14:paraId="6393EE34" w14:textId="77777777" w:rsidR="00F35722" w:rsidRPr="00FA6FC2" w:rsidRDefault="00F35722" w:rsidP="00F35722">
            <w:pPr>
              <w:pStyle w:val="Brdtekst"/>
              <w:jc w:val="both"/>
              <w:rPr>
                <w:rFonts w:asciiTheme="majorHAnsi" w:hAnsiTheme="majorHAnsi" w:cs="Arial"/>
                <w:sz w:val="16"/>
                <w:szCs w:val="18"/>
              </w:rPr>
            </w:pPr>
          </w:p>
        </w:tc>
        <w:tc>
          <w:tcPr>
            <w:tcW w:w="1701" w:type="dxa"/>
            <w:tcBorders>
              <w:top w:val="nil"/>
            </w:tcBorders>
          </w:tcPr>
          <w:p w14:paraId="3D263CF9" w14:textId="77777777" w:rsidR="00F35722" w:rsidRPr="00FA6FC2" w:rsidRDefault="00F35722" w:rsidP="00F35722">
            <w:pPr>
              <w:pStyle w:val="Brdtekst"/>
              <w:jc w:val="both"/>
              <w:rPr>
                <w:rFonts w:asciiTheme="majorHAnsi" w:hAnsiTheme="majorHAnsi" w:cs="Arial"/>
                <w:sz w:val="16"/>
                <w:szCs w:val="18"/>
              </w:rPr>
            </w:pPr>
          </w:p>
        </w:tc>
        <w:tc>
          <w:tcPr>
            <w:tcW w:w="283" w:type="dxa"/>
            <w:tcBorders>
              <w:top w:val="nil"/>
              <w:bottom w:val="nil"/>
            </w:tcBorders>
            <w:shd w:val="clear" w:color="auto" w:fill="auto"/>
          </w:tcPr>
          <w:p w14:paraId="7EFDEE80" w14:textId="77777777" w:rsidR="00F35722" w:rsidRPr="00FA6FC2" w:rsidRDefault="00F35722" w:rsidP="00F35722">
            <w:pPr>
              <w:pStyle w:val="Brdtekst"/>
              <w:jc w:val="both"/>
              <w:rPr>
                <w:rFonts w:asciiTheme="majorHAnsi" w:hAnsiTheme="majorHAnsi" w:cs="Arial"/>
                <w:sz w:val="16"/>
                <w:szCs w:val="18"/>
              </w:rPr>
            </w:pPr>
          </w:p>
        </w:tc>
        <w:tc>
          <w:tcPr>
            <w:tcW w:w="2835" w:type="dxa"/>
            <w:tcBorders>
              <w:top w:val="nil"/>
            </w:tcBorders>
          </w:tcPr>
          <w:p w14:paraId="6EB3A0BB" w14:textId="77777777" w:rsidR="00F35722" w:rsidRPr="00FA6FC2" w:rsidRDefault="00F35722" w:rsidP="00F35722">
            <w:pPr>
              <w:pStyle w:val="Brdtekst"/>
              <w:jc w:val="both"/>
              <w:rPr>
                <w:rFonts w:asciiTheme="majorHAnsi" w:hAnsiTheme="majorHAnsi" w:cs="Arial"/>
                <w:sz w:val="16"/>
                <w:szCs w:val="18"/>
              </w:rPr>
            </w:pPr>
          </w:p>
        </w:tc>
        <w:tc>
          <w:tcPr>
            <w:tcW w:w="1665" w:type="dxa"/>
            <w:tcBorders>
              <w:top w:val="nil"/>
            </w:tcBorders>
          </w:tcPr>
          <w:p w14:paraId="7C2A0610" w14:textId="77777777" w:rsidR="00F35722" w:rsidRPr="00FA6FC2" w:rsidRDefault="00F35722" w:rsidP="00F35722">
            <w:pPr>
              <w:pStyle w:val="Brdtekst"/>
              <w:jc w:val="both"/>
              <w:rPr>
                <w:rFonts w:asciiTheme="majorHAnsi" w:hAnsiTheme="majorHAnsi" w:cs="Arial"/>
                <w:sz w:val="16"/>
                <w:szCs w:val="18"/>
              </w:rPr>
            </w:pPr>
          </w:p>
        </w:tc>
      </w:tr>
      <w:tr w:rsidR="00F35722" w:rsidRPr="00FA6FC2" w14:paraId="0393BA7F" w14:textId="77777777" w:rsidTr="00F35722">
        <w:tc>
          <w:tcPr>
            <w:tcW w:w="2802" w:type="dxa"/>
            <w:tcBorders>
              <w:bottom w:val="nil"/>
            </w:tcBorders>
          </w:tcPr>
          <w:p w14:paraId="367B2C19"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Adresse:</w:t>
            </w:r>
          </w:p>
        </w:tc>
        <w:tc>
          <w:tcPr>
            <w:tcW w:w="1701" w:type="dxa"/>
            <w:tcBorders>
              <w:bottom w:val="nil"/>
            </w:tcBorders>
          </w:tcPr>
          <w:p w14:paraId="2E578556"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Tlf:</w:t>
            </w:r>
          </w:p>
        </w:tc>
        <w:tc>
          <w:tcPr>
            <w:tcW w:w="283" w:type="dxa"/>
            <w:tcBorders>
              <w:top w:val="nil"/>
              <w:bottom w:val="nil"/>
            </w:tcBorders>
            <w:shd w:val="clear" w:color="auto" w:fill="auto"/>
          </w:tcPr>
          <w:p w14:paraId="6EA30E4E" w14:textId="77777777" w:rsidR="00F35722" w:rsidRPr="00FA6FC2" w:rsidRDefault="00F35722" w:rsidP="00F35722">
            <w:pPr>
              <w:pStyle w:val="Brdtekst"/>
              <w:jc w:val="both"/>
              <w:rPr>
                <w:rFonts w:asciiTheme="majorHAnsi" w:hAnsiTheme="majorHAnsi" w:cs="Arial"/>
                <w:sz w:val="16"/>
                <w:szCs w:val="18"/>
              </w:rPr>
            </w:pPr>
          </w:p>
        </w:tc>
        <w:tc>
          <w:tcPr>
            <w:tcW w:w="2835" w:type="dxa"/>
            <w:tcBorders>
              <w:bottom w:val="nil"/>
            </w:tcBorders>
          </w:tcPr>
          <w:p w14:paraId="0068ACEB"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Adresse:</w:t>
            </w:r>
          </w:p>
        </w:tc>
        <w:tc>
          <w:tcPr>
            <w:tcW w:w="1665" w:type="dxa"/>
            <w:tcBorders>
              <w:bottom w:val="nil"/>
            </w:tcBorders>
          </w:tcPr>
          <w:p w14:paraId="4ABE5A1C" w14:textId="77777777" w:rsidR="00F35722" w:rsidRPr="00FA6FC2" w:rsidRDefault="00F35722" w:rsidP="00F35722">
            <w:pPr>
              <w:pStyle w:val="Brdtekst"/>
              <w:jc w:val="both"/>
              <w:rPr>
                <w:rFonts w:asciiTheme="majorHAnsi" w:hAnsiTheme="majorHAnsi" w:cs="Arial"/>
                <w:sz w:val="16"/>
                <w:szCs w:val="18"/>
              </w:rPr>
            </w:pPr>
            <w:r w:rsidRPr="00FA6FC2">
              <w:rPr>
                <w:rFonts w:asciiTheme="majorHAnsi" w:hAnsiTheme="majorHAnsi" w:cs="Arial"/>
                <w:sz w:val="16"/>
                <w:szCs w:val="18"/>
              </w:rPr>
              <w:t>Tlf:</w:t>
            </w:r>
          </w:p>
        </w:tc>
      </w:tr>
      <w:tr w:rsidR="00F35722" w:rsidRPr="00FA6FC2" w14:paraId="5F14ED50" w14:textId="77777777" w:rsidTr="00F35722">
        <w:trPr>
          <w:trHeight w:val="655"/>
        </w:trPr>
        <w:tc>
          <w:tcPr>
            <w:tcW w:w="2802" w:type="dxa"/>
            <w:tcBorders>
              <w:top w:val="nil"/>
            </w:tcBorders>
          </w:tcPr>
          <w:p w14:paraId="55663F3A" w14:textId="77777777" w:rsidR="00F35722" w:rsidRPr="00FA6FC2" w:rsidRDefault="00F35722" w:rsidP="00F35722">
            <w:pPr>
              <w:pStyle w:val="Brdtekst"/>
              <w:jc w:val="both"/>
              <w:rPr>
                <w:rFonts w:asciiTheme="majorHAnsi" w:hAnsiTheme="majorHAnsi" w:cs="Arial"/>
                <w:sz w:val="16"/>
                <w:szCs w:val="18"/>
              </w:rPr>
            </w:pPr>
          </w:p>
        </w:tc>
        <w:tc>
          <w:tcPr>
            <w:tcW w:w="1701" w:type="dxa"/>
            <w:tcBorders>
              <w:top w:val="nil"/>
            </w:tcBorders>
          </w:tcPr>
          <w:p w14:paraId="4E946A89" w14:textId="77777777" w:rsidR="00F35722" w:rsidRPr="00FA6FC2" w:rsidRDefault="00F35722" w:rsidP="00F35722">
            <w:pPr>
              <w:pStyle w:val="Brdtekst"/>
              <w:jc w:val="both"/>
              <w:rPr>
                <w:rFonts w:asciiTheme="majorHAnsi" w:hAnsiTheme="majorHAnsi" w:cs="Arial"/>
                <w:sz w:val="16"/>
                <w:szCs w:val="18"/>
              </w:rPr>
            </w:pPr>
          </w:p>
        </w:tc>
        <w:tc>
          <w:tcPr>
            <w:tcW w:w="283" w:type="dxa"/>
            <w:tcBorders>
              <w:top w:val="nil"/>
              <w:bottom w:val="nil"/>
            </w:tcBorders>
            <w:shd w:val="clear" w:color="auto" w:fill="auto"/>
          </w:tcPr>
          <w:p w14:paraId="2EC7FB23" w14:textId="77777777" w:rsidR="00F35722" w:rsidRPr="00FA6FC2" w:rsidRDefault="00F35722" w:rsidP="00F35722">
            <w:pPr>
              <w:pStyle w:val="Brdtekst"/>
              <w:jc w:val="both"/>
              <w:rPr>
                <w:rFonts w:asciiTheme="majorHAnsi" w:hAnsiTheme="majorHAnsi" w:cs="Arial"/>
                <w:sz w:val="16"/>
                <w:szCs w:val="18"/>
              </w:rPr>
            </w:pPr>
          </w:p>
        </w:tc>
        <w:tc>
          <w:tcPr>
            <w:tcW w:w="2835" w:type="dxa"/>
            <w:tcBorders>
              <w:top w:val="nil"/>
            </w:tcBorders>
          </w:tcPr>
          <w:p w14:paraId="48FA40BC" w14:textId="77777777" w:rsidR="00F35722" w:rsidRPr="00FA6FC2" w:rsidRDefault="00F35722" w:rsidP="00F35722">
            <w:pPr>
              <w:pStyle w:val="Brdtekst"/>
              <w:jc w:val="both"/>
              <w:rPr>
                <w:rFonts w:asciiTheme="majorHAnsi" w:hAnsiTheme="majorHAnsi" w:cs="Arial"/>
                <w:sz w:val="16"/>
                <w:szCs w:val="18"/>
              </w:rPr>
            </w:pPr>
          </w:p>
        </w:tc>
        <w:tc>
          <w:tcPr>
            <w:tcW w:w="1665" w:type="dxa"/>
            <w:tcBorders>
              <w:top w:val="nil"/>
            </w:tcBorders>
          </w:tcPr>
          <w:p w14:paraId="43925007" w14:textId="77777777" w:rsidR="00F35722" w:rsidRPr="00FA6FC2" w:rsidRDefault="00F35722" w:rsidP="00F35722">
            <w:pPr>
              <w:pStyle w:val="Brdtekst"/>
              <w:jc w:val="both"/>
              <w:rPr>
                <w:rFonts w:asciiTheme="majorHAnsi" w:hAnsiTheme="majorHAnsi" w:cs="Arial"/>
                <w:sz w:val="16"/>
                <w:szCs w:val="18"/>
              </w:rPr>
            </w:pPr>
          </w:p>
        </w:tc>
      </w:tr>
    </w:tbl>
    <w:p w14:paraId="40E10EEC" w14:textId="77777777" w:rsidR="00F35722" w:rsidRPr="00FA6FC2" w:rsidRDefault="00F35722" w:rsidP="00F35722">
      <w:pPr>
        <w:suppressAutoHyphens/>
        <w:rPr>
          <w:rFonts w:asciiTheme="majorHAnsi" w:hAnsiTheme="majorHAnsi"/>
          <w:sz w:val="18"/>
        </w:rPr>
      </w:pPr>
    </w:p>
    <w:p w14:paraId="15064D0D"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Garantisten stiller seg herved overfor byggherren - Forsvarsbygg - som selvskyldnerkausjonist for de kontraktsforpliktelser entreprenøren har iht. kontrakt:</w:t>
      </w:r>
    </w:p>
    <w:p w14:paraId="2DC6B2FB" w14:textId="77777777" w:rsidR="00F35722" w:rsidRPr="00FA6FC2" w:rsidRDefault="00F35722" w:rsidP="00F35722">
      <w:pPr>
        <w:tabs>
          <w:tab w:val="left" w:pos="1701"/>
          <w:tab w:val="left" w:pos="4774"/>
        </w:tabs>
        <w:suppressAutoHyphens/>
        <w:rPr>
          <w:rFonts w:asciiTheme="majorHAnsi" w:hAnsiTheme="majorHAnsi"/>
          <w:sz w:val="18"/>
        </w:rPr>
      </w:pPr>
    </w:p>
    <w:p w14:paraId="3ACD170F" w14:textId="77777777" w:rsidR="00F35722" w:rsidRPr="00FA6FC2" w:rsidRDefault="00F35722" w:rsidP="00F35722">
      <w:pPr>
        <w:tabs>
          <w:tab w:val="left" w:pos="1701"/>
          <w:tab w:val="left" w:pos="4774"/>
        </w:tabs>
        <w:suppressAutoHyphens/>
        <w:rPr>
          <w:rFonts w:asciiTheme="majorHAnsi" w:hAnsiTheme="majorHAnsi"/>
          <w:sz w:val="18"/>
        </w:rPr>
      </w:pPr>
      <w:r w:rsidRPr="00FA6FC2">
        <w:rPr>
          <w:rFonts w:asciiTheme="majorHAnsi" w:hAnsiTheme="majorHAnsi"/>
          <w:sz w:val="18"/>
        </w:rPr>
        <w:t xml:space="preserve">Kontraktsnummer: </w:t>
      </w:r>
      <w:r w:rsidRPr="00FA6FC2">
        <w:rPr>
          <w:rFonts w:asciiTheme="majorHAnsi" w:hAnsiTheme="majorHAnsi"/>
          <w:sz w:val="18"/>
        </w:rPr>
        <w:tab/>
        <w:t>_________________________________</w:t>
      </w:r>
    </w:p>
    <w:p w14:paraId="68FA660D" w14:textId="77777777" w:rsidR="00F35722" w:rsidRPr="00FA6FC2" w:rsidRDefault="00F35722" w:rsidP="00F35722">
      <w:pPr>
        <w:tabs>
          <w:tab w:val="left" w:pos="1386"/>
          <w:tab w:val="left" w:pos="4774"/>
        </w:tabs>
        <w:suppressAutoHyphens/>
        <w:rPr>
          <w:rFonts w:asciiTheme="majorHAnsi" w:hAnsiTheme="majorHAnsi"/>
          <w:sz w:val="18"/>
        </w:rPr>
      </w:pPr>
    </w:p>
    <w:p w14:paraId="6929E520" w14:textId="77777777" w:rsidR="00F35722" w:rsidRPr="00FA6FC2" w:rsidRDefault="00F35722" w:rsidP="00F35722">
      <w:pPr>
        <w:tabs>
          <w:tab w:val="left" w:pos="1701"/>
          <w:tab w:val="left" w:pos="4774"/>
        </w:tabs>
        <w:suppressAutoHyphens/>
        <w:rPr>
          <w:rFonts w:asciiTheme="majorHAnsi" w:hAnsiTheme="majorHAnsi"/>
          <w:sz w:val="18"/>
        </w:rPr>
      </w:pPr>
      <w:r w:rsidRPr="00FA6FC2">
        <w:rPr>
          <w:rFonts w:asciiTheme="majorHAnsi" w:hAnsiTheme="majorHAnsi"/>
          <w:sz w:val="18"/>
        </w:rPr>
        <w:t xml:space="preserve">Kontrakten gjelder:  </w:t>
      </w:r>
      <w:r w:rsidRPr="00FA6FC2">
        <w:rPr>
          <w:rFonts w:asciiTheme="majorHAnsi" w:hAnsiTheme="majorHAnsi"/>
          <w:sz w:val="18"/>
        </w:rPr>
        <w:tab/>
        <w:t>_________________________________________________________________________</w:t>
      </w:r>
    </w:p>
    <w:p w14:paraId="0747E5C1" w14:textId="77777777" w:rsidR="00F35722" w:rsidRPr="00FA6FC2" w:rsidRDefault="00F35722" w:rsidP="00F35722">
      <w:pPr>
        <w:suppressAutoHyphens/>
        <w:rPr>
          <w:rFonts w:asciiTheme="majorHAnsi" w:hAnsiTheme="majorHAnsi"/>
          <w:sz w:val="18"/>
        </w:rPr>
      </w:pPr>
    </w:p>
    <w:p w14:paraId="6C45CA84"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 xml:space="preserve">Garantien gjelder for entreprenørens kontraktsforpliktelser, herunder morarenter og inndrivelsesomkostninger ved mislighold i utførelsestiden og i reklamasjonstiden. Garantien i utførelsestiden gjelder også entreprenørens ansvar for forsinket fullføring. </w:t>
      </w:r>
    </w:p>
    <w:p w14:paraId="4C772D01" w14:textId="77777777" w:rsidR="00F35722" w:rsidRPr="00FA6FC2" w:rsidRDefault="00F35722" w:rsidP="00F35722">
      <w:pPr>
        <w:suppressAutoHyphens/>
        <w:rPr>
          <w:rFonts w:asciiTheme="majorHAnsi" w:hAnsiTheme="majorHAnsi"/>
          <w:sz w:val="18"/>
        </w:rPr>
      </w:pPr>
    </w:p>
    <w:p w14:paraId="13064D5E"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Garantien begrenses til</w:t>
      </w:r>
    </w:p>
    <w:p w14:paraId="73D2C5FE" w14:textId="77777777" w:rsidR="00F35722" w:rsidRPr="00FA6FC2" w:rsidRDefault="00F35722" w:rsidP="00F35722">
      <w:pPr>
        <w:suppressAutoHyphens/>
        <w:rPr>
          <w:rFonts w:asciiTheme="majorHAnsi" w:hAnsiTheme="majorHAnsi"/>
          <w:sz w:val="18"/>
        </w:rPr>
      </w:pPr>
    </w:p>
    <w:p w14:paraId="78029FF9"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NOK _____________, som utgjør 10 % av kontraktssummen, for forhold som påberopes overfor entreprenøren senest ved overtakelsen av kontraktsarbeidet.</w:t>
      </w:r>
    </w:p>
    <w:p w14:paraId="17C019A8" w14:textId="77777777" w:rsidR="00F35722" w:rsidRPr="00FA6FC2" w:rsidRDefault="00F35722" w:rsidP="00F35722">
      <w:pPr>
        <w:suppressAutoHyphens/>
        <w:rPr>
          <w:rFonts w:asciiTheme="majorHAnsi" w:hAnsiTheme="majorHAnsi"/>
          <w:sz w:val="18"/>
        </w:rPr>
      </w:pPr>
    </w:p>
    <w:p w14:paraId="3FA501CC" w14:textId="77777777" w:rsidR="00F35722" w:rsidRPr="00FA6FC2" w:rsidRDefault="00F35722" w:rsidP="00F35722">
      <w:pPr>
        <w:suppressAutoHyphens/>
        <w:outlineLvl w:val="0"/>
        <w:rPr>
          <w:rFonts w:asciiTheme="majorHAnsi" w:hAnsiTheme="majorHAnsi"/>
          <w:sz w:val="18"/>
        </w:rPr>
      </w:pPr>
      <w:r w:rsidRPr="00FA6FC2">
        <w:rPr>
          <w:rFonts w:asciiTheme="majorHAnsi" w:hAnsiTheme="majorHAnsi"/>
          <w:sz w:val="18"/>
        </w:rPr>
        <w:t>Garantien reduseres deretter til</w:t>
      </w:r>
    </w:p>
    <w:p w14:paraId="3842B8B1" w14:textId="77777777" w:rsidR="00F35722" w:rsidRPr="00FA6FC2" w:rsidRDefault="00F35722" w:rsidP="00F35722">
      <w:pPr>
        <w:suppressAutoHyphens/>
        <w:rPr>
          <w:rFonts w:asciiTheme="majorHAnsi" w:hAnsiTheme="majorHAnsi"/>
          <w:sz w:val="18"/>
        </w:rPr>
      </w:pPr>
    </w:p>
    <w:p w14:paraId="72B42003"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NOK _____________, som utgjør 3 % av kontraktssummen, for forhold som påberopes overfor entreprenøren i de tre første årene av reklamasjonsperioden.</w:t>
      </w:r>
    </w:p>
    <w:p w14:paraId="033CF866" w14:textId="77777777" w:rsidR="00F35722" w:rsidRPr="00FA6FC2" w:rsidRDefault="00F35722" w:rsidP="00F35722">
      <w:pPr>
        <w:suppressAutoHyphens/>
        <w:rPr>
          <w:rFonts w:asciiTheme="majorHAnsi" w:hAnsiTheme="majorHAnsi"/>
          <w:sz w:val="18"/>
        </w:rPr>
      </w:pPr>
    </w:p>
    <w:p w14:paraId="55120458"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Garantien i utførelsestiden og i reklamasjonstiden kan samlet ikke gjøres gjeldende for mer enn 10 % av kontraktssummen. I reklamasjonstiden kan garantien samlet ikke gjøres gjeldende for mer enn 3 % av kontraktssummen.</w:t>
      </w:r>
    </w:p>
    <w:p w14:paraId="2F3D9304" w14:textId="77777777" w:rsidR="00F35722" w:rsidRPr="00FA6FC2" w:rsidRDefault="00F35722" w:rsidP="00F35722">
      <w:pPr>
        <w:suppressAutoHyphens/>
        <w:rPr>
          <w:rFonts w:asciiTheme="majorHAnsi" w:hAnsiTheme="majorHAnsi"/>
          <w:sz w:val="18"/>
        </w:rPr>
      </w:pPr>
    </w:p>
    <w:p w14:paraId="683DD246" w14:textId="77777777" w:rsidR="00F35722" w:rsidRPr="00FA6FC2" w:rsidRDefault="00F35722" w:rsidP="00F35722">
      <w:pPr>
        <w:suppressAutoHyphens/>
        <w:rPr>
          <w:rFonts w:asciiTheme="majorHAnsi" w:hAnsiTheme="majorHAnsi"/>
          <w:sz w:val="18"/>
        </w:rPr>
      </w:pPr>
      <w:r w:rsidRPr="00FA6FC2">
        <w:rPr>
          <w:rFonts w:asciiTheme="majorHAnsi" w:hAnsiTheme="majorHAnsi"/>
          <w:sz w:val="18"/>
        </w:rPr>
        <w:t xml:space="preserve">Garantien gjelder i tre år fra overtakelse og under enhver omstendighet inntil krav som byggherren har mot entreprenøren, og som er fremsatt mot ham innen tre år fra overtakelse, er oppfylt. For det tilfelle at det har funnet sted delovertakelser, regnes de tre årene fra siste overtakelsesforretning. </w:t>
      </w:r>
    </w:p>
    <w:p w14:paraId="26B8AEC2" w14:textId="77777777" w:rsidR="00F35722" w:rsidRPr="00FA6FC2" w:rsidRDefault="00F35722" w:rsidP="00F35722">
      <w:pPr>
        <w:suppressAutoHyphens/>
        <w:rPr>
          <w:rFonts w:asciiTheme="majorHAnsi" w:hAnsiTheme="majorHAnsi"/>
          <w:sz w:val="18"/>
        </w:rPr>
      </w:pPr>
    </w:p>
    <w:p w14:paraId="16150E76" w14:textId="77777777" w:rsidR="00F35722" w:rsidRPr="00FA6FC2" w:rsidRDefault="00F35722" w:rsidP="00F35722">
      <w:pPr>
        <w:suppressAutoHyphens/>
        <w:outlineLvl w:val="0"/>
        <w:rPr>
          <w:rFonts w:asciiTheme="majorHAnsi" w:hAnsiTheme="majorHAnsi"/>
          <w:sz w:val="18"/>
        </w:rPr>
      </w:pPr>
      <w:r w:rsidRPr="00FA6FC2">
        <w:rPr>
          <w:rFonts w:asciiTheme="majorHAnsi" w:hAnsiTheme="majorHAnsi"/>
          <w:sz w:val="18"/>
        </w:rPr>
        <w:t>Garantisten skal alltid varsles dersom kontrakten mellom byggherren og entreprenøren heves.</w:t>
      </w:r>
    </w:p>
    <w:p w14:paraId="40D8915F" w14:textId="77777777" w:rsidR="00F35722" w:rsidRPr="00FA6FC2" w:rsidRDefault="00F35722" w:rsidP="00F35722">
      <w:pPr>
        <w:suppressAutoHyphens/>
        <w:rPr>
          <w:rFonts w:asciiTheme="majorHAnsi" w:hAnsiTheme="majorHAnsi"/>
          <w:sz w:val="18"/>
        </w:rPr>
      </w:pPr>
    </w:p>
    <w:p w14:paraId="4F4DAE72" w14:textId="67FE5FFD" w:rsidR="00F35722" w:rsidRPr="00FA6FC2" w:rsidRDefault="00F35722" w:rsidP="00F35722">
      <w:pPr>
        <w:suppressAutoHyphens/>
        <w:outlineLvl w:val="0"/>
        <w:rPr>
          <w:rFonts w:asciiTheme="majorHAnsi" w:hAnsiTheme="majorHAnsi"/>
          <w:sz w:val="18"/>
        </w:rPr>
      </w:pPr>
      <w:r w:rsidRPr="00FA6FC2">
        <w:rPr>
          <w:rFonts w:asciiTheme="majorHAnsi" w:hAnsiTheme="majorHAnsi"/>
          <w:sz w:val="18"/>
        </w:rPr>
        <w:t xml:space="preserve">Tvister vedrørende denne garanti behandles ved rettergang for de </w:t>
      </w:r>
      <w:r w:rsidR="00C7059B">
        <w:rPr>
          <w:rFonts w:asciiTheme="majorHAnsi" w:hAnsiTheme="majorHAnsi"/>
          <w:sz w:val="18"/>
        </w:rPr>
        <w:t xml:space="preserve">norske </w:t>
      </w:r>
      <w:r w:rsidRPr="00FA6FC2">
        <w:rPr>
          <w:rFonts w:asciiTheme="majorHAnsi" w:hAnsiTheme="majorHAnsi"/>
          <w:sz w:val="18"/>
        </w:rPr>
        <w:t>ordinære domstoler.</w:t>
      </w:r>
    </w:p>
    <w:p w14:paraId="722A2972" w14:textId="77777777" w:rsidR="00F35722" w:rsidRPr="00FA6FC2" w:rsidRDefault="00F35722" w:rsidP="00F35722">
      <w:pPr>
        <w:suppressAutoHyphens/>
        <w:jc w:val="center"/>
        <w:rPr>
          <w:rFonts w:asciiTheme="majorHAnsi" w:hAnsiTheme="majorHAnsi"/>
          <w:sz w:val="18"/>
        </w:rPr>
      </w:pPr>
    </w:p>
    <w:p w14:paraId="5684F90B" w14:textId="77777777" w:rsidR="00F35722" w:rsidRPr="00FA6FC2" w:rsidRDefault="00F35722" w:rsidP="00F35722">
      <w:pPr>
        <w:suppressAutoHyphens/>
        <w:jc w:val="center"/>
        <w:rPr>
          <w:rFonts w:asciiTheme="majorHAnsi" w:hAnsiTheme="majorHAnsi"/>
          <w:sz w:val="18"/>
        </w:rPr>
      </w:pPr>
    </w:p>
    <w:p w14:paraId="4652F3F0" w14:textId="77777777" w:rsidR="00F35722" w:rsidRPr="00FA6FC2" w:rsidRDefault="00F35722" w:rsidP="00F35722">
      <w:pPr>
        <w:suppressAutoHyphens/>
        <w:jc w:val="center"/>
        <w:rPr>
          <w:rFonts w:asciiTheme="majorHAnsi" w:hAnsiTheme="majorHAnsi"/>
          <w:sz w:val="18"/>
        </w:rPr>
      </w:pPr>
    </w:p>
    <w:p w14:paraId="776508F6" w14:textId="77777777" w:rsidR="00F35722" w:rsidRPr="00FA6FC2" w:rsidRDefault="00F35722" w:rsidP="00F35722">
      <w:pPr>
        <w:suppressAutoHyphens/>
        <w:jc w:val="center"/>
        <w:rPr>
          <w:rFonts w:asciiTheme="majorHAnsi" w:hAnsiTheme="majorHAnsi"/>
          <w:sz w:val="18"/>
        </w:rPr>
      </w:pPr>
      <w:r w:rsidRPr="00FA6FC2">
        <w:rPr>
          <w:rFonts w:asciiTheme="majorHAnsi" w:hAnsiTheme="majorHAnsi"/>
          <w:sz w:val="18"/>
        </w:rPr>
        <w:t>____________________, den __________ 20____</w:t>
      </w:r>
    </w:p>
    <w:p w14:paraId="7A15D035" w14:textId="77777777" w:rsidR="00F35722" w:rsidRPr="00FA6FC2" w:rsidRDefault="00F35722" w:rsidP="00F35722">
      <w:pPr>
        <w:suppressAutoHyphens/>
        <w:rPr>
          <w:rFonts w:asciiTheme="majorHAnsi" w:hAnsiTheme="majorHAnsi"/>
          <w:sz w:val="18"/>
        </w:rPr>
      </w:pPr>
    </w:p>
    <w:p w14:paraId="31E1716C" w14:textId="77777777" w:rsidR="00F35722" w:rsidRPr="00FA6FC2" w:rsidRDefault="00F35722" w:rsidP="00F35722">
      <w:pPr>
        <w:suppressAutoHyphens/>
        <w:rPr>
          <w:rFonts w:asciiTheme="majorHAnsi" w:hAnsiTheme="majorHAnsi"/>
          <w:sz w:val="18"/>
        </w:rPr>
      </w:pPr>
    </w:p>
    <w:p w14:paraId="30C912ED" w14:textId="77777777" w:rsidR="00F35722" w:rsidRPr="00FA6FC2" w:rsidRDefault="00F35722" w:rsidP="00F35722">
      <w:pPr>
        <w:suppressAutoHyphens/>
        <w:rPr>
          <w:rFonts w:asciiTheme="majorHAnsi" w:hAnsiTheme="majorHAnsi"/>
          <w:sz w:val="18"/>
        </w:rPr>
      </w:pPr>
    </w:p>
    <w:p w14:paraId="2CE7EE02" w14:textId="77777777" w:rsidR="00F35722" w:rsidRPr="00FA6FC2" w:rsidRDefault="00F35722" w:rsidP="00F35722">
      <w:pPr>
        <w:suppressAutoHyphens/>
        <w:jc w:val="center"/>
        <w:rPr>
          <w:rFonts w:asciiTheme="majorHAnsi" w:hAnsiTheme="majorHAnsi"/>
          <w:sz w:val="18"/>
        </w:rPr>
      </w:pPr>
      <w:r w:rsidRPr="00FA6FC2">
        <w:rPr>
          <w:rFonts w:asciiTheme="majorHAnsi" w:hAnsiTheme="majorHAnsi"/>
          <w:sz w:val="18"/>
        </w:rPr>
        <w:t>___________________________________________</w:t>
      </w:r>
    </w:p>
    <w:p w14:paraId="58A28962" w14:textId="77777777" w:rsidR="00F35722" w:rsidRPr="00FA6FC2" w:rsidRDefault="00F35722" w:rsidP="00F35722">
      <w:pPr>
        <w:jc w:val="center"/>
        <w:rPr>
          <w:rFonts w:asciiTheme="majorHAnsi" w:hAnsiTheme="majorHAnsi"/>
        </w:rPr>
      </w:pPr>
      <w:r w:rsidRPr="00FA6FC2">
        <w:rPr>
          <w:rFonts w:asciiTheme="majorHAnsi" w:hAnsiTheme="majorHAnsi"/>
          <w:sz w:val="18"/>
        </w:rPr>
        <w:t>Garantistens underskrift</w:t>
      </w:r>
    </w:p>
    <w:p w14:paraId="78DF9977" w14:textId="77777777" w:rsidR="00F35722" w:rsidRDefault="00F35722" w:rsidP="00BF1445">
      <w:pPr>
        <w:rPr>
          <w:lang w:eastAsia="en-US"/>
        </w:rPr>
      </w:pPr>
    </w:p>
    <w:sectPr w:rsidR="00F35722" w:rsidSect="00787684">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A18F" w14:textId="77777777" w:rsidR="00F35722" w:rsidRDefault="00F35722" w:rsidP="000B2D6E">
      <w:r>
        <w:separator/>
      </w:r>
    </w:p>
  </w:endnote>
  <w:endnote w:type="continuationSeparator" w:id="0">
    <w:p w14:paraId="0217A190" w14:textId="77777777" w:rsidR="00F35722" w:rsidRDefault="00F35722"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FAAF" w14:textId="77777777" w:rsidR="00E03620" w:rsidRDefault="00E036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8" w:type="dxa"/>
      <w:tblBorders>
        <w:top w:val="single" w:sz="8" w:space="0" w:color="808080" w:themeColor="background1" w:themeShade="80"/>
      </w:tblBorders>
      <w:tblCellMar>
        <w:left w:w="57" w:type="dxa"/>
        <w:right w:w="57" w:type="dxa"/>
      </w:tblCellMar>
      <w:tblLook w:val="04A0" w:firstRow="1" w:lastRow="0" w:firstColumn="1" w:lastColumn="0" w:noHBand="0" w:noVBand="1"/>
    </w:tblPr>
    <w:tblGrid>
      <w:gridCol w:w="4919"/>
      <w:gridCol w:w="4919"/>
    </w:tblGrid>
    <w:tr w:rsidR="00F35722" w:rsidRPr="00AB26BA" w14:paraId="0217A193" w14:textId="77777777" w:rsidTr="00787684">
      <w:tc>
        <w:tcPr>
          <w:tcW w:w="4919" w:type="dxa"/>
          <w:shd w:val="clear" w:color="auto" w:fill="auto"/>
        </w:tcPr>
        <w:p w14:paraId="0217A191" w14:textId="481661EE" w:rsidR="00F35722" w:rsidRPr="00AB26BA" w:rsidRDefault="00F35722" w:rsidP="001F6975">
          <w:pPr>
            <w:pStyle w:val="Bunntekst"/>
            <w:rPr>
              <w:rFonts w:ascii="Calibri" w:hAnsi="Calibri" w:cs="Calibri"/>
              <w:b w:val="0"/>
              <w:color w:val="808080"/>
              <w:sz w:val="18"/>
              <w:szCs w:val="18"/>
            </w:rPr>
          </w:pPr>
          <w:r>
            <w:rPr>
              <w:rFonts w:ascii="Calibri" w:hAnsi="Calibri" w:cs="Calibri"/>
              <w:b w:val="0"/>
              <w:color w:val="808080"/>
              <w:sz w:val="18"/>
              <w:szCs w:val="18"/>
            </w:rPr>
            <w:t>Versjonsdato 20.04.2021</w:t>
          </w:r>
        </w:p>
      </w:tc>
      <w:tc>
        <w:tcPr>
          <w:tcW w:w="4919" w:type="dxa"/>
          <w:shd w:val="clear" w:color="auto" w:fill="auto"/>
        </w:tcPr>
        <w:p w14:paraId="0217A192" w14:textId="553DEB7B" w:rsidR="00F35722" w:rsidRPr="00AB26BA" w:rsidRDefault="00F35722" w:rsidP="00787684">
          <w:pPr>
            <w:pStyle w:val="Bunntekst"/>
            <w:jc w:val="right"/>
            <w:rPr>
              <w:rFonts w:ascii="Calibri" w:hAnsi="Calibri" w:cs="Calibri"/>
              <w:b w:val="0"/>
              <w:color w:val="808080"/>
              <w:sz w:val="18"/>
              <w:szCs w:val="18"/>
            </w:rPr>
          </w:pPr>
          <w:r>
            <w:rPr>
              <w:rFonts w:ascii="Calibri" w:hAnsi="Calibri" w:cs="Calibri"/>
              <w:b w:val="0"/>
              <w:color w:val="808080"/>
              <w:sz w:val="18"/>
              <w:szCs w:val="18"/>
            </w:rPr>
            <w:t xml:space="preserve">Side </w:t>
          </w:r>
          <w:r>
            <w:rPr>
              <w:rFonts w:ascii="Calibri" w:hAnsi="Calibri" w:cs="Calibri"/>
              <w:b w:val="0"/>
              <w:color w:val="808080"/>
              <w:sz w:val="18"/>
              <w:szCs w:val="18"/>
            </w:rPr>
            <w:fldChar w:fldCharType="begin"/>
          </w:r>
          <w:r>
            <w:rPr>
              <w:rFonts w:ascii="Calibri" w:hAnsi="Calibri" w:cs="Calibri"/>
              <w:b w:val="0"/>
              <w:color w:val="808080"/>
              <w:sz w:val="18"/>
              <w:szCs w:val="18"/>
            </w:rPr>
            <w:instrText xml:space="preserve"> PAGE   \* MERGEFORMAT </w:instrText>
          </w:r>
          <w:r>
            <w:rPr>
              <w:rFonts w:ascii="Calibri" w:hAnsi="Calibri" w:cs="Calibri"/>
              <w:b w:val="0"/>
              <w:color w:val="808080"/>
              <w:sz w:val="18"/>
              <w:szCs w:val="18"/>
            </w:rPr>
            <w:fldChar w:fldCharType="separate"/>
          </w:r>
          <w:r w:rsidR="00E03620">
            <w:rPr>
              <w:rFonts w:ascii="Calibri" w:hAnsi="Calibri" w:cs="Calibri"/>
              <w:b w:val="0"/>
              <w:color w:val="808080"/>
              <w:sz w:val="18"/>
              <w:szCs w:val="18"/>
            </w:rPr>
            <w:t>2</w:t>
          </w:r>
          <w:r>
            <w:rPr>
              <w:rFonts w:ascii="Calibri" w:hAnsi="Calibri" w:cs="Calibri"/>
              <w:b w:val="0"/>
              <w:color w:val="808080"/>
              <w:sz w:val="18"/>
              <w:szCs w:val="18"/>
            </w:rPr>
            <w:fldChar w:fldCharType="end"/>
          </w:r>
          <w:r>
            <w:rPr>
              <w:rFonts w:ascii="Calibri" w:hAnsi="Calibri" w:cs="Calibri"/>
              <w:b w:val="0"/>
              <w:color w:val="808080"/>
              <w:sz w:val="18"/>
              <w:szCs w:val="18"/>
            </w:rPr>
            <w:t xml:space="preserve"> av </w:t>
          </w:r>
          <w:r>
            <w:rPr>
              <w:rFonts w:ascii="Calibri" w:hAnsi="Calibri" w:cs="Calibri"/>
              <w:b w:val="0"/>
              <w:color w:val="808080"/>
              <w:sz w:val="18"/>
              <w:szCs w:val="18"/>
            </w:rPr>
            <w:fldChar w:fldCharType="begin"/>
          </w:r>
          <w:r>
            <w:rPr>
              <w:rFonts w:ascii="Calibri" w:hAnsi="Calibri" w:cs="Calibri"/>
              <w:b w:val="0"/>
              <w:color w:val="808080"/>
              <w:sz w:val="18"/>
              <w:szCs w:val="18"/>
            </w:rPr>
            <w:instrText xml:space="preserve"> SECTIONPAGES   \* MERGEFORMAT </w:instrText>
          </w:r>
          <w:r>
            <w:rPr>
              <w:rFonts w:ascii="Calibri" w:hAnsi="Calibri" w:cs="Calibri"/>
              <w:b w:val="0"/>
              <w:color w:val="808080"/>
              <w:sz w:val="18"/>
              <w:szCs w:val="18"/>
            </w:rPr>
            <w:fldChar w:fldCharType="separate"/>
          </w:r>
          <w:r w:rsidR="00E03620">
            <w:rPr>
              <w:rFonts w:ascii="Calibri" w:hAnsi="Calibri" w:cs="Calibri"/>
              <w:b w:val="0"/>
              <w:color w:val="808080"/>
              <w:sz w:val="18"/>
              <w:szCs w:val="18"/>
            </w:rPr>
            <w:t>11</w:t>
          </w:r>
          <w:r>
            <w:rPr>
              <w:rFonts w:ascii="Calibri" w:hAnsi="Calibri" w:cs="Calibri"/>
              <w:b w:val="0"/>
              <w:color w:val="808080"/>
              <w:sz w:val="18"/>
              <w:szCs w:val="18"/>
            </w:rPr>
            <w:fldChar w:fldCharType="end"/>
          </w:r>
        </w:p>
      </w:tc>
    </w:tr>
  </w:tbl>
  <w:p w14:paraId="0217A194" w14:textId="70C1FF3A" w:rsidR="00F35722" w:rsidRDefault="00F35722"/>
  <w:p w14:paraId="0217A195" w14:textId="77777777" w:rsidR="00F35722" w:rsidRDefault="00F357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B4DD" w14:textId="2427578A" w:rsidR="00DA2FEC" w:rsidRDefault="00DA2F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A18D" w14:textId="77777777" w:rsidR="00F35722" w:rsidRDefault="00F35722" w:rsidP="000B2D6E">
      <w:r>
        <w:separator/>
      </w:r>
    </w:p>
  </w:footnote>
  <w:footnote w:type="continuationSeparator" w:id="0">
    <w:p w14:paraId="0217A18E" w14:textId="77777777" w:rsidR="00F35722" w:rsidRDefault="00F35722"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32DF" w14:textId="77777777" w:rsidR="00E03620" w:rsidRDefault="00E036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1FEC" w14:textId="09DCDD7B" w:rsidR="00F35722" w:rsidRPr="00BF1445" w:rsidRDefault="00F35722" w:rsidP="001F6975">
    <w:pPr>
      <w:pStyle w:val="Topptekst"/>
      <w:jc w:val="right"/>
      <w:rPr>
        <w:color w:val="C00000"/>
        <w:sz w:val="20"/>
        <w:szCs w:val="20"/>
      </w:rPr>
    </w:pPr>
    <w:r w:rsidRPr="00BF1445">
      <w:rPr>
        <w:color w:val="C00000"/>
        <w:sz w:val="20"/>
        <w:szCs w:val="20"/>
      </w:rPr>
      <w:t>Konkurransegrunnlagets del II</w:t>
    </w:r>
  </w:p>
  <w:p w14:paraId="3074751B" w14:textId="07FC708B" w:rsidR="00F35722" w:rsidRPr="00BF1445" w:rsidRDefault="00F35722" w:rsidP="001F6975">
    <w:pPr>
      <w:pStyle w:val="Topptekst"/>
      <w:jc w:val="right"/>
      <w:rPr>
        <w:b w:val="0"/>
        <w:color w:val="C00000"/>
        <w:sz w:val="20"/>
        <w:szCs w:val="20"/>
      </w:rPr>
    </w:pPr>
    <w:r w:rsidRPr="00BF1445">
      <w:rPr>
        <w:b w:val="0"/>
        <w:color w:val="C00000"/>
        <w:sz w:val="20"/>
        <w:szCs w:val="20"/>
      </w:rPr>
      <w:t>Kontraktsbestemmelser NS 8406</w:t>
    </w:r>
  </w:p>
  <w:p w14:paraId="7EBD5483" w14:textId="77777777" w:rsidR="00F35722" w:rsidRPr="00B01BCA" w:rsidRDefault="00F35722" w:rsidP="001F6975">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12"/>
      <w:gridCol w:w="3499"/>
      <w:gridCol w:w="4036"/>
    </w:tblGrid>
    <w:tr w:rsidR="00F35722" w:rsidRPr="008668C0" w14:paraId="40F64EED" w14:textId="77777777" w:rsidTr="00F35722">
      <w:trPr>
        <w:trHeight w:val="191"/>
      </w:trPr>
      <w:tc>
        <w:tcPr>
          <w:tcW w:w="2235" w:type="dxa"/>
          <w:vAlign w:val="center"/>
        </w:tcPr>
        <w:p w14:paraId="40601F46" w14:textId="6A28D730" w:rsidR="00F35722" w:rsidRPr="008668C0" w:rsidRDefault="00F35722" w:rsidP="001F6975">
          <w:pPr>
            <w:pStyle w:val="Topptekst"/>
            <w:rPr>
              <w:rFonts w:asciiTheme="minorHAnsi" w:hAnsiTheme="minorHAnsi" w:cstheme="minorHAnsi"/>
              <w:b w:val="0"/>
              <w:color w:val="808080" w:themeColor="background1" w:themeShade="80"/>
              <w:sz w:val="18"/>
              <w:szCs w:val="18"/>
            </w:rPr>
          </w:pPr>
          <w:r w:rsidRPr="008668C0">
            <w:rPr>
              <w:rFonts w:asciiTheme="minorHAnsi" w:hAnsiTheme="minorHAnsi" w:cstheme="minorHAnsi"/>
              <w:b w:val="0"/>
              <w:color w:val="808080" w:themeColor="background1" w:themeShade="80"/>
              <w:sz w:val="18"/>
              <w:szCs w:val="18"/>
            </w:rPr>
            <w:t>Prosjektnr:</w:t>
          </w:r>
          <w:r w:rsidR="00594995">
            <w:rPr>
              <w:rFonts w:asciiTheme="minorHAnsi" w:hAnsiTheme="minorHAnsi" w:cstheme="minorHAnsi"/>
              <w:b w:val="0"/>
              <w:color w:val="808080" w:themeColor="background1" w:themeShade="80"/>
              <w:sz w:val="18"/>
              <w:szCs w:val="18"/>
            </w:rPr>
            <w:t xml:space="preserve"> 302258</w:t>
          </w:r>
        </w:p>
      </w:tc>
      <w:tc>
        <w:tcPr>
          <w:tcW w:w="3543" w:type="dxa"/>
          <w:vAlign w:val="center"/>
        </w:tcPr>
        <w:p w14:paraId="429C99AB" w14:textId="2218AFBF" w:rsidR="00F35722" w:rsidRPr="008668C0" w:rsidRDefault="00F35722" w:rsidP="001F6975">
          <w:pPr>
            <w:pStyle w:val="Topptekst"/>
            <w:rPr>
              <w:rFonts w:asciiTheme="minorHAnsi" w:hAnsiTheme="minorHAnsi" w:cstheme="minorHAnsi"/>
              <w:b w:val="0"/>
              <w:color w:val="808080" w:themeColor="background1" w:themeShade="80"/>
              <w:sz w:val="18"/>
              <w:szCs w:val="18"/>
            </w:rPr>
          </w:pPr>
          <w:r w:rsidRPr="008668C0">
            <w:rPr>
              <w:rFonts w:asciiTheme="minorHAnsi" w:hAnsiTheme="minorHAnsi" w:cstheme="minorHAnsi"/>
              <w:b w:val="0"/>
              <w:color w:val="808080" w:themeColor="background1" w:themeShade="80"/>
              <w:sz w:val="18"/>
              <w:szCs w:val="18"/>
            </w:rPr>
            <w:t>Prosjektets navn:</w:t>
          </w:r>
          <w:r w:rsidR="00594995">
            <w:rPr>
              <w:rFonts w:asciiTheme="minorHAnsi" w:hAnsiTheme="minorHAnsi" w:cstheme="minorHAnsi"/>
              <w:b w:val="0"/>
              <w:color w:val="808080" w:themeColor="background1" w:themeShade="80"/>
              <w:sz w:val="18"/>
              <w:szCs w:val="18"/>
            </w:rPr>
            <w:t xml:space="preserve"> Renovering av flere bad i kasernebygg, Værnes Garnison</w:t>
          </w:r>
        </w:p>
      </w:tc>
      <w:tc>
        <w:tcPr>
          <w:tcW w:w="4109" w:type="dxa"/>
          <w:vAlign w:val="center"/>
        </w:tcPr>
        <w:p w14:paraId="0CC01BC7" w14:textId="3A6C7F8A" w:rsidR="00F35722" w:rsidRPr="008668C0" w:rsidRDefault="00F35722" w:rsidP="00594995">
          <w:pPr>
            <w:pStyle w:val="Topptekst"/>
            <w:rPr>
              <w:rFonts w:asciiTheme="minorHAnsi" w:hAnsiTheme="minorHAnsi" w:cstheme="minorHAnsi"/>
              <w:b w:val="0"/>
              <w:color w:val="808080" w:themeColor="background1" w:themeShade="80"/>
              <w:sz w:val="18"/>
              <w:szCs w:val="18"/>
            </w:rPr>
          </w:pPr>
        </w:p>
      </w:tc>
    </w:tr>
  </w:tbl>
  <w:p w14:paraId="55E76F47" w14:textId="196D3167" w:rsidR="00F35722" w:rsidRPr="00475B2D" w:rsidRDefault="00F35722" w:rsidP="00475B2D">
    <w:pPr>
      <w:pStyle w:val="Bunntekst"/>
      <w:rPr>
        <w:rFonts w:ascii="Calibri" w:hAnsi="Calibri" w:cs="Calibri"/>
        <w:b w:val="0"/>
        <w:color w:val="808080"/>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0CC5" w14:textId="7E1EC944" w:rsidR="00F35722" w:rsidRDefault="00F35722" w:rsidP="00BF1445">
    <w:pPr>
      <w:pStyle w:val="Topptekst"/>
      <w:pBdr>
        <w:bottom w:val="single" w:sz="4" w:space="1" w:color="auto"/>
      </w:pBdr>
    </w:pPr>
  </w:p>
  <w:p w14:paraId="68AD21FD" w14:textId="77777777" w:rsidR="00F35722" w:rsidRDefault="00F35722" w:rsidP="00BF1445">
    <w:pPr>
      <w:pStyle w:val="Topptekst"/>
      <w:pBdr>
        <w:bottom w:val="single" w:sz="4" w:space="1" w:color="auto"/>
      </w:pBdr>
    </w:pPr>
  </w:p>
  <w:p w14:paraId="3CF43E78" w14:textId="77777777" w:rsidR="00F35722" w:rsidRDefault="00F35722" w:rsidP="00BF1445">
    <w:pPr>
      <w:pStyle w:val="Topptekst"/>
      <w:pBdr>
        <w:bottom w:val="single" w:sz="4" w:space="1" w:color="auto"/>
      </w:pBdr>
    </w:pPr>
  </w:p>
  <w:p w14:paraId="37E71BD0" w14:textId="77777777" w:rsidR="00F35722" w:rsidRDefault="00F35722" w:rsidP="00BF1445">
    <w:pPr>
      <w:pStyle w:val="Topptekst"/>
      <w:pBdr>
        <w:bottom w:val="single" w:sz="4" w:space="1" w:color="auto"/>
      </w:pBdr>
    </w:pPr>
  </w:p>
  <w:p w14:paraId="6F7C7F0B" w14:textId="77777777" w:rsidR="00F35722" w:rsidRDefault="00F35722" w:rsidP="00BF1445">
    <w:pPr>
      <w:pStyle w:val="Topptekst"/>
      <w:pBdr>
        <w:bottom w:val="single" w:sz="4" w:space="1" w:color="auto"/>
      </w:pBdr>
    </w:pPr>
  </w:p>
  <w:p w14:paraId="6B53A495" w14:textId="77777777" w:rsidR="00F35722" w:rsidRDefault="00F35722" w:rsidP="00BF1445">
    <w:pPr>
      <w:pStyle w:val="Topptekst"/>
      <w:pBdr>
        <w:bottom w:val="single" w:sz="4" w:space="1" w:color="auto"/>
      </w:pBdr>
    </w:pPr>
  </w:p>
  <w:p w14:paraId="7E6F9756" w14:textId="77777777" w:rsidR="00F35722" w:rsidRDefault="00F35722" w:rsidP="00BF1445">
    <w:pPr>
      <w:pStyle w:val="Topptekst"/>
      <w:pBdr>
        <w:bottom w:val="single" w:sz="4" w:space="1" w:color="auto"/>
      </w:pBdr>
    </w:pPr>
  </w:p>
  <w:p w14:paraId="0217A196" w14:textId="08F3722B" w:rsidR="00F35722" w:rsidRDefault="00F35722" w:rsidP="00BF1445">
    <w:pPr>
      <w:pStyle w:val="Topptekst"/>
      <w:pBdr>
        <w:bottom w:val="single" w:sz="4" w:space="1" w:color="auto"/>
      </w:pBdr>
    </w:pPr>
    <w:r>
      <w:rPr>
        <w:noProof/>
      </w:rPr>
      <w:drawing>
        <wp:anchor distT="0" distB="0" distL="114300" distR="114300" simplePos="0" relativeHeight="251657216" behindDoc="1" locked="0" layoutInCell="1" allowOverlap="1" wp14:anchorId="43CFE108" wp14:editId="41567DE8">
          <wp:simplePos x="0" y="0"/>
          <wp:positionH relativeFrom="page">
            <wp:posOffset>-358267</wp:posOffset>
          </wp:positionH>
          <wp:positionV relativeFrom="page">
            <wp:posOffset>109220</wp:posOffset>
          </wp:positionV>
          <wp:extent cx="3126109" cy="1170432"/>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3126109" cy="11704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4D829F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rPr>
        <w:rFonts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44D34"/>
    <w:multiLevelType w:val="hybridMultilevel"/>
    <w:tmpl w:val="FE1E5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0E3B44"/>
    <w:multiLevelType w:val="hybridMultilevel"/>
    <w:tmpl w:val="9814DDF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8EC76DA"/>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6" w15:restartNumberingAfterBreak="0">
    <w:nsid w:val="0C647791"/>
    <w:multiLevelType w:val="hybridMultilevel"/>
    <w:tmpl w:val="72B88104"/>
    <w:lvl w:ilvl="0" w:tplc="4204F670">
      <w:start w:val="1"/>
      <w:numFmt w:val="bullet"/>
      <w:lvlText w:val=""/>
      <w:lvlJc w:val="left"/>
      <w:pPr>
        <w:tabs>
          <w:tab w:val="num" w:pos="1287"/>
        </w:tabs>
        <w:ind w:left="1287" w:hanging="567"/>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9D0E8D"/>
    <w:multiLevelType w:val="hybridMultilevel"/>
    <w:tmpl w:val="DBF62D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CCB04A9"/>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0B521A1"/>
    <w:multiLevelType w:val="multilevel"/>
    <w:tmpl w:val="CBD086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abstractNum w:abstractNumId="10" w15:restartNumberingAfterBreak="0">
    <w:nsid w:val="187D37BE"/>
    <w:multiLevelType w:val="multilevel"/>
    <w:tmpl w:val="8BD63D20"/>
    <w:lvl w:ilvl="0">
      <w:start w:val="11"/>
      <w:numFmt w:val="decimal"/>
      <w:lvlText w:val="%1."/>
      <w:lvlJc w:val="left"/>
      <w:pPr>
        <w:ind w:left="810" w:hanging="450"/>
      </w:pPr>
    </w:lvl>
    <w:lvl w:ilvl="1">
      <w:start w:val="1"/>
      <w:numFmt w:val="decimal"/>
      <w:isLgl/>
      <w:lvlText w:val="%1.%2"/>
      <w:lvlJc w:val="left"/>
      <w:pPr>
        <w:ind w:left="1170" w:hanging="810"/>
      </w:pPr>
    </w:lvl>
    <w:lvl w:ilvl="2">
      <w:start w:val="1"/>
      <w:numFmt w:val="decimal"/>
      <w:isLgl/>
      <w:lvlText w:val="%1.%2.%3"/>
      <w:lvlJc w:val="left"/>
      <w:pPr>
        <w:ind w:left="1170" w:hanging="81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1AA32193"/>
    <w:multiLevelType w:val="singleLevel"/>
    <w:tmpl w:val="873EC896"/>
    <w:lvl w:ilvl="0">
      <w:start w:val="1"/>
      <w:numFmt w:val="bullet"/>
      <w:lvlText w:val=""/>
      <w:lvlJc w:val="left"/>
      <w:pPr>
        <w:tabs>
          <w:tab w:val="num" w:pos="705"/>
        </w:tabs>
        <w:ind w:left="705" w:hanging="705"/>
      </w:pPr>
      <w:rPr>
        <w:rFonts w:ascii="Wingdings" w:hAnsi="Wingdings" w:hint="default"/>
      </w:rPr>
    </w:lvl>
  </w:abstractNum>
  <w:abstractNum w:abstractNumId="12"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1EF00EF6"/>
    <w:multiLevelType w:val="hybridMultilevel"/>
    <w:tmpl w:val="04660546"/>
    <w:lvl w:ilvl="0" w:tplc="FB5E093E">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393C80"/>
    <w:multiLevelType w:val="hybridMultilevel"/>
    <w:tmpl w:val="654A4F04"/>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F52889"/>
    <w:multiLevelType w:val="hybridMultilevel"/>
    <w:tmpl w:val="859E9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4C25FC"/>
    <w:multiLevelType w:val="multilevel"/>
    <w:tmpl w:val="4E7C7DD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F166CC"/>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48AD55DF"/>
    <w:multiLevelType w:val="hybridMultilevel"/>
    <w:tmpl w:val="65C469CC"/>
    <w:lvl w:ilvl="0" w:tplc="95543EF4">
      <w:numFmt w:val="bullet"/>
      <w:lvlText w:val="-"/>
      <w:lvlJc w:val="left"/>
      <w:pPr>
        <w:tabs>
          <w:tab w:val="num" w:pos="720"/>
        </w:tabs>
        <w:ind w:left="720" w:hanging="360"/>
      </w:pPr>
      <w:rPr>
        <w:rFonts w:ascii="Garamond" w:eastAsia="Times New Roman" w:hAnsi="Garamond"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57F57"/>
    <w:multiLevelType w:val="hybridMultilevel"/>
    <w:tmpl w:val="0B6EBCDE"/>
    <w:lvl w:ilvl="0" w:tplc="F086F3B4">
      <w:start w:val="1"/>
      <w:numFmt w:val="lowerLetter"/>
      <w:lvlText w:val="%1)"/>
      <w:lvlJc w:val="left"/>
      <w:pPr>
        <w:tabs>
          <w:tab w:val="num" w:pos="349"/>
        </w:tabs>
        <w:ind w:left="349" w:hanging="349"/>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D2C30"/>
    <w:multiLevelType w:val="hybridMultilevel"/>
    <w:tmpl w:val="C448B3E0"/>
    <w:lvl w:ilvl="0" w:tplc="4204F670">
      <w:start w:val="1"/>
      <w:numFmt w:val="bullet"/>
      <w:lvlText w:val=""/>
      <w:lvlJc w:val="left"/>
      <w:pPr>
        <w:tabs>
          <w:tab w:val="num" w:pos="1287"/>
        </w:tabs>
        <w:ind w:left="1287" w:hanging="567"/>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E1C3E83"/>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526D5DCD"/>
    <w:multiLevelType w:val="hybridMultilevel"/>
    <w:tmpl w:val="9B2EB0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8E4D00"/>
    <w:multiLevelType w:val="hybridMultilevel"/>
    <w:tmpl w:val="62862256"/>
    <w:lvl w:ilvl="0" w:tplc="34D06FD8">
      <w:start w:val="1"/>
      <w:numFmt w:val="bullet"/>
      <w:lvlText w:val=""/>
      <w:lvlJc w:val="left"/>
      <w:pPr>
        <w:tabs>
          <w:tab w:val="num" w:pos="567"/>
        </w:tabs>
        <w:ind w:left="567" w:hanging="567"/>
      </w:pPr>
      <w:rPr>
        <w:rFonts w:ascii="Wingdings" w:hAnsi="Wingdings" w:hint="default"/>
      </w:rPr>
    </w:lvl>
    <w:lvl w:ilvl="1" w:tplc="1A209FFA" w:tentative="1">
      <w:start w:val="1"/>
      <w:numFmt w:val="bullet"/>
      <w:lvlText w:val="o"/>
      <w:lvlJc w:val="left"/>
      <w:pPr>
        <w:tabs>
          <w:tab w:val="num" w:pos="1440"/>
        </w:tabs>
        <w:ind w:left="1440" w:hanging="360"/>
      </w:pPr>
      <w:rPr>
        <w:rFonts w:ascii="Courier New" w:hAnsi="Courier New" w:cs="Courier New" w:hint="default"/>
      </w:rPr>
    </w:lvl>
    <w:lvl w:ilvl="2" w:tplc="C284D570" w:tentative="1">
      <w:start w:val="1"/>
      <w:numFmt w:val="bullet"/>
      <w:lvlText w:val=""/>
      <w:lvlJc w:val="left"/>
      <w:pPr>
        <w:tabs>
          <w:tab w:val="num" w:pos="2160"/>
        </w:tabs>
        <w:ind w:left="2160" w:hanging="360"/>
      </w:pPr>
      <w:rPr>
        <w:rFonts w:ascii="Wingdings" w:hAnsi="Wingdings" w:hint="default"/>
      </w:rPr>
    </w:lvl>
    <w:lvl w:ilvl="3" w:tplc="CC4E7D28" w:tentative="1">
      <w:start w:val="1"/>
      <w:numFmt w:val="bullet"/>
      <w:lvlText w:val=""/>
      <w:lvlJc w:val="left"/>
      <w:pPr>
        <w:tabs>
          <w:tab w:val="num" w:pos="2880"/>
        </w:tabs>
        <w:ind w:left="2880" w:hanging="360"/>
      </w:pPr>
      <w:rPr>
        <w:rFonts w:ascii="Symbol" w:hAnsi="Symbol" w:hint="default"/>
      </w:rPr>
    </w:lvl>
    <w:lvl w:ilvl="4" w:tplc="CFAA59FC" w:tentative="1">
      <w:start w:val="1"/>
      <w:numFmt w:val="bullet"/>
      <w:lvlText w:val="o"/>
      <w:lvlJc w:val="left"/>
      <w:pPr>
        <w:tabs>
          <w:tab w:val="num" w:pos="3600"/>
        </w:tabs>
        <w:ind w:left="3600" w:hanging="360"/>
      </w:pPr>
      <w:rPr>
        <w:rFonts w:ascii="Courier New" w:hAnsi="Courier New" w:cs="Courier New" w:hint="default"/>
      </w:rPr>
    </w:lvl>
    <w:lvl w:ilvl="5" w:tplc="B1268EB2" w:tentative="1">
      <w:start w:val="1"/>
      <w:numFmt w:val="bullet"/>
      <w:lvlText w:val=""/>
      <w:lvlJc w:val="left"/>
      <w:pPr>
        <w:tabs>
          <w:tab w:val="num" w:pos="4320"/>
        </w:tabs>
        <w:ind w:left="4320" w:hanging="360"/>
      </w:pPr>
      <w:rPr>
        <w:rFonts w:ascii="Wingdings" w:hAnsi="Wingdings" w:hint="default"/>
      </w:rPr>
    </w:lvl>
    <w:lvl w:ilvl="6" w:tplc="A8402FE8" w:tentative="1">
      <w:start w:val="1"/>
      <w:numFmt w:val="bullet"/>
      <w:lvlText w:val=""/>
      <w:lvlJc w:val="left"/>
      <w:pPr>
        <w:tabs>
          <w:tab w:val="num" w:pos="5040"/>
        </w:tabs>
        <w:ind w:left="5040" w:hanging="360"/>
      </w:pPr>
      <w:rPr>
        <w:rFonts w:ascii="Symbol" w:hAnsi="Symbol" w:hint="default"/>
      </w:rPr>
    </w:lvl>
    <w:lvl w:ilvl="7" w:tplc="61DCB3F4" w:tentative="1">
      <w:start w:val="1"/>
      <w:numFmt w:val="bullet"/>
      <w:lvlText w:val="o"/>
      <w:lvlJc w:val="left"/>
      <w:pPr>
        <w:tabs>
          <w:tab w:val="num" w:pos="5760"/>
        </w:tabs>
        <w:ind w:left="5760" w:hanging="360"/>
      </w:pPr>
      <w:rPr>
        <w:rFonts w:ascii="Courier New" w:hAnsi="Courier New" w:cs="Courier New" w:hint="default"/>
      </w:rPr>
    </w:lvl>
    <w:lvl w:ilvl="8" w:tplc="4D145B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C6F15"/>
    <w:multiLevelType w:val="hybridMultilevel"/>
    <w:tmpl w:val="691E287C"/>
    <w:lvl w:ilvl="0" w:tplc="46E4155C">
      <w:start w:val="1"/>
      <w:numFmt w:val="decimal"/>
      <w:lvlText w:val="%1."/>
      <w:lvlJc w:val="left"/>
      <w:pPr>
        <w:tabs>
          <w:tab w:val="num" w:pos="567"/>
        </w:tabs>
        <w:ind w:left="567" w:hanging="567"/>
      </w:pPr>
      <w:rPr>
        <w:rFonts w:hint="default"/>
      </w:rPr>
    </w:lvl>
    <w:lvl w:ilvl="1" w:tplc="E42AC7EC" w:tentative="1">
      <w:start w:val="1"/>
      <w:numFmt w:val="lowerLetter"/>
      <w:lvlText w:val="%2."/>
      <w:lvlJc w:val="left"/>
      <w:pPr>
        <w:tabs>
          <w:tab w:val="num" w:pos="1440"/>
        </w:tabs>
        <w:ind w:left="1440" w:hanging="360"/>
      </w:pPr>
    </w:lvl>
    <w:lvl w:ilvl="2" w:tplc="3E36F7F2" w:tentative="1">
      <w:start w:val="1"/>
      <w:numFmt w:val="lowerRoman"/>
      <w:lvlText w:val="%3."/>
      <w:lvlJc w:val="right"/>
      <w:pPr>
        <w:tabs>
          <w:tab w:val="num" w:pos="2160"/>
        </w:tabs>
        <w:ind w:left="2160" w:hanging="180"/>
      </w:pPr>
    </w:lvl>
    <w:lvl w:ilvl="3" w:tplc="9C5AA96E" w:tentative="1">
      <w:start w:val="1"/>
      <w:numFmt w:val="decimal"/>
      <w:lvlText w:val="%4."/>
      <w:lvlJc w:val="left"/>
      <w:pPr>
        <w:tabs>
          <w:tab w:val="num" w:pos="2880"/>
        </w:tabs>
        <w:ind w:left="2880" w:hanging="360"/>
      </w:pPr>
    </w:lvl>
    <w:lvl w:ilvl="4" w:tplc="85D853D8" w:tentative="1">
      <w:start w:val="1"/>
      <w:numFmt w:val="lowerLetter"/>
      <w:lvlText w:val="%5."/>
      <w:lvlJc w:val="left"/>
      <w:pPr>
        <w:tabs>
          <w:tab w:val="num" w:pos="3600"/>
        </w:tabs>
        <w:ind w:left="3600" w:hanging="360"/>
      </w:pPr>
    </w:lvl>
    <w:lvl w:ilvl="5" w:tplc="00200CFC" w:tentative="1">
      <w:start w:val="1"/>
      <w:numFmt w:val="lowerRoman"/>
      <w:lvlText w:val="%6."/>
      <w:lvlJc w:val="right"/>
      <w:pPr>
        <w:tabs>
          <w:tab w:val="num" w:pos="4320"/>
        </w:tabs>
        <w:ind w:left="4320" w:hanging="180"/>
      </w:pPr>
    </w:lvl>
    <w:lvl w:ilvl="6" w:tplc="98D241E0" w:tentative="1">
      <w:start w:val="1"/>
      <w:numFmt w:val="decimal"/>
      <w:lvlText w:val="%7."/>
      <w:lvlJc w:val="left"/>
      <w:pPr>
        <w:tabs>
          <w:tab w:val="num" w:pos="5040"/>
        </w:tabs>
        <w:ind w:left="5040" w:hanging="360"/>
      </w:pPr>
    </w:lvl>
    <w:lvl w:ilvl="7" w:tplc="814805CA" w:tentative="1">
      <w:start w:val="1"/>
      <w:numFmt w:val="lowerLetter"/>
      <w:lvlText w:val="%8."/>
      <w:lvlJc w:val="left"/>
      <w:pPr>
        <w:tabs>
          <w:tab w:val="num" w:pos="5760"/>
        </w:tabs>
        <w:ind w:left="5760" w:hanging="360"/>
      </w:pPr>
    </w:lvl>
    <w:lvl w:ilvl="8" w:tplc="95D80BCA" w:tentative="1">
      <w:start w:val="1"/>
      <w:numFmt w:val="lowerRoman"/>
      <w:lvlText w:val="%9."/>
      <w:lvlJc w:val="right"/>
      <w:pPr>
        <w:tabs>
          <w:tab w:val="num" w:pos="6480"/>
        </w:tabs>
        <w:ind w:left="6480" w:hanging="180"/>
      </w:pPr>
    </w:lvl>
  </w:abstractNum>
  <w:abstractNum w:abstractNumId="26"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7" w15:restartNumberingAfterBreak="0">
    <w:nsid w:val="61C51DB8"/>
    <w:multiLevelType w:val="hybridMultilevel"/>
    <w:tmpl w:val="AC1EA4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9" w15:restartNumberingAfterBreak="0">
    <w:nsid w:val="62CF6BC9"/>
    <w:multiLevelType w:val="multilevel"/>
    <w:tmpl w:val="DEB2EACC"/>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Restart w:val="0"/>
      <w:suff w:val="space"/>
      <w:lvlText w:val="%1.%2"/>
      <w:lvlJc w:val="left"/>
      <w:pPr>
        <w:ind w:left="567" w:hanging="567"/>
      </w:pPr>
      <w:rPr>
        <w:rFonts w:ascii="Garamond" w:hAnsi="Garamond" w:hint="default"/>
        <w:b w:val="0"/>
        <w:i w:val="0"/>
        <w:strike w:val="0"/>
        <w:dstrike w:val="0"/>
        <w:color w:val="auto"/>
        <w:sz w:val="28"/>
        <w:szCs w:val="22"/>
        <w:u w:val="singl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ascii="Wingdings" w:hAnsi="Wingdings" w:hint="default"/>
        <w:sz w:val="40"/>
      </w:rPr>
    </w:lvl>
    <w:lvl w:ilvl="6">
      <w:start w:val="1"/>
      <w:numFmt w:val="none"/>
      <w:suff w:val="space"/>
      <w:lvlText w:val=""/>
      <w:lvlJc w:val="left"/>
      <w:pPr>
        <w:ind w:left="0" w:firstLine="0"/>
      </w:pPr>
      <w:rPr>
        <w:rFonts w:ascii="Wingdings" w:hAnsi="Wingdings" w:hint="default"/>
        <w:sz w:val="44"/>
      </w:rPr>
    </w:lvl>
    <w:lvl w:ilvl="7">
      <w:start w:val="1"/>
      <w:numFmt w:val="none"/>
      <w:suff w:val="space"/>
      <w:lvlText w:val=""/>
      <w:lvlJc w:val="left"/>
      <w:pPr>
        <w:ind w:left="0" w:firstLine="0"/>
      </w:pPr>
      <w:rPr>
        <w:rFonts w:ascii="Wingdings" w:hAnsi="Wingdings" w:hint="default"/>
        <w:b w:val="0"/>
        <w:i w:val="0"/>
        <w:sz w:val="44"/>
      </w:rPr>
    </w:lvl>
    <w:lvl w:ilvl="8">
      <w:start w:val="1"/>
      <w:numFmt w:val="none"/>
      <w:suff w:val="space"/>
      <w:lvlText w:val=""/>
      <w:lvlJc w:val="left"/>
      <w:pPr>
        <w:ind w:left="0" w:firstLine="0"/>
      </w:pPr>
      <w:rPr>
        <w:rFonts w:ascii="Wingdings" w:hAnsi="Wingdings" w:hint="default"/>
        <w:b w:val="0"/>
        <w:i w:val="0"/>
        <w:sz w:val="48"/>
      </w:rPr>
    </w:lvl>
  </w:abstractNum>
  <w:abstractNum w:abstractNumId="30" w15:restartNumberingAfterBreak="0">
    <w:nsid w:val="64A85887"/>
    <w:multiLevelType w:val="hybridMultilevel"/>
    <w:tmpl w:val="0C2C66DA"/>
    <w:lvl w:ilvl="0" w:tplc="E998EE60">
      <w:start w:val="1"/>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1148D"/>
    <w:multiLevelType w:val="hybridMultilevel"/>
    <w:tmpl w:val="1BF85F36"/>
    <w:lvl w:ilvl="0" w:tplc="04090003">
      <w:start w:val="1"/>
      <w:numFmt w:val="bullet"/>
      <w:lvlText w:val="o"/>
      <w:lvlJc w:val="left"/>
      <w:pPr>
        <w:tabs>
          <w:tab w:val="num" w:pos="360"/>
        </w:tabs>
        <w:ind w:left="360" w:hanging="360"/>
      </w:pPr>
      <w:rPr>
        <w:rFonts w:ascii="Courier New" w:hAnsi="Courier New" w:cs="Courier New" w:hint="default"/>
        <w:b/>
        <w:i w:val="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896177"/>
    <w:multiLevelType w:val="hybridMultilevel"/>
    <w:tmpl w:val="8B1660D0"/>
    <w:lvl w:ilvl="0" w:tplc="40C8C126">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2C4050"/>
    <w:multiLevelType w:val="hybridMultilevel"/>
    <w:tmpl w:val="C6C62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9825E4C"/>
    <w:multiLevelType w:val="hybridMultilevel"/>
    <w:tmpl w:val="32184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A90529C"/>
    <w:multiLevelType w:val="multilevel"/>
    <w:tmpl w:val="F81C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281513"/>
    <w:multiLevelType w:val="hybridMultilevel"/>
    <w:tmpl w:val="3B28EB26"/>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E1B66"/>
    <w:multiLevelType w:val="hybridMultilevel"/>
    <w:tmpl w:val="9F7AB106"/>
    <w:lvl w:ilvl="0" w:tplc="0972B9BA">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28"/>
  </w:num>
  <w:num w:numId="5">
    <w:abstractNumId w:val="26"/>
  </w:num>
  <w:num w:numId="6">
    <w:abstractNumId w:val="26"/>
  </w:num>
  <w:num w:numId="7">
    <w:abstractNumId w:val="21"/>
  </w:num>
  <w:num w:numId="8">
    <w:abstractNumId w:val="23"/>
  </w:num>
  <w:num w:numId="9">
    <w:abstractNumId w:val="30"/>
  </w:num>
  <w:num w:numId="10">
    <w:abstractNumId w:val="19"/>
  </w:num>
  <w:num w:numId="11">
    <w:abstractNumId w:val="18"/>
  </w:num>
  <w:num w:numId="12">
    <w:abstractNumId w:val="27"/>
  </w:num>
  <w:num w:numId="13">
    <w:abstractNumId w:val="22"/>
  </w:num>
  <w:num w:numId="14">
    <w:abstractNumId w:val="25"/>
  </w:num>
  <w:num w:numId="15">
    <w:abstractNumId w:val="24"/>
  </w:num>
  <w:num w:numId="16">
    <w:abstractNumId w:val="5"/>
  </w:num>
  <w:num w:numId="17">
    <w:abstractNumId w:val="9"/>
  </w:num>
  <w:num w:numId="18">
    <w:abstractNumId w:val="29"/>
  </w:num>
  <w:num w:numId="19">
    <w:abstractNumId w:val="3"/>
  </w:num>
  <w:num w:numId="20">
    <w:abstractNumId w:val="17"/>
  </w:num>
  <w:num w:numId="21">
    <w:abstractNumId w:val="8"/>
  </w:num>
  <w:num w:numId="22">
    <w:abstractNumId w:val="2"/>
  </w:num>
  <w:num w:numId="23">
    <w:abstractNumId w:val="7"/>
  </w:num>
  <w:num w:numId="24">
    <w:abstractNumId w:val="13"/>
  </w:num>
  <w:num w:numId="25">
    <w:abstractNumId w:val="37"/>
  </w:num>
  <w:num w:numId="26">
    <w:abstractNumId w:val="12"/>
  </w:num>
  <w:num w:numId="27">
    <w:abstractNumId w:val="31"/>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1"/>
  </w:num>
  <w:num w:numId="32">
    <w:abstractNumId w:val="20"/>
  </w:num>
  <w:num w:numId="33">
    <w:abstractNumId w:val="6"/>
  </w:num>
  <w:num w:numId="34">
    <w:abstractNumId w:val="34"/>
  </w:num>
  <w:num w:numId="35">
    <w:abstractNumId w:val="15"/>
  </w:num>
  <w:num w:numId="36">
    <w:abstractNumId w:val="33"/>
  </w:num>
  <w:num w:numId="37">
    <w:abstractNumId w:val="0"/>
    <w:lvlOverride w:ilvl="0">
      <w:startOverride w:val="12"/>
    </w:lvlOverride>
  </w:num>
  <w:num w:numId="38">
    <w:abstractNumId w:val="32"/>
  </w:num>
  <w:num w:numId="39">
    <w:abstractNumId w:val="14"/>
  </w:num>
  <w:num w:numId="40">
    <w:abstractNumId w:val="35"/>
  </w:num>
  <w:num w:numId="41">
    <w:abstractNumId w:val="16"/>
  </w:num>
  <w:num w:numId="4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14388"/>
    <w:rsid w:val="00020548"/>
    <w:rsid w:val="00041B35"/>
    <w:rsid w:val="00045F4A"/>
    <w:rsid w:val="00046667"/>
    <w:rsid w:val="00050F50"/>
    <w:rsid w:val="00062B2E"/>
    <w:rsid w:val="00066094"/>
    <w:rsid w:val="00094D26"/>
    <w:rsid w:val="000B2D6E"/>
    <w:rsid w:val="000C542C"/>
    <w:rsid w:val="000C7965"/>
    <w:rsid w:val="000D186B"/>
    <w:rsid w:val="00106F50"/>
    <w:rsid w:val="00116C3B"/>
    <w:rsid w:val="00144040"/>
    <w:rsid w:val="0014686C"/>
    <w:rsid w:val="001653DF"/>
    <w:rsid w:val="00185456"/>
    <w:rsid w:val="001879B8"/>
    <w:rsid w:val="0019332A"/>
    <w:rsid w:val="001A1927"/>
    <w:rsid w:val="001A6620"/>
    <w:rsid w:val="001D0A6A"/>
    <w:rsid w:val="001E0960"/>
    <w:rsid w:val="001E4DDC"/>
    <w:rsid w:val="001E5382"/>
    <w:rsid w:val="001F215C"/>
    <w:rsid w:val="001F2991"/>
    <w:rsid w:val="001F3F88"/>
    <w:rsid w:val="001F6975"/>
    <w:rsid w:val="0020774E"/>
    <w:rsid w:val="00211D4E"/>
    <w:rsid w:val="002247F0"/>
    <w:rsid w:val="00233ABE"/>
    <w:rsid w:val="00242251"/>
    <w:rsid w:val="00262D60"/>
    <w:rsid w:val="00264991"/>
    <w:rsid w:val="0026639A"/>
    <w:rsid w:val="002734C0"/>
    <w:rsid w:val="00281811"/>
    <w:rsid w:val="0029156C"/>
    <w:rsid w:val="002C54D8"/>
    <w:rsid w:val="003072AF"/>
    <w:rsid w:val="00310626"/>
    <w:rsid w:val="00320492"/>
    <w:rsid w:val="003218E7"/>
    <w:rsid w:val="00323137"/>
    <w:rsid w:val="0032465A"/>
    <w:rsid w:val="003347BC"/>
    <w:rsid w:val="00343F9B"/>
    <w:rsid w:val="00374D29"/>
    <w:rsid w:val="00374FEE"/>
    <w:rsid w:val="003A13EF"/>
    <w:rsid w:val="003A4CB3"/>
    <w:rsid w:val="003A722A"/>
    <w:rsid w:val="003B70CD"/>
    <w:rsid w:val="003B7E68"/>
    <w:rsid w:val="003D7739"/>
    <w:rsid w:val="003E04C7"/>
    <w:rsid w:val="003E05C6"/>
    <w:rsid w:val="003E5647"/>
    <w:rsid w:val="003F1D56"/>
    <w:rsid w:val="00442DAA"/>
    <w:rsid w:val="0046399F"/>
    <w:rsid w:val="00467595"/>
    <w:rsid w:val="00471914"/>
    <w:rsid w:val="00475B2D"/>
    <w:rsid w:val="00476002"/>
    <w:rsid w:val="00483A0C"/>
    <w:rsid w:val="00494F27"/>
    <w:rsid w:val="004C0BDB"/>
    <w:rsid w:val="004C5266"/>
    <w:rsid w:val="004D279E"/>
    <w:rsid w:val="004D3C2A"/>
    <w:rsid w:val="004E71CE"/>
    <w:rsid w:val="0051606F"/>
    <w:rsid w:val="0054127D"/>
    <w:rsid w:val="005413CA"/>
    <w:rsid w:val="00550B66"/>
    <w:rsid w:val="005654C7"/>
    <w:rsid w:val="00573E92"/>
    <w:rsid w:val="00582443"/>
    <w:rsid w:val="005824F9"/>
    <w:rsid w:val="00594995"/>
    <w:rsid w:val="005A5C91"/>
    <w:rsid w:val="005A5EC4"/>
    <w:rsid w:val="005B3F11"/>
    <w:rsid w:val="005C3027"/>
    <w:rsid w:val="005C68D1"/>
    <w:rsid w:val="005F0981"/>
    <w:rsid w:val="005F6EE1"/>
    <w:rsid w:val="00610F92"/>
    <w:rsid w:val="00636E6B"/>
    <w:rsid w:val="006427BD"/>
    <w:rsid w:val="00643EE1"/>
    <w:rsid w:val="00647628"/>
    <w:rsid w:val="00672DF7"/>
    <w:rsid w:val="00672FC6"/>
    <w:rsid w:val="00681B57"/>
    <w:rsid w:val="006962BF"/>
    <w:rsid w:val="006B6006"/>
    <w:rsid w:val="006C23EB"/>
    <w:rsid w:val="006C46DD"/>
    <w:rsid w:val="006C61D9"/>
    <w:rsid w:val="0070630A"/>
    <w:rsid w:val="007149D8"/>
    <w:rsid w:val="007248BD"/>
    <w:rsid w:val="007323D9"/>
    <w:rsid w:val="00746488"/>
    <w:rsid w:val="00755D05"/>
    <w:rsid w:val="0076073E"/>
    <w:rsid w:val="00761949"/>
    <w:rsid w:val="0078239B"/>
    <w:rsid w:val="00787684"/>
    <w:rsid w:val="007A5FF1"/>
    <w:rsid w:val="007C3AEC"/>
    <w:rsid w:val="007D46AC"/>
    <w:rsid w:val="007D6E66"/>
    <w:rsid w:val="007E30BB"/>
    <w:rsid w:val="007F0CA0"/>
    <w:rsid w:val="007F1A11"/>
    <w:rsid w:val="007F646E"/>
    <w:rsid w:val="00804B19"/>
    <w:rsid w:val="00806347"/>
    <w:rsid w:val="00814B0D"/>
    <w:rsid w:val="008220C1"/>
    <w:rsid w:val="00823D4B"/>
    <w:rsid w:val="00825DCD"/>
    <w:rsid w:val="00836840"/>
    <w:rsid w:val="008427A4"/>
    <w:rsid w:val="00843126"/>
    <w:rsid w:val="00866207"/>
    <w:rsid w:val="0087104C"/>
    <w:rsid w:val="008B2014"/>
    <w:rsid w:val="008B38B4"/>
    <w:rsid w:val="008B3E91"/>
    <w:rsid w:val="008D0D94"/>
    <w:rsid w:val="008D5238"/>
    <w:rsid w:val="008F0D1D"/>
    <w:rsid w:val="00914CDC"/>
    <w:rsid w:val="0092023F"/>
    <w:rsid w:val="00921A39"/>
    <w:rsid w:val="0092254D"/>
    <w:rsid w:val="00933472"/>
    <w:rsid w:val="009343A1"/>
    <w:rsid w:val="0094339E"/>
    <w:rsid w:val="009452C8"/>
    <w:rsid w:val="00947146"/>
    <w:rsid w:val="009842ED"/>
    <w:rsid w:val="00986C68"/>
    <w:rsid w:val="00997906"/>
    <w:rsid w:val="00997AD7"/>
    <w:rsid w:val="009B34B5"/>
    <w:rsid w:val="009B759A"/>
    <w:rsid w:val="009C2B35"/>
    <w:rsid w:val="009D3872"/>
    <w:rsid w:val="009E06E8"/>
    <w:rsid w:val="00A14143"/>
    <w:rsid w:val="00A14F6F"/>
    <w:rsid w:val="00A5019C"/>
    <w:rsid w:val="00A8105D"/>
    <w:rsid w:val="00A93E33"/>
    <w:rsid w:val="00AA48B5"/>
    <w:rsid w:val="00AB3F12"/>
    <w:rsid w:val="00AE2A21"/>
    <w:rsid w:val="00AF0550"/>
    <w:rsid w:val="00AF16F2"/>
    <w:rsid w:val="00B01BCA"/>
    <w:rsid w:val="00B02775"/>
    <w:rsid w:val="00B11A0C"/>
    <w:rsid w:val="00B3100E"/>
    <w:rsid w:val="00B33156"/>
    <w:rsid w:val="00B41F7A"/>
    <w:rsid w:val="00B63D0C"/>
    <w:rsid w:val="00B67876"/>
    <w:rsid w:val="00B92C95"/>
    <w:rsid w:val="00B94C09"/>
    <w:rsid w:val="00BB3C9E"/>
    <w:rsid w:val="00BB4111"/>
    <w:rsid w:val="00BB4BAD"/>
    <w:rsid w:val="00BC0838"/>
    <w:rsid w:val="00BC2805"/>
    <w:rsid w:val="00BD30F6"/>
    <w:rsid w:val="00BD5D25"/>
    <w:rsid w:val="00BE0A98"/>
    <w:rsid w:val="00BF1445"/>
    <w:rsid w:val="00BF1E80"/>
    <w:rsid w:val="00C05C11"/>
    <w:rsid w:val="00C10333"/>
    <w:rsid w:val="00C27AF7"/>
    <w:rsid w:val="00C63513"/>
    <w:rsid w:val="00C6394A"/>
    <w:rsid w:val="00C67E55"/>
    <w:rsid w:val="00C7059B"/>
    <w:rsid w:val="00C805F9"/>
    <w:rsid w:val="00C97CF8"/>
    <w:rsid w:val="00CC10E8"/>
    <w:rsid w:val="00CE2388"/>
    <w:rsid w:val="00CE301C"/>
    <w:rsid w:val="00CE4B32"/>
    <w:rsid w:val="00D02766"/>
    <w:rsid w:val="00D45113"/>
    <w:rsid w:val="00D75555"/>
    <w:rsid w:val="00D761CD"/>
    <w:rsid w:val="00D9138A"/>
    <w:rsid w:val="00DA2FEC"/>
    <w:rsid w:val="00DA4302"/>
    <w:rsid w:val="00DB0613"/>
    <w:rsid w:val="00DB2FB7"/>
    <w:rsid w:val="00DC21C1"/>
    <w:rsid w:val="00DC6C41"/>
    <w:rsid w:val="00DE6C80"/>
    <w:rsid w:val="00DF3BEF"/>
    <w:rsid w:val="00E02DD9"/>
    <w:rsid w:val="00E03620"/>
    <w:rsid w:val="00E1351D"/>
    <w:rsid w:val="00E2209F"/>
    <w:rsid w:val="00E635EE"/>
    <w:rsid w:val="00E6497C"/>
    <w:rsid w:val="00E64F8B"/>
    <w:rsid w:val="00E73EF1"/>
    <w:rsid w:val="00E809CB"/>
    <w:rsid w:val="00E8155E"/>
    <w:rsid w:val="00E9008C"/>
    <w:rsid w:val="00E963BC"/>
    <w:rsid w:val="00EA2617"/>
    <w:rsid w:val="00EA3B74"/>
    <w:rsid w:val="00EA57AC"/>
    <w:rsid w:val="00EA7456"/>
    <w:rsid w:val="00EB379D"/>
    <w:rsid w:val="00EC5BAB"/>
    <w:rsid w:val="00EC5E5C"/>
    <w:rsid w:val="00EF557D"/>
    <w:rsid w:val="00F17549"/>
    <w:rsid w:val="00F35722"/>
    <w:rsid w:val="00F41C01"/>
    <w:rsid w:val="00F569E2"/>
    <w:rsid w:val="00F606A1"/>
    <w:rsid w:val="00F60D3F"/>
    <w:rsid w:val="00F93FA3"/>
    <w:rsid w:val="00F96AA8"/>
    <w:rsid w:val="00FD5C55"/>
    <w:rsid w:val="00FD63C9"/>
    <w:rsid w:val="00FE3D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217A0D2"/>
  <w15:docId w15:val="{1DDF271A-C287-4B5B-920D-8BEF8533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7D46AC"/>
    <w:pPr>
      <w:keepNext/>
      <w:numPr>
        <w:numId w:val="1"/>
      </w:numPr>
      <w:spacing w:before="180"/>
      <w:outlineLvl w:val="0"/>
    </w:pPr>
    <w:rPr>
      <w:rFonts w:ascii="Arial" w:hAnsi="Arial"/>
      <w:b/>
      <w:kern w:val="28"/>
      <w:sz w:val="20"/>
      <w:szCs w:val="20"/>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C6394A"/>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14686C"/>
    <w:pPr>
      <w:keepNext/>
      <w:numPr>
        <w:ilvl w:val="3"/>
        <w:numId w:val="1"/>
      </w:numPr>
      <w:spacing w:before="120"/>
      <w:outlineLvl w:val="3"/>
    </w:pPr>
    <w:rPr>
      <w:rFonts w:ascii="Arial" w:hAnsi="Arial"/>
      <w:kern w:val="28"/>
      <w:sz w:val="18"/>
      <w:szCs w:val="18"/>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E635EE"/>
    <w:pPr>
      <w:tabs>
        <w:tab w:val="right" w:leader="dot" w:pos="9072"/>
      </w:tabs>
      <w:spacing w:before="120" w:after="60"/>
      <w:ind w:right="1134"/>
    </w:pPr>
    <w:rPr>
      <w:rFonts w:ascii="Arial" w:hAnsi="Arial"/>
      <w:b/>
      <w:smallCaps/>
      <w:sz w:val="20"/>
    </w:rPr>
  </w:style>
  <w:style w:type="paragraph" w:styleId="INNH2">
    <w:name w:val="toc 2"/>
    <w:basedOn w:val="Normal"/>
    <w:next w:val="Normal"/>
    <w:uiPriority w:val="39"/>
    <w:rsid w:val="00E635EE"/>
    <w:pPr>
      <w:tabs>
        <w:tab w:val="right" w:leader="dot" w:pos="9072"/>
      </w:tabs>
      <w:ind w:right="1134"/>
    </w:pPr>
    <w:rPr>
      <w:rFonts w:ascii="Arial" w:hAnsi="Arial"/>
      <w:sz w:val="18"/>
    </w:rPr>
  </w:style>
  <w:style w:type="paragraph" w:styleId="INNH3">
    <w:name w:val="toc 3"/>
    <w:basedOn w:val="Normal"/>
    <w:next w:val="Normal"/>
    <w:uiPriority w:val="39"/>
    <w:rsid w:val="00C97CF8"/>
    <w:pPr>
      <w:tabs>
        <w:tab w:val="right" w:leader="dot" w:pos="9072"/>
      </w:tabs>
      <w:ind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7D46AC"/>
    <w:rPr>
      <w:rFonts w:ascii="Arial" w:hAnsi="Arial"/>
      <w:b/>
      <w:kern w:val="28"/>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C6394A"/>
    <w:rPr>
      <w:rFonts w:ascii="Arial" w:hAnsi="Arial"/>
      <w:kern w:val="28"/>
      <w:sz w:val="18"/>
      <w:szCs w:val="18"/>
      <w:u w:val="single"/>
    </w:rPr>
  </w:style>
  <w:style w:type="character" w:customStyle="1" w:styleId="BrdtekstpaaflgendeTegn">
    <w:name w:val="Brødtekst paafølgende Tegn"/>
    <w:link w:val="Brdtekstpaaflgende"/>
    <w:locked/>
    <w:rsid w:val="003A4CB3"/>
    <w:rPr>
      <w:rFonts w:ascii="Garamond" w:hAnsi="Garamond"/>
      <w:sz w:val="22"/>
      <w:szCs w:val="22"/>
    </w:rPr>
  </w:style>
  <w:style w:type="character" w:styleId="Plassholdertekst">
    <w:name w:val="Placeholder Text"/>
    <w:basedOn w:val="Standardskriftforavsnitt"/>
    <w:uiPriority w:val="99"/>
    <w:semiHidden/>
    <w:rsid w:val="003A4CB3"/>
    <w:rPr>
      <w:color w:val="808080"/>
    </w:rPr>
  </w:style>
  <w:style w:type="paragraph" w:styleId="Ingenmellomrom">
    <w:name w:val="No Spacing"/>
    <w:uiPriority w:val="1"/>
    <w:qFormat/>
    <w:rsid w:val="00643EE1"/>
    <w:rPr>
      <w:rFonts w:asciiTheme="minorHAnsi" w:eastAsiaTheme="minorHAnsi" w:hAnsiTheme="minorHAnsi" w:cstheme="minorBidi"/>
      <w:sz w:val="22"/>
      <w:szCs w:val="22"/>
      <w:lang w:eastAsia="en-US"/>
    </w:rPr>
  </w:style>
  <w:style w:type="paragraph" w:customStyle="1" w:styleId="Default">
    <w:name w:val="Default"/>
    <w:rsid w:val="004D2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050">
      <w:bodyDiv w:val="1"/>
      <w:marLeft w:val="0"/>
      <w:marRight w:val="0"/>
      <w:marTop w:val="0"/>
      <w:marBottom w:val="0"/>
      <w:divBdr>
        <w:top w:val="none" w:sz="0" w:space="0" w:color="auto"/>
        <w:left w:val="none" w:sz="0" w:space="0" w:color="auto"/>
        <w:bottom w:val="none" w:sz="0" w:space="0" w:color="auto"/>
        <w:right w:val="none" w:sz="0" w:space="0" w:color="auto"/>
      </w:divBdr>
    </w:div>
    <w:div w:id="742407160">
      <w:bodyDiv w:val="1"/>
      <w:marLeft w:val="0"/>
      <w:marRight w:val="0"/>
      <w:marTop w:val="0"/>
      <w:marBottom w:val="0"/>
      <w:divBdr>
        <w:top w:val="none" w:sz="0" w:space="0" w:color="auto"/>
        <w:left w:val="none" w:sz="0" w:space="0" w:color="auto"/>
        <w:bottom w:val="none" w:sz="0" w:space="0" w:color="auto"/>
        <w:right w:val="none" w:sz="0" w:space="0" w:color="auto"/>
      </w:divBdr>
    </w:div>
    <w:div w:id="816654750">
      <w:bodyDiv w:val="1"/>
      <w:marLeft w:val="0"/>
      <w:marRight w:val="0"/>
      <w:marTop w:val="0"/>
      <w:marBottom w:val="0"/>
      <w:divBdr>
        <w:top w:val="none" w:sz="0" w:space="0" w:color="auto"/>
        <w:left w:val="none" w:sz="0" w:space="0" w:color="auto"/>
        <w:bottom w:val="none" w:sz="0" w:space="0" w:color="auto"/>
        <w:right w:val="none" w:sz="0" w:space="0" w:color="auto"/>
      </w:divBdr>
    </w:div>
    <w:div w:id="1893078698">
      <w:bodyDiv w:val="1"/>
      <w:marLeft w:val="0"/>
      <w:marRight w:val="0"/>
      <w:marTop w:val="0"/>
      <w:marBottom w:val="0"/>
      <w:divBdr>
        <w:top w:val="none" w:sz="0" w:space="0" w:color="auto"/>
        <w:left w:val="none" w:sz="0" w:space="0" w:color="auto"/>
        <w:bottom w:val="none" w:sz="0" w:space="0" w:color="auto"/>
        <w:right w:val="none" w:sz="0" w:space="0" w:color="auto"/>
      </w:divBdr>
    </w:div>
    <w:div w:id="2015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Siv.kristin.fosli@forsvarsbygg.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7</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26 Annet</TermName>
          <TermId xmlns="http://schemas.microsoft.com/office/infopath/2007/PartnerControls">db78d858-fd99-4121-bde1-a88811d292f1</TermId>
        </TermInfo>
      </Terms>
    </ga25b8c60bfe479baae3d3a184e3eaf8>
  </documentManagement>
</p:properties>
</file>

<file path=customXml/item2.xml><?xml version="1.0" encoding="utf-8"?>
<?mso-contentType ?>
<SharedContentType xmlns="Microsoft.SharePoint.Taxonomy.ContentTypeSync" SourceId="35979382-3a25-4d81-ad6a-e013d1bb35f1" ContentTypeId="0x0101000C7573646C9245B2B2C068AAFCA5FD1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34B80DA932C4C34EB06408271B3E97F6" ma:contentTypeVersion="3" ma:contentTypeDescription="Opprett et nytt dokument." ma:contentTypeScope="" ma:versionID="6c1927cf9548248bf60bcaeb7b34565b">
  <xsd:schema xmlns:xsd="http://www.w3.org/2001/XMLSchema" xmlns:xs="http://www.w3.org/2001/XMLSchema" xmlns:p="http://schemas.microsoft.com/office/2006/metadata/properties" xmlns:ns2="1446590e-b397-4948-98cc-2ba3c8972ca4" targetNamespace="http://schemas.microsoft.com/office/2006/metadata/properties" ma:root="true" ma:fieldsID="55ed67ff1b81816de1e11902dc8015ab"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eb29135-26cf-4801-a318-36cfef4c562e}" ma:internalName="TaxCatchAll" ma:showField="CatchAllData" ma:web="edd29fc4-275e-45b2-b0ed-2a465931072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eb29135-26cf-4801-a318-36cfef4c562e}" ma:internalName="TaxCatchAllLabel" ma:readOnly="true" ma:showField="CatchAllDataLabel" ma:web="edd29fc4-275e-45b2-b0ed-2a4659310729">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FB7B-3AFE-41E4-B99B-3E1E83CED3D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1446590e-b397-4948-98cc-2ba3c8972ca4"/>
    <ds:schemaRef ds:uri="http://www.w3.org/XML/1998/namespace"/>
  </ds:schemaRefs>
</ds:datastoreItem>
</file>

<file path=customXml/itemProps2.xml><?xml version="1.0" encoding="utf-8"?>
<ds:datastoreItem xmlns:ds="http://schemas.openxmlformats.org/officeDocument/2006/customXml" ds:itemID="{891C8CC0-43A6-43E3-99BD-9752D9B6840C}">
  <ds:schemaRefs>
    <ds:schemaRef ds:uri="Microsoft.SharePoint.Taxonomy.ContentTypeSync"/>
  </ds:schemaRefs>
</ds:datastoreItem>
</file>

<file path=customXml/itemProps3.xml><?xml version="1.0" encoding="utf-8"?>
<ds:datastoreItem xmlns:ds="http://schemas.openxmlformats.org/officeDocument/2006/customXml" ds:itemID="{D23D0BE3-3C5D-42B3-8FF6-3CD808ABD2FE}">
  <ds:schemaRefs>
    <ds:schemaRef ds:uri="http://schemas.microsoft.com/sharepoint/v3/contenttype/forms"/>
  </ds:schemaRefs>
</ds:datastoreItem>
</file>

<file path=customXml/itemProps4.xml><?xml version="1.0" encoding="utf-8"?>
<ds:datastoreItem xmlns:ds="http://schemas.openxmlformats.org/officeDocument/2006/customXml" ds:itemID="{5D1C9BF3-9F3B-4E18-ADED-F319DB92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DAFB55-5639-4779-991B-85CF55BA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5</TotalTime>
  <Pages>12</Pages>
  <Words>3990</Words>
  <Characters>25798</Characters>
  <Application>Microsoft Office Word</Application>
  <DocSecurity>0</DocSecurity>
  <Lines>214</Lines>
  <Paragraphs>59</Paragraphs>
  <ScaleCrop>false</ScaleCrop>
  <HeadingPairs>
    <vt:vector size="2" baseType="variant">
      <vt:variant>
        <vt:lpstr>Tittel</vt:lpstr>
      </vt:variant>
      <vt:variant>
        <vt:i4>1</vt:i4>
      </vt:variant>
    </vt:vector>
  </HeadingPairs>
  <TitlesOfParts>
    <vt:vector size="1" baseType="lpstr">
      <vt:lpstr>Del II - Avtaledokument - NS 8406</vt:lpstr>
    </vt:vector>
  </TitlesOfParts>
  <Company>FOKAM</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FOMAL</dc:subject>
  <dc:creator>FOKAM</dc:creator>
  <cp:keywords/>
  <dc:description/>
  <cp:lastModifiedBy>Rian, Jan Børge</cp:lastModifiedBy>
  <cp:revision>4</cp:revision>
  <cp:lastPrinted>2012-03-13T09:27:00Z</cp:lastPrinted>
  <dcterms:created xsi:type="dcterms:W3CDTF">2022-04-08T12:23:00Z</dcterms:created>
  <dcterms:modified xsi:type="dcterms:W3CDTF">2022-10-04T10:46:00Z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0x0101000C7573646C9245B2B2C068AAFCA5FD150034B80DA932C4C34EB06408271B3E97F6</vt:lpwstr>
  </property>
  <property fmtid="{D5CDD505-2E9C-101B-9397-08002B2CF9AE}" pid="8" name="_dlc_DocIdItemGuid">
    <vt:lpwstr>73900133-a065-4d2c-8a7b-41d1768e2351</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128;#NS 8406|f2de9aa4-a552-4ca5-a633-76af59824d12</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_dlc_policyId">
    <vt:lpwstr/>
  </property>
  <property fmtid="{D5CDD505-2E9C-101B-9397-08002B2CF9AE}" pid="16" name="ItemRetentionFormula">
    <vt:lpwstr/>
  </property>
  <property fmtid="{D5CDD505-2E9C-101B-9397-08002B2CF9AE}" pid="17" name="TaxKeyword">
    <vt:lpwstr/>
  </property>
  <property fmtid="{D5CDD505-2E9C-101B-9397-08002B2CF9AE}" pid="18" name="TaxCatchAll">
    <vt:lpwstr/>
  </property>
  <property fmtid="{D5CDD505-2E9C-101B-9397-08002B2CF9AE}" pid="19" name="a483dc853f0e480abfb8031e5d82c911">
    <vt:lpwstr>Skal benyttes|2952ae88-8c4c-42ae-b6ca-618af796a1e1</vt:lpwstr>
  </property>
  <property fmtid="{D5CDD505-2E9C-101B-9397-08002B2CF9AE}" pid="20" name="Sortering">
    <vt:lpwstr>0020</vt:lpwstr>
  </property>
  <property fmtid="{D5CDD505-2E9C-101B-9397-08002B2CF9AE}" pid="21" name="Order">
    <vt:r8>600200</vt:r8>
  </property>
  <property fmtid="{D5CDD505-2E9C-101B-9397-08002B2CF9AE}" pid="22" name="xd_ProgID">
    <vt:lpwstr/>
  </property>
  <property fmtid="{D5CDD505-2E9C-101B-9397-08002B2CF9AE}" pid="23" name="TemplateUrl">
    <vt:lpwstr/>
  </property>
  <property fmtid="{D5CDD505-2E9C-101B-9397-08002B2CF9AE}" pid="24" name="IconOverlay">
    <vt:lpwstr/>
  </property>
  <property fmtid="{D5CDD505-2E9C-101B-9397-08002B2CF9AE}" pid="25" name="ProjectDocumentCategories">
    <vt:lpwstr>7;#26 Annet|db78d858-fd99-4121-bde1-a88811d292f1</vt:lpwstr>
  </property>
  <property fmtid="{D5CDD505-2E9C-101B-9397-08002B2CF9AE}" pid="26" name="ProjectDocumentKeywords">
    <vt:lpwstr/>
  </property>
  <property fmtid="{D5CDD505-2E9C-101B-9397-08002B2CF9AE}" pid="27" name="ProjectOwnerName">
    <vt:lpwstr>Sydskjør, Jan Morten</vt:lpwstr>
  </property>
  <property fmtid="{D5CDD505-2E9C-101B-9397-08002B2CF9AE}" pid="28" name="ProjectRegionalManagerName">
    <vt:lpwstr>Tøraasen, Eldar</vt:lpwstr>
  </property>
  <property fmtid="{D5CDD505-2E9C-101B-9397-08002B2CF9AE}" pid="29" name="ProjectDescription">
    <vt:lpwstr>Rest bygg 197, 2-årig. Estimat på gjenstående?</vt:lpwstr>
  </property>
  <property fmtid="{D5CDD505-2E9C-101B-9397-08002B2CF9AE}" pid="30" name="AgressoDateFrom">
    <vt:filetime>2020-09-30T22:00:00Z</vt:filetime>
  </property>
  <property fmtid="{D5CDD505-2E9C-101B-9397-08002B2CF9AE}" pid="31" name="ProjectStartDate">
    <vt:filetime>2021-12-31T23:00:00Z</vt:filetime>
  </property>
  <property fmtid="{D5CDD505-2E9C-101B-9397-08002B2CF9AE}" pid="32" name="ProjectMemberNames">
    <vt:lpwstr>Fosli, Siv Kristin
Skjølberg, Arild
Loktu, Arve
Welve, Geir
Kiplesund, Ole Johan
Rian, Jan Børge
</vt:lpwstr>
  </property>
  <property fmtid="{D5CDD505-2E9C-101B-9397-08002B2CF9AE}" pid="33" name="ProjectPhase">
    <vt:lpwstr>Forprosjekt/planlegging</vt:lpwstr>
  </property>
  <property fmtid="{D5CDD505-2E9C-101B-9397-08002B2CF9AE}" pid="34" name="ProjectManagerName">
    <vt:lpwstr>Fosli, Siv Kristin</vt:lpwstr>
  </property>
  <property fmtid="{D5CDD505-2E9C-101B-9397-08002B2CF9AE}" pid="35" name="ProjectEndDate">
    <vt:filetime>2023-12-30T23:00:00Z</vt:filetime>
  </property>
  <property fmtid="{D5CDD505-2E9C-101B-9397-08002B2CF9AE}" pid="36" name="ProjectTitle">
    <vt:lpwstr>Værnes Garnison - Vedlikehold befalsforlegning, fortsettelse fra 2021</vt:lpwstr>
  </property>
  <property fmtid="{D5CDD505-2E9C-101B-9397-08002B2CF9AE}" pid="37" name="ProjectCostCenter">
    <vt:lpwstr/>
  </property>
  <property fmtid="{D5CDD505-2E9C-101B-9397-08002B2CF9AE}" pid="38" name="ProjectStatus">
    <vt:lpwstr>Aktivt</vt:lpwstr>
  </property>
  <property fmtid="{D5CDD505-2E9C-101B-9397-08002B2CF9AE}" pid="39" name="AgressoDateTo">
    <vt:filetime>2023-12-30T23:00:00Z</vt:filetime>
  </property>
  <property fmtid="{D5CDD505-2E9C-101B-9397-08002B2CF9AE}" pid="40" name="AgressoProjectNumber">
    <vt:lpwstr>302258</vt:lpwstr>
  </property>
  <property fmtid="{D5CDD505-2E9C-101B-9397-08002B2CF9AE}" pid="41" name="ProjectType">
    <vt:lpwstr>Forvaltning - prosjektstyring</vt:lpwstr>
  </property>
</Properties>
</file>