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11" w:rsidRDefault="00320A11">
      <w:pPr>
        <w:pStyle w:val="Tittel"/>
        <w:jc w:val="center"/>
        <w:outlineLvl w:val="0"/>
        <w:rPr>
          <w:lang w:val="nb-NO"/>
        </w:rPr>
      </w:pPr>
      <w:bookmarkStart w:id="0" w:name="_GoBack"/>
      <w:bookmarkEnd w:id="0"/>
    </w:p>
    <w:p w:rsidR="003049C3" w:rsidRPr="00161920" w:rsidRDefault="00EE3EA1">
      <w:pPr>
        <w:pStyle w:val="Tittel"/>
        <w:jc w:val="center"/>
        <w:outlineLvl w:val="0"/>
        <w:rPr>
          <w:lang w:val="nb-NO"/>
        </w:rPr>
      </w:pPr>
      <w:r w:rsidRPr="00161920">
        <w:rPr>
          <w:lang w:val="nb-NO"/>
        </w:rPr>
        <w:tab/>
      </w:r>
    </w:p>
    <w:p w:rsidR="0039056B" w:rsidRPr="00161920" w:rsidRDefault="00320A11" w:rsidP="00320A11">
      <w:pPr>
        <w:pStyle w:val="Contractstyle"/>
        <w:ind w:left="0"/>
        <w:jc w:val="center"/>
        <w:rPr>
          <w:lang w:val="nb-NO"/>
        </w:rPr>
      </w:pPr>
      <w:r>
        <w:rPr>
          <w:noProof/>
          <w:lang w:val="nb-NO" w:eastAsia="nb-NO"/>
        </w:rPr>
        <w:drawing>
          <wp:inline distT="0" distB="0" distL="0" distR="0" wp14:anchorId="764006DE" wp14:editId="11545961">
            <wp:extent cx="3319479" cy="7162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28595" cy="718247"/>
                    </a:xfrm>
                    <a:prstGeom prst="rect">
                      <a:avLst/>
                    </a:prstGeom>
                  </pic:spPr>
                </pic:pic>
              </a:graphicData>
            </a:graphic>
          </wp:inline>
        </w:drawing>
      </w:r>
    </w:p>
    <w:p w:rsidR="003049C3" w:rsidRPr="00161920" w:rsidRDefault="003049C3" w:rsidP="00320A11">
      <w:pPr>
        <w:pStyle w:val="Contractstyle"/>
        <w:ind w:left="0"/>
        <w:rPr>
          <w:lang w:val="nb-NO"/>
        </w:rPr>
      </w:pPr>
    </w:p>
    <w:p w:rsidR="0039056B" w:rsidRPr="00161920" w:rsidRDefault="0039056B">
      <w:pPr>
        <w:jc w:val="center"/>
        <w:rPr>
          <w:rFonts w:ascii="Arial" w:hAnsi="Arial" w:cs="Arial"/>
          <w:b/>
          <w:color w:val="000080"/>
          <w:sz w:val="32"/>
          <w:szCs w:val="32"/>
        </w:rPr>
      </w:pPr>
    </w:p>
    <w:p w:rsidR="0039056B" w:rsidRPr="00161920" w:rsidRDefault="0039056B">
      <w:pPr>
        <w:jc w:val="center"/>
        <w:rPr>
          <w:rFonts w:ascii="Arial" w:hAnsi="Arial" w:cs="Arial"/>
          <w:b/>
          <w:color w:val="000080"/>
          <w:sz w:val="32"/>
          <w:szCs w:val="32"/>
        </w:rPr>
      </w:pPr>
    </w:p>
    <w:p w:rsidR="003049C3" w:rsidRPr="00161920" w:rsidRDefault="003049C3">
      <w:pPr>
        <w:jc w:val="center"/>
        <w:rPr>
          <w:rFonts w:ascii="Arial" w:hAnsi="Arial" w:cs="Arial"/>
          <w:b/>
          <w:color w:val="000080"/>
          <w:sz w:val="32"/>
          <w:szCs w:val="32"/>
        </w:rPr>
      </w:pPr>
      <w:r w:rsidRPr="00161920">
        <w:rPr>
          <w:rFonts w:ascii="Arial" w:hAnsi="Arial" w:cs="Arial"/>
          <w:b/>
          <w:color w:val="000080"/>
          <w:sz w:val="32"/>
          <w:szCs w:val="32"/>
        </w:rPr>
        <w:t>SERVICE</w:t>
      </w:r>
      <w:r w:rsidR="00A741EC" w:rsidRPr="00161920">
        <w:rPr>
          <w:rFonts w:ascii="Arial" w:hAnsi="Arial" w:cs="Arial"/>
          <w:b/>
          <w:color w:val="000080"/>
          <w:sz w:val="32"/>
          <w:szCs w:val="32"/>
        </w:rPr>
        <w:t>AVTALE HELSE SØR-ØST</w:t>
      </w:r>
    </w:p>
    <w:p w:rsidR="003049C3" w:rsidRPr="00161920" w:rsidRDefault="003049C3">
      <w:pPr>
        <w:jc w:val="center"/>
        <w:rPr>
          <w:rFonts w:ascii="Arial" w:hAnsi="Arial" w:cs="Arial"/>
          <w:b/>
          <w:color w:val="000080"/>
          <w:sz w:val="32"/>
          <w:szCs w:val="32"/>
        </w:rPr>
      </w:pPr>
    </w:p>
    <w:p w:rsidR="003049C3" w:rsidRPr="00161920" w:rsidRDefault="00A741EC" w:rsidP="0085288A">
      <w:pPr>
        <w:jc w:val="center"/>
        <w:rPr>
          <w:rFonts w:ascii="Arial" w:hAnsi="Arial" w:cs="Arial"/>
          <w:b/>
          <w:bCs/>
          <w:color w:val="000080"/>
          <w:sz w:val="32"/>
          <w:szCs w:val="32"/>
        </w:rPr>
      </w:pPr>
      <w:r w:rsidRPr="00161920">
        <w:rPr>
          <w:rFonts w:ascii="Arial" w:hAnsi="Arial" w:cs="Arial"/>
          <w:b/>
          <w:bCs/>
          <w:color w:val="000080"/>
          <w:sz w:val="32"/>
          <w:szCs w:val="32"/>
        </w:rPr>
        <w:t>GENERELLE BESTEMMELSER</w:t>
      </w:r>
    </w:p>
    <w:p w:rsidR="00A741EC" w:rsidRPr="00161920" w:rsidRDefault="00A741EC" w:rsidP="0085288A">
      <w:pPr>
        <w:jc w:val="center"/>
        <w:rPr>
          <w:rFonts w:ascii="Arial" w:hAnsi="Arial" w:cs="Arial"/>
          <w:b/>
          <w:bCs/>
          <w:color w:val="000080"/>
          <w:sz w:val="32"/>
          <w:szCs w:val="32"/>
        </w:rPr>
      </w:pPr>
    </w:p>
    <w:p w:rsidR="00A741EC" w:rsidRPr="00161920" w:rsidRDefault="00A741EC" w:rsidP="0085288A">
      <w:pPr>
        <w:jc w:val="center"/>
        <w:rPr>
          <w:rFonts w:ascii="Arial" w:hAnsi="Arial" w:cs="Arial"/>
          <w:b/>
          <w:bCs/>
          <w:color w:val="000080"/>
          <w:sz w:val="32"/>
          <w:szCs w:val="32"/>
        </w:rPr>
      </w:pPr>
      <w:r w:rsidRPr="00161920">
        <w:rPr>
          <w:rFonts w:ascii="Arial" w:hAnsi="Arial" w:cs="Arial"/>
          <w:b/>
          <w:bCs/>
          <w:color w:val="000080"/>
          <w:sz w:val="32"/>
          <w:szCs w:val="32"/>
        </w:rPr>
        <w:t>Vedlegg A</w:t>
      </w:r>
    </w:p>
    <w:p w:rsidR="003049C3" w:rsidRPr="00161920" w:rsidRDefault="003049C3">
      <w:pPr>
        <w:pStyle w:val="Contractstyle"/>
        <w:rPr>
          <w:lang w:val="nb-NO"/>
        </w:rPr>
      </w:pPr>
    </w:p>
    <w:p w:rsidR="003049C3" w:rsidRPr="00161920" w:rsidRDefault="003049C3">
      <w:pPr>
        <w:pStyle w:val="Contractstyle"/>
        <w:rPr>
          <w:lang w:val="nb-NO"/>
        </w:rPr>
      </w:pPr>
    </w:p>
    <w:p w:rsidR="003049C3" w:rsidRPr="00161920" w:rsidRDefault="003049C3">
      <w:pPr>
        <w:pStyle w:val="Contractstyle"/>
        <w:rPr>
          <w:lang w:val="nb-NO"/>
        </w:rPr>
      </w:pPr>
    </w:p>
    <w:p w:rsidR="003049C3" w:rsidRPr="00161920" w:rsidRDefault="003049C3">
      <w:pPr>
        <w:pStyle w:val="Contractstyle"/>
        <w:rPr>
          <w:lang w:val="nb-NO"/>
        </w:rPr>
      </w:pPr>
    </w:p>
    <w:p w:rsidR="003049C3" w:rsidRPr="00161920" w:rsidRDefault="003049C3">
      <w:pPr>
        <w:pStyle w:val="Contractstyle"/>
        <w:tabs>
          <w:tab w:val="clear" w:pos="720"/>
          <w:tab w:val="left" w:pos="851"/>
        </w:tabs>
        <w:spacing w:before="0" w:after="0"/>
        <w:ind w:left="0"/>
        <w:rPr>
          <w:rFonts w:ascii="Arial" w:hAnsi="Arial" w:cs="Arial"/>
          <w:b/>
          <w:bCs/>
          <w:lang w:val="nb-NO"/>
        </w:rPr>
        <w:sectPr w:rsidR="003049C3" w:rsidRPr="00161920" w:rsidSect="00F14F6A">
          <w:footerReference w:type="default" r:id="rId10"/>
          <w:pgSz w:w="11906" w:h="16838"/>
          <w:pgMar w:top="1440" w:right="851" w:bottom="1440" w:left="1440" w:header="708" w:footer="708" w:gutter="0"/>
          <w:cols w:space="708"/>
          <w:titlePg/>
          <w:docGrid w:linePitch="272"/>
        </w:sectPr>
      </w:pPr>
    </w:p>
    <w:p w:rsidR="003049C3" w:rsidRPr="00161920" w:rsidRDefault="003049C3">
      <w:pPr>
        <w:pStyle w:val="Contractstyle"/>
        <w:tabs>
          <w:tab w:val="clear" w:pos="720"/>
          <w:tab w:val="left" w:pos="851"/>
        </w:tabs>
        <w:spacing w:before="0" w:after="0"/>
        <w:ind w:left="0"/>
        <w:rPr>
          <w:rFonts w:ascii="Arial" w:hAnsi="Arial" w:cs="Arial"/>
          <w:b/>
          <w:bCs/>
          <w:lang w:val="nb-NO"/>
        </w:rPr>
      </w:pPr>
      <w:r w:rsidRPr="00161920">
        <w:rPr>
          <w:rFonts w:ascii="Arial" w:hAnsi="Arial" w:cs="Arial"/>
          <w:b/>
          <w:bCs/>
          <w:lang w:val="nb-NO"/>
        </w:rPr>
        <w:lastRenderedPageBreak/>
        <w:t>Innholdsfortegnelse</w:t>
      </w:r>
    </w:p>
    <w:p w:rsidR="003049C3" w:rsidRPr="00161920" w:rsidRDefault="003049C3">
      <w:pPr>
        <w:pStyle w:val="Contractstyle"/>
        <w:tabs>
          <w:tab w:val="clear" w:pos="720"/>
          <w:tab w:val="left" w:pos="851"/>
        </w:tabs>
        <w:spacing w:before="0" w:after="0"/>
        <w:ind w:left="0"/>
        <w:rPr>
          <w:rFonts w:ascii="Arial" w:hAnsi="Arial" w:cs="Arial"/>
          <w:b/>
          <w:bCs/>
          <w:lang w:val="nb-NO"/>
        </w:rPr>
      </w:pPr>
    </w:p>
    <w:p w:rsidR="009A4CE4" w:rsidRPr="00161920" w:rsidRDefault="00073550">
      <w:pPr>
        <w:pStyle w:val="INNH1"/>
        <w:rPr>
          <w:rFonts w:asciiTheme="minorHAnsi" w:eastAsiaTheme="minorEastAsia" w:hAnsiTheme="minorHAnsi" w:cstheme="minorBidi"/>
          <w:b w:val="0"/>
          <w:caps w:val="0"/>
          <w:sz w:val="22"/>
          <w:szCs w:val="22"/>
          <w:lang w:eastAsia="nb-NO"/>
        </w:rPr>
      </w:pPr>
      <w:r w:rsidRPr="00161920">
        <w:rPr>
          <w:rFonts w:ascii="Arial" w:hAnsi="Arial" w:cs="Arial"/>
          <w:b w:val="0"/>
          <w:bCs/>
        </w:rPr>
        <w:fldChar w:fldCharType="begin"/>
      </w:r>
      <w:r w:rsidR="003049C3" w:rsidRPr="00161920">
        <w:rPr>
          <w:rFonts w:ascii="Arial" w:hAnsi="Arial" w:cs="Arial"/>
          <w:b w:val="0"/>
          <w:bCs/>
        </w:rPr>
        <w:instrText xml:space="preserve"> TOC \o "1-2" \h \z \u </w:instrText>
      </w:r>
      <w:r w:rsidRPr="00161920">
        <w:rPr>
          <w:rFonts w:ascii="Arial" w:hAnsi="Arial" w:cs="Arial"/>
          <w:b w:val="0"/>
          <w:bCs/>
        </w:rPr>
        <w:fldChar w:fldCharType="separate"/>
      </w:r>
      <w:hyperlink w:anchor="_Toc453658850" w:history="1">
        <w:r w:rsidR="009A4CE4" w:rsidRPr="00161920">
          <w:rPr>
            <w:rStyle w:val="Hyperkobling"/>
          </w:rPr>
          <w:t>1</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Beskrivelse av vedlegget</w:t>
        </w:r>
        <w:r w:rsidR="009A4CE4" w:rsidRPr="00161920">
          <w:rPr>
            <w:webHidden/>
          </w:rPr>
          <w:tab/>
        </w:r>
        <w:r w:rsidR="009A4CE4" w:rsidRPr="00161920">
          <w:rPr>
            <w:webHidden/>
          </w:rPr>
          <w:fldChar w:fldCharType="begin"/>
        </w:r>
        <w:r w:rsidR="009A4CE4" w:rsidRPr="00161920">
          <w:rPr>
            <w:webHidden/>
          </w:rPr>
          <w:instrText xml:space="preserve"> PAGEREF _Toc453658850 \h </w:instrText>
        </w:r>
        <w:r w:rsidR="009A4CE4" w:rsidRPr="00161920">
          <w:rPr>
            <w:webHidden/>
          </w:rPr>
        </w:r>
        <w:r w:rsidR="009A4CE4" w:rsidRPr="00161920">
          <w:rPr>
            <w:webHidden/>
          </w:rPr>
          <w:fldChar w:fldCharType="separate"/>
        </w:r>
        <w:r w:rsidR="00B638B4">
          <w:rPr>
            <w:webHidden/>
          </w:rPr>
          <w:t>3</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51" w:history="1">
        <w:r w:rsidR="009A4CE4" w:rsidRPr="00161920">
          <w:rPr>
            <w:rStyle w:val="Hyperkobling"/>
          </w:rPr>
          <w:t>2</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Omfang av service</w:t>
        </w:r>
        <w:r w:rsidR="009A4CE4" w:rsidRPr="00161920">
          <w:rPr>
            <w:webHidden/>
          </w:rPr>
          <w:tab/>
        </w:r>
        <w:r w:rsidR="009A4CE4" w:rsidRPr="00161920">
          <w:rPr>
            <w:webHidden/>
          </w:rPr>
          <w:fldChar w:fldCharType="begin"/>
        </w:r>
        <w:r w:rsidR="009A4CE4" w:rsidRPr="00161920">
          <w:rPr>
            <w:webHidden/>
          </w:rPr>
          <w:instrText xml:space="preserve"> PAGEREF _Toc453658851 \h </w:instrText>
        </w:r>
        <w:r w:rsidR="009A4CE4" w:rsidRPr="00161920">
          <w:rPr>
            <w:webHidden/>
          </w:rPr>
        </w:r>
        <w:r w:rsidR="009A4CE4" w:rsidRPr="00161920">
          <w:rPr>
            <w:webHidden/>
          </w:rPr>
          <w:fldChar w:fldCharType="separate"/>
        </w:r>
        <w:r w:rsidR="00B638B4">
          <w:rPr>
            <w:webHidden/>
          </w:rPr>
          <w:t>3</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2" w:history="1">
        <w:r w:rsidR="009A4CE4" w:rsidRPr="00161920">
          <w:rPr>
            <w:rStyle w:val="Hyperkobling"/>
          </w:rPr>
          <w:t>2.1</w:t>
        </w:r>
        <w:r w:rsidR="009A4CE4" w:rsidRPr="00161920">
          <w:rPr>
            <w:rFonts w:asciiTheme="minorHAnsi" w:eastAsiaTheme="minorEastAsia" w:hAnsiTheme="minorHAnsi" w:cstheme="minorBidi"/>
            <w:sz w:val="22"/>
            <w:szCs w:val="22"/>
            <w:lang w:eastAsia="nb-NO"/>
          </w:rPr>
          <w:tab/>
        </w:r>
        <w:r w:rsidR="009A4CE4" w:rsidRPr="00161920">
          <w:rPr>
            <w:rStyle w:val="Hyperkobling"/>
          </w:rPr>
          <w:t>Generelt</w:t>
        </w:r>
        <w:r w:rsidR="009A4CE4" w:rsidRPr="00161920">
          <w:rPr>
            <w:webHidden/>
          </w:rPr>
          <w:tab/>
        </w:r>
        <w:r w:rsidR="009A4CE4" w:rsidRPr="00161920">
          <w:rPr>
            <w:webHidden/>
          </w:rPr>
          <w:fldChar w:fldCharType="begin"/>
        </w:r>
        <w:r w:rsidR="009A4CE4" w:rsidRPr="00161920">
          <w:rPr>
            <w:webHidden/>
          </w:rPr>
          <w:instrText xml:space="preserve"> PAGEREF _Toc453658852 \h </w:instrText>
        </w:r>
        <w:r w:rsidR="009A4CE4" w:rsidRPr="00161920">
          <w:rPr>
            <w:webHidden/>
          </w:rPr>
        </w:r>
        <w:r w:rsidR="009A4CE4" w:rsidRPr="00161920">
          <w:rPr>
            <w:webHidden/>
          </w:rPr>
          <w:fldChar w:fldCharType="separate"/>
        </w:r>
        <w:r w:rsidR="00B638B4">
          <w:rPr>
            <w:webHidden/>
          </w:rPr>
          <w:t>3</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3" w:history="1">
        <w:r w:rsidR="009A4CE4" w:rsidRPr="00161920">
          <w:rPr>
            <w:rStyle w:val="Hyperkobling"/>
          </w:rPr>
          <w:t>2.2</w:t>
        </w:r>
        <w:r w:rsidR="009A4CE4" w:rsidRPr="00161920">
          <w:rPr>
            <w:rFonts w:asciiTheme="minorHAnsi" w:eastAsiaTheme="minorEastAsia" w:hAnsiTheme="minorHAnsi" w:cstheme="minorBidi"/>
            <w:sz w:val="22"/>
            <w:szCs w:val="22"/>
            <w:lang w:eastAsia="nb-NO"/>
          </w:rPr>
          <w:tab/>
        </w:r>
        <w:r w:rsidR="009A4CE4" w:rsidRPr="00161920">
          <w:rPr>
            <w:rStyle w:val="Hyperkobling"/>
          </w:rPr>
          <w:t>Vedlikehold nivå 0</w:t>
        </w:r>
        <w:r w:rsidR="009A4CE4" w:rsidRPr="00161920">
          <w:rPr>
            <w:webHidden/>
          </w:rPr>
          <w:tab/>
        </w:r>
        <w:r w:rsidR="009A4CE4" w:rsidRPr="00161920">
          <w:rPr>
            <w:webHidden/>
          </w:rPr>
          <w:fldChar w:fldCharType="begin"/>
        </w:r>
        <w:r w:rsidR="009A4CE4" w:rsidRPr="00161920">
          <w:rPr>
            <w:webHidden/>
          </w:rPr>
          <w:instrText xml:space="preserve"> PAGEREF _Toc453658853 \h </w:instrText>
        </w:r>
        <w:r w:rsidR="009A4CE4" w:rsidRPr="00161920">
          <w:rPr>
            <w:webHidden/>
          </w:rPr>
        </w:r>
        <w:r w:rsidR="009A4CE4" w:rsidRPr="00161920">
          <w:rPr>
            <w:webHidden/>
          </w:rPr>
          <w:fldChar w:fldCharType="separate"/>
        </w:r>
        <w:r w:rsidR="00B638B4">
          <w:rPr>
            <w:webHidden/>
          </w:rPr>
          <w:t>3</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4" w:history="1">
        <w:r w:rsidR="009A4CE4" w:rsidRPr="00161920">
          <w:rPr>
            <w:rStyle w:val="Hyperkobling"/>
          </w:rPr>
          <w:t>2.3</w:t>
        </w:r>
        <w:r w:rsidR="009A4CE4" w:rsidRPr="00161920">
          <w:rPr>
            <w:rFonts w:asciiTheme="minorHAnsi" w:eastAsiaTheme="minorEastAsia" w:hAnsiTheme="minorHAnsi" w:cstheme="minorBidi"/>
            <w:sz w:val="22"/>
            <w:szCs w:val="22"/>
            <w:lang w:eastAsia="nb-NO"/>
          </w:rPr>
          <w:tab/>
        </w:r>
        <w:r w:rsidR="009A4CE4" w:rsidRPr="00161920">
          <w:rPr>
            <w:rStyle w:val="Hyperkobling"/>
          </w:rPr>
          <w:t>Vedlikehold nivå 1</w:t>
        </w:r>
        <w:r w:rsidR="009A4CE4" w:rsidRPr="00161920">
          <w:rPr>
            <w:webHidden/>
          </w:rPr>
          <w:tab/>
        </w:r>
        <w:r w:rsidR="009A4CE4" w:rsidRPr="00161920">
          <w:rPr>
            <w:webHidden/>
          </w:rPr>
          <w:fldChar w:fldCharType="begin"/>
        </w:r>
        <w:r w:rsidR="009A4CE4" w:rsidRPr="00161920">
          <w:rPr>
            <w:webHidden/>
          </w:rPr>
          <w:instrText xml:space="preserve"> PAGEREF _Toc453658854 \h </w:instrText>
        </w:r>
        <w:r w:rsidR="009A4CE4" w:rsidRPr="00161920">
          <w:rPr>
            <w:webHidden/>
          </w:rPr>
        </w:r>
        <w:r w:rsidR="009A4CE4" w:rsidRPr="00161920">
          <w:rPr>
            <w:webHidden/>
          </w:rPr>
          <w:fldChar w:fldCharType="separate"/>
        </w:r>
        <w:r w:rsidR="00B638B4">
          <w:rPr>
            <w:webHidden/>
          </w:rPr>
          <w:t>3</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5" w:history="1">
        <w:r w:rsidR="009A4CE4" w:rsidRPr="00161920">
          <w:rPr>
            <w:rStyle w:val="Hyperkobling"/>
          </w:rPr>
          <w:t>2.4</w:t>
        </w:r>
        <w:r w:rsidR="009A4CE4" w:rsidRPr="00161920">
          <w:rPr>
            <w:rFonts w:asciiTheme="minorHAnsi" w:eastAsiaTheme="minorEastAsia" w:hAnsiTheme="minorHAnsi" w:cstheme="minorBidi"/>
            <w:sz w:val="22"/>
            <w:szCs w:val="22"/>
            <w:lang w:eastAsia="nb-NO"/>
          </w:rPr>
          <w:tab/>
        </w:r>
        <w:r w:rsidR="009A4CE4" w:rsidRPr="00161920">
          <w:rPr>
            <w:rStyle w:val="Hyperkobling"/>
          </w:rPr>
          <w:t>Vedlikehold nivå 2</w:t>
        </w:r>
        <w:r w:rsidR="009A4CE4" w:rsidRPr="00161920">
          <w:rPr>
            <w:webHidden/>
          </w:rPr>
          <w:tab/>
        </w:r>
        <w:r w:rsidR="009A4CE4" w:rsidRPr="00161920">
          <w:rPr>
            <w:webHidden/>
          </w:rPr>
          <w:fldChar w:fldCharType="begin"/>
        </w:r>
        <w:r w:rsidR="009A4CE4" w:rsidRPr="00161920">
          <w:rPr>
            <w:webHidden/>
          </w:rPr>
          <w:instrText xml:space="preserve"> PAGEREF _Toc453658855 \h </w:instrText>
        </w:r>
        <w:r w:rsidR="009A4CE4" w:rsidRPr="00161920">
          <w:rPr>
            <w:webHidden/>
          </w:rPr>
        </w:r>
        <w:r w:rsidR="009A4CE4" w:rsidRPr="00161920">
          <w:rPr>
            <w:webHidden/>
          </w:rPr>
          <w:fldChar w:fldCharType="separate"/>
        </w:r>
        <w:r w:rsidR="00B638B4">
          <w:rPr>
            <w:webHidden/>
          </w:rPr>
          <w:t>4</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6" w:history="1">
        <w:r w:rsidR="009A4CE4" w:rsidRPr="00161920">
          <w:rPr>
            <w:rStyle w:val="Hyperkobling"/>
          </w:rPr>
          <w:t>2.5</w:t>
        </w:r>
        <w:r w:rsidR="009A4CE4" w:rsidRPr="00161920">
          <w:rPr>
            <w:rFonts w:asciiTheme="minorHAnsi" w:eastAsiaTheme="minorEastAsia" w:hAnsiTheme="minorHAnsi" w:cstheme="minorBidi"/>
            <w:sz w:val="22"/>
            <w:szCs w:val="22"/>
            <w:lang w:eastAsia="nb-NO"/>
          </w:rPr>
          <w:tab/>
        </w:r>
        <w:r w:rsidR="009A4CE4" w:rsidRPr="00161920">
          <w:rPr>
            <w:rStyle w:val="Hyperkobling"/>
          </w:rPr>
          <w:t>Vedlikehold nivå 3</w:t>
        </w:r>
        <w:r w:rsidR="009A4CE4" w:rsidRPr="00161920">
          <w:rPr>
            <w:webHidden/>
          </w:rPr>
          <w:tab/>
        </w:r>
        <w:r w:rsidR="009A4CE4" w:rsidRPr="00161920">
          <w:rPr>
            <w:webHidden/>
          </w:rPr>
          <w:fldChar w:fldCharType="begin"/>
        </w:r>
        <w:r w:rsidR="009A4CE4" w:rsidRPr="00161920">
          <w:rPr>
            <w:webHidden/>
          </w:rPr>
          <w:instrText xml:space="preserve"> PAGEREF _Toc453658856 \h </w:instrText>
        </w:r>
        <w:r w:rsidR="009A4CE4" w:rsidRPr="00161920">
          <w:rPr>
            <w:webHidden/>
          </w:rPr>
        </w:r>
        <w:r w:rsidR="009A4CE4" w:rsidRPr="00161920">
          <w:rPr>
            <w:webHidden/>
          </w:rPr>
          <w:fldChar w:fldCharType="separate"/>
        </w:r>
        <w:r w:rsidR="00B638B4">
          <w:rPr>
            <w:webHidden/>
          </w:rPr>
          <w:t>4</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7" w:history="1">
        <w:r w:rsidR="009A4CE4" w:rsidRPr="00161920">
          <w:rPr>
            <w:rStyle w:val="Hyperkobling"/>
          </w:rPr>
          <w:t>2.6</w:t>
        </w:r>
        <w:r w:rsidR="009A4CE4" w:rsidRPr="00161920">
          <w:rPr>
            <w:rFonts w:asciiTheme="minorHAnsi" w:eastAsiaTheme="minorEastAsia" w:hAnsiTheme="minorHAnsi" w:cstheme="minorBidi"/>
            <w:sz w:val="22"/>
            <w:szCs w:val="22"/>
            <w:lang w:eastAsia="nb-NO"/>
          </w:rPr>
          <w:tab/>
        </w:r>
        <w:r w:rsidR="009A4CE4" w:rsidRPr="00161920">
          <w:rPr>
            <w:rStyle w:val="Hyperkobling"/>
          </w:rPr>
          <w:t>Vedlikehold nivå 4: Samarbeidsavtale</w:t>
        </w:r>
        <w:r w:rsidR="009A4CE4" w:rsidRPr="00161920">
          <w:rPr>
            <w:webHidden/>
          </w:rPr>
          <w:tab/>
        </w:r>
        <w:r w:rsidR="009A4CE4" w:rsidRPr="00161920">
          <w:rPr>
            <w:webHidden/>
          </w:rPr>
          <w:fldChar w:fldCharType="begin"/>
        </w:r>
        <w:r w:rsidR="009A4CE4" w:rsidRPr="00161920">
          <w:rPr>
            <w:webHidden/>
          </w:rPr>
          <w:instrText xml:space="preserve"> PAGEREF _Toc453658857 \h </w:instrText>
        </w:r>
        <w:r w:rsidR="009A4CE4" w:rsidRPr="00161920">
          <w:rPr>
            <w:webHidden/>
          </w:rPr>
        </w:r>
        <w:r w:rsidR="009A4CE4" w:rsidRPr="00161920">
          <w:rPr>
            <w:webHidden/>
          </w:rPr>
          <w:fldChar w:fldCharType="separate"/>
        </w:r>
        <w:r w:rsidR="00B638B4">
          <w:rPr>
            <w:webHidden/>
          </w:rPr>
          <w:t>4</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58" w:history="1">
        <w:r w:rsidR="009A4CE4" w:rsidRPr="00161920">
          <w:rPr>
            <w:rStyle w:val="Hyperkobling"/>
          </w:rPr>
          <w:t>3</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Leverandørens ytelser og plikter</w:t>
        </w:r>
        <w:r w:rsidR="009A4CE4" w:rsidRPr="00161920">
          <w:rPr>
            <w:webHidden/>
          </w:rPr>
          <w:tab/>
        </w:r>
        <w:r w:rsidR="009A4CE4" w:rsidRPr="00161920">
          <w:rPr>
            <w:webHidden/>
          </w:rPr>
          <w:fldChar w:fldCharType="begin"/>
        </w:r>
        <w:r w:rsidR="009A4CE4" w:rsidRPr="00161920">
          <w:rPr>
            <w:webHidden/>
          </w:rPr>
          <w:instrText xml:space="preserve"> PAGEREF _Toc453658858 \h </w:instrText>
        </w:r>
        <w:r w:rsidR="009A4CE4" w:rsidRPr="00161920">
          <w:rPr>
            <w:webHidden/>
          </w:rPr>
        </w:r>
        <w:r w:rsidR="009A4CE4" w:rsidRPr="00161920">
          <w:rPr>
            <w:webHidden/>
          </w:rPr>
          <w:fldChar w:fldCharType="separate"/>
        </w:r>
        <w:r w:rsidR="00B638B4">
          <w:rPr>
            <w:webHidden/>
          </w:rPr>
          <w:t>4</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59" w:history="1">
        <w:r w:rsidR="009A4CE4" w:rsidRPr="00161920">
          <w:rPr>
            <w:rStyle w:val="Hyperkobling"/>
          </w:rPr>
          <w:t>3.1</w:t>
        </w:r>
        <w:r w:rsidR="009A4CE4" w:rsidRPr="00161920">
          <w:rPr>
            <w:rFonts w:asciiTheme="minorHAnsi" w:eastAsiaTheme="minorEastAsia" w:hAnsiTheme="minorHAnsi" w:cstheme="minorBidi"/>
            <w:sz w:val="22"/>
            <w:szCs w:val="22"/>
            <w:lang w:eastAsia="nb-NO"/>
          </w:rPr>
          <w:tab/>
        </w:r>
        <w:r w:rsidR="009A4CE4" w:rsidRPr="00161920">
          <w:rPr>
            <w:rStyle w:val="Hyperkobling"/>
          </w:rPr>
          <w:t>Generelt</w:t>
        </w:r>
        <w:r w:rsidR="009A4CE4" w:rsidRPr="00161920">
          <w:rPr>
            <w:webHidden/>
          </w:rPr>
          <w:tab/>
        </w:r>
        <w:r w:rsidR="009A4CE4" w:rsidRPr="00161920">
          <w:rPr>
            <w:webHidden/>
          </w:rPr>
          <w:fldChar w:fldCharType="begin"/>
        </w:r>
        <w:r w:rsidR="009A4CE4" w:rsidRPr="00161920">
          <w:rPr>
            <w:webHidden/>
          </w:rPr>
          <w:instrText xml:space="preserve"> PAGEREF _Toc453658859 \h </w:instrText>
        </w:r>
        <w:r w:rsidR="009A4CE4" w:rsidRPr="00161920">
          <w:rPr>
            <w:webHidden/>
          </w:rPr>
        </w:r>
        <w:r w:rsidR="009A4CE4" w:rsidRPr="00161920">
          <w:rPr>
            <w:webHidden/>
          </w:rPr>
          <w:fldChar w:fldCharType="separate"/>
        </w:r>
        <w:r w:rsidR="00B638B4">
          <w:rPr>
            <w:webHidden/>
          </w:rPr>
          <w:t>4</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0" w:history="1">
        <w:r w:rsidR="009A4CE4" w:rsidRPr="00161920">
          <w:rPr>
            <w:rStyle w:val="Hyperkobling"/>
          </w:rPr>
          <w:t>3.2</w:t>
        </w:r>
        <w:r w:rsidR="009A4CE4" w:rsidRPr="00161920">
          <w:rPr>
            <w:rFonts w:asciiTheme="minorHAnsi" w:eastAsiaTheme="minorEastAsia" w:hAnsiTheme="minorHAnsi" w:cstheme="minorBidi"/>
            <w:sz w:val="22"/>
            <w:szCs w:val="22"/>
            <w:lang w:eastAsia="nb-NO"/>
          </w:rPr>
          <w:tab/>
        </w:r>
        <w:r w:rsidR="009A4CE4" w:rsidRPr="00161920">
          <w:rPr>
            <w:rStyle w:val="Hyperkobling"/>
          </w:rPr>
          <w:t>Person- og helseopplysninger</w:t>
        </w:r>
        <w:r w:rsidR="009A4CE4" w:rsidRPr="00161920">
          <w:rPr>
            <w:webHidden/>
          </w:rPr>
          <w:tab/>
        </w:r>
        <w:r w:rsidR="009A4CE4" w:rsidRPr="00161920">
          <w:rPr>
            <w:webHidden/>
          </w:rPr>
          <w:fldChar w:fldCharType="begin"/>
        </w:r>
        <w:r w:rsidR="009A4CE4" w:rsidRPr="00161920">
          <w:rPr>
            <w:webHidden/>
          </w:rPr>
          <w:instrText xml:space="preserve"> PAGEREF _Toc453658860 \h </w:instrText>
        </w:r>
        <w:r w:rsidR="009A4CE4" w:rsidRPr="00161920">
          <w:rPr>
            <w:webHidden/>
          </w:rPr>
        </w:r>
        <w:r w:rsidR="009A4CE4" w:rsidRPr="00161920">
          <w:rPr>
            <w:webHidden/>
          </w:rPr>
          <w:fldChar w:fldCharType="separate"/>
        </w:r>
        <w:r w:rsidR="00B638B4">
          <w:rPr>
            <w:webHidden/>
          </w:rPr>
          <w:t>5</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1" w:history="1">
        <w:r w:rsidR="009A4CE4" w:rsidRPr="00161920">
          <w:rPr>
            <w:rStyle w:val="Hyperkobling"/>
          </w:rPr>
          <w:t>3.3</w:t>
        </w:r>
        <w:r w:rsidR="009A4CE4" w:rsidRPr="00161920">
          <w:rPr>
            <w:rFonts w:asciiTheme="minorHAnsi" w:eastAsiaTheme="minorEastAsia" w:hAnsiTheme="minorHAnsi" w:cstheme="minorBidi"/>
            <w:sz w:val="22"/>
            <w:szCs w:val="22"/>
            <w:lang w:eastAsia="nb-NO"/>
          </w:rPr>
          <w:tab/>
        </w:r>
        <w:r w:rsidR="009A4CE4" w:rsidRPr="00161920">
          <w:rPr>
            <w:rStyle w:val="Hyperkobling"/>
          </w:rPr>
          <w:t>Informasjonssikkerhet</w:t>
        </w:r>
        <w:r w:rsidR="009A4CE4" w:rsidRPr="00161920">
          <w:rPr>
            <w:webHidden/>
          </w:rPr>
          <w:tab/>
        </w:r>
        <w:r w:rsidR="009A4CE4" w:rsidRPr="00161920">
          <w:rPr>
            <w:webHidden/>
          </w:rPr>
          <w:fldChar w:fldCharType="begin"/>
        </w:r>
        <w:r w:rsidR="009A4CE4" w:rsidRPr="00161920">
          <w:rPr>
            <w:webHidden/>
          </w:rPr>
          <w:instrText xml:space="preserve"> PAGEREF _Toc453658861 \h </w:instrText>
        </w:r>
        <w:r w:rsidR="009A4CE4" w:rsidRPr="00161920">
          <w:rPr>
            <w:webHidden/>
          </w:rPr>
        </w:r>
        <w:r w:rsidR="009A4CE4" w:rsidRPr="00161920">
          <w:rPr>
            <w:webHidden/>
          </w:rPr>
          <w:fldChar w:fldCharType="separate"/>
        </w:r>
        <w:r w:rsidR="00B638B4">
          <w:rPr>
            <w:webHidden/>
          </w:rPr>
          <w:t>5</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2" w:history="1">
        <w:r w:rsidR="009A4CE4" w:rsidRPr="00161920">
          <w:rPr>
            <w:rStyle w:val="Hyperkobling"/>
          </w:rPr>
          <w:t>3.4</w:t>
        </w:r>
        <w:r w:rsidR="009A4CE4" w:rsidRPr="00161920">
          <w:rPr>
            <w:rFonts w:asciiTheme="minorHAnsi" w:eastAsiaTheme="minorEastAsia" w:hAnsiTheme="minorHAnsi" w:cstheme="minorBidi"/>
            <w:sz w:val="22"/>
            <w:szCs w:val="22"/>
            <w:lang w:eastAsia="nb-NO"/>
          </w:rPr>
          <w:tab/>
        </w:r>
        <w:r w:rsidR="009A4CE4" w:rsidRPr="00161920">
          <w:rPr>
            <w:rStyle w:val="Hyperkobling"/>
          </w:rPr>
          <w:t>Fjernaksess</w:t>
        </w:r>
        <w:r w:rsidR="009A4CE4" w:rsidRPr="00161920">
          <w:rPr>
            <w:webHidden/>
          </w:rPr>
          <w:tab/>
        </w:r>
        <w:r w:rsidR="009A4CE4" w:rsidRPr="00161920">
          <w:rPr>
            <w:webHidden/>
          </w:rPr>
          <w:fldChar w:fldCharType="begin"/>
        </w:r>
        <w:r w:rsidR="009A4CE4" w:rsidRPr="00161920">
          <w:rPr>
            <w:webHidden/>
          </w:rPr>
          <w:instrText xml:space="preserve"> PAGEREF _Toc453658862 \h </w:instrText>
        </w:r>
        <w:r w:rsidR="009A4CE4" w:rsidRPr="00161920">
          <w:rPr>
            <w:webHidden/>
          </w:rPr>
        </w:r>
        <w:r w:rsidR="009A4CE4" w:rsidRPr="00161920">
          <w:rPr>
            <w:webHidden/>
          </w:rPr>
          <w:fldChar w:fldCharType="separate"/>
        </w:r>
        <w:r w:rsidR="00B638B4">
          <w:rPr>
            <w:webHidden/>
          </w:rPr>
          <w:t>6</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3" w:history="1">
        <w:r w:rsidR="009A4CE4" w:rsidRPr="00161920">
          <w:rPr>
            <w:rStyle w:val="Hyperkobling"/>
          </w:rPr>
          <w:t>3.5</w:t>
        </w:r>
        <w:r w:rsidR="009A4CE4" w:rsidRPr="00161920">
          <w:rPr>
            <w:rFonts w:asciiTheme="minorHAnsi" w:eastAsiaTheme="minorEastAsia" w:hAnsiTheme="minorHAnsi" w:cstheme="minorBidi"/>
            <w:sz w:val="22"/>
            <w:szCs w:val="22"/>
            <w:lang w:eastAsia="nb-NO"/>
          </w:rPr>
          <w:tab/>
        </w:r>
        <w:r w:rsidR="009A4CE4" w:rsidRPr="00161920">
          <w:rPr>
            <w:rStyle w:val="Hyperkobling"/>
          </w:rPr>
          <w:t>Dokumentasjon</w:t>
        </w:r>
        <w:r w:rsidR="009A4CE4" w:rsidRPr="00161920">
          <w:rPr>
            <w:webHidden/>
          </w:rPr>
          <w:tab/>
        </w:r>
        <w:r w:rsidR="009A4CE4" w:rsidRPr="00161920">
          <w:rPr>
            <w:webHidden/>
          </w:rPr>
          <w:fldChar w:fldCharType="begin"/>
        </w:r>
        <w:r w:rsidR="009A4CE4" w:rsidRPr="00161920">
          <w:rPr>
            <w:webHidden/>
          </w:rPr>
          <w:instrText xml:space="preserve"> PAGEREF _Toc453658863 \h </w:instrText>
        </w:r>
        <w:r w:rsidR="009A4CE4" w:rsidRPr="00161920">
          <w:rPr>
            <w:webHidden/>
          </w:rPr>
        </w:r>
        <w:r w:rsidR="009A4CE4" w:rsidRPr="00161920">
          <w:rPr>
            <w:webHidden/>
          </w:rPr>
          <w:fldChar w:fldCharType="separate"/>
        </w:r>
        <w:r w:rsidR="00B638B4">
          <w:rPr>
            <w:webHidden/>
          </w:rPr>
          <w:t>6</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4" w:history="1">
        <w:r w:rsidR="009A4CE4" w:rsidRPr="00161920">
          <w:rPr>
            <w:rStyle w:val="Hyperkobling"/>
          </w:rPr>
          <w:t>3.6</w:t>
        </w:r>
        <w:r w:rsidR="009A4CE4" w:rsidRPr="00161920">
          <w:rPr>
            <w:rFonts w:asciiTheme="minorHAnsi" w:eastAsiaTheme="minorEastAsia" w:hAnsiTheme="minorHAnsi" w:cstheme="minorBidi"/>
            <w:sz w:val="22"/>
            <w:szCs w:val="22"/>
            <w:lang w:eastAsia="nb-NO"/>
          </w:rPr>
          <w:tab/>
        </w:r>
        <w:r w:rsidR="009A4CE4" w:rsidRPr="00161920">
          <w:rPr>
            <w:rStyle w:val="Hyperkobling"/>
          </w:rPr>
          <w:t>Forsinkelser</w:t>
        </w:r>
        <w:r w:rsidR="009A4CE4" w:rsidRPr="00161920">
          <w:rPr>
            <w:webHidden/>
          </w:rPr>
          <w:tab/>
        </w:r>
        <w:r w:rsidR="009A4CE4" w:rsidRPr="00161920">
          <w:rPr>
            <w:webHidden/>
          </w:rPr>
          <w:fldChar w:fldCharType="begin"/>
        </w:r>
        <w:r w:rsidR="009A4CE4" w:rsidRPr="00161920">
          <w:rPr>
            <w:webHidden/>
          </w:rPr>
          <w:instrText xml:space="preserve"> PAGEREF _Toc453658864 \h </w:instrText>
        </w:r>
        <w:r w:rsidR="009A4CE4" w:rsidRPr="00161920">
          <w:rPr>
            <w:webHidden/>
          </w:rPr>
        </w:r>
        <w:r w:rsidR="009A4CE4" w:rsidRPr="00161920">
          <w:rPr>
            <w:webHidden/>
          </w:rPr>
          <w:fldChar w:fldCharType="separate"/>
        </w:r>
        <w:r w:rsidR="00B638B4">
          <w:rPr>
            <w:webHidden/>
          </w:rPr>
          <w:t>6</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5" w:history="1">
        <w:r w:rsidR="009A4CE4" w:rsidRPr="00161920">
          <w:rPr>
            <w:rStyle w:val="Hyperkobling"/>
          </w:rPr>
          <w:t>3.7</w:t>
        </w:r>
        <w:r w:rsidR="009A4CE4" w:rsidRPr="00161920">
          <w:rPr>
            <w:rFonts w:asciiTheme="minorHAnsi" w:eastAsiaTheme="minorEastAsia" w:hAnsiTheme="minorHAnsi" w:cstheme="minorBidi"/>
            <w:sz w:val="22"/>
            <w:szCs w:val="22"/>
            <w:lang w:eastAsia="nb-NO"/>
          </w:rPr>
          <w:tab/>
        </w:r>
        <w:r w:rsidR="009A4CE4" w:rsidRPr="00161920">
          <w:rPr>
            <w:rStyle w:val="Hyperkobling"/>
          </w:rPr>
          <w:t>Garanti</w:t>
        </w:r>
        <w:r w:rsidR="009A4CE4" w:rsidRPr="00161920">
          <w:rPr>
            <w:webHidden/>
          </w:rPr>
          <w:tab/>
        </w:r>
        <w:r w:rsidR="009A4CE4" w:rsidRPr="00161920">
          <w:rPr>
            <w:webHidden/>
          </w:rPr>
          <w:fldChar w:fldCharType="begin"/>
        </w:r>
        <w:r w:rsidR="009A4CE4" w:rsidRPr="00161920">
          <w:rPr>
            <w:webHidden/>
          </w:rPr>
          <w:instrText xml:space="preserve"> PAGEREF _Toc453658865 \h </w:instrText>
        </w:r>
        <w:r w:rsidR="009A4CE4" w:rsidRPr="00161920">
          <w:rPr>
            <w:webHidden/>
          </w:rPr>
        </w:r>
        <w:r w:rsidR="009A4CE4" w:rsidRPr="00161920">
          <w:rPr>
            <w:webHidden/>
          </w:rPr>
          <w:fldChar w:fldCharType="separate"/>
        </w:r>
        <w:r w:rsidR="00B638B4">
          <w:rPr>
            <w:webHidden/>
          </w:rPr>
          <w:t>6</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6" w:history="1">
        <w:r w:rsidR="009A4CE4" w:rsidRPr="00161920">
          <w:rPr>
            <w:rStyle w:val="Hyperkobling"/>
          </w:rPr>
          <w:t>3.8</w:t>
        </w:r>
        <w:r w:rsidR="009A4CE4" w:rsidRPr="00161920">
          <w:rPr>
            <w:rFonts w:asciiTheme="minorHAnsi" w:eastAsiaTheme="minorEastAsia" w:hAnsiTheme="minorHAnsi" w:cstheme="minorBidi"/>
            <w:sz w:val="22"/>
            <w:szCs w:val="22"/>
            <w:lang w:eastAsia="nb-NO"/>
          </w:rPr>
          <w:tab/>
        </w:r>
        <w:r w:rsidR="009A4CE4" w:rsidRPr="00161920">
          <w:rPr>
            <w:rStyle w:val="Hyperkobling"/>
          </w:rPr>
          <w:t>Statistikk og rapporter</w:t>
        </w:r>
        <w:r w:rsidR="009A4CE4" w:rsidRPr="00161920">
          <w:rPr>
            <w:webHidden/>
          </w:rPr>
          <w:tab/>
        </w:r>
        <w:r w:rsidR="009A4CE4" w:rsidRPr="00161920">
          <w:rPr>
            <w:webHidden/>
          </w:rPr>
          <w:fldChar w:fldCharType="begin"/>
        </w:r>
        <w:r w:rsidR="009A4CE4" w:rsidRPr="00161920">
          <w:rPr>
            <w:webHidden/>
          </w:rPr>
          <w:instrText xml:space="preserve"> PAGEREF _Toc453658866 \h </w:instrText>
        </w:r>
        <w:r w:rsidR="009A4CE4" w:rsidRPr="00161920">
          <w:rPr>
            <w:webHidden/>
          </w:rPr>
        </w:r>
        <w:r w:rsidR="009A4CE4" w:rsidRPr="00161920">
          <w:rPr>
            <w:webHidden/>
          </w:rPr>
          <w:fldChar w:fldCharType="separate"/>
        </w:r>
        <w:r w:rsidR="00B638B4">
          <w:rPr>
            <w:webHidden/>
          </w:rPr>
          <w:t>6</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7" w:history="1">
        <w:r w:rsidR="009A4CE4" w:rsidRPr="00161920">
          <w:rPr>
            <w:rStyle w:val="Hyperkobling"/>
          </w:rPr>
          <w:t>3.9</w:t>
        </w:r>
        <w:r w:rsidR="009A4CE4" w:rsidRPr="00161920">
          <w:rPr>
            <w:rFonts w:asciiTheme="minorHAnsi" w:eastAsiaTheme="minorEastAsia" w:hAnsiTheme="minorHAnsi" w:cstheme="minorBidi"/>
            <w:sz w:val="22"/>
            <w:szCs w:val="22"/>
            <w:lang w:eastAsia="nb-NO"/>
          </w:rPr>
          <w:tab/>
        </w:r>
        <w:r w:rsidR="009A4CE4" w:rsidRPr="00161920">
          <w:rPr>
            <w:rStyle w:val="Hyperkobling"/>
          </w:rPr>
          <w:t>Underleverandører</w:t>
        </w:r>
        <w:r w:rsidR="009A4CE4" w:rsidRPr="00161920">
          <w:rPr>
            <w:webHidden/>
          </w:rPr>
          <w:tab/>
        </w:r>
        <w:r w:rsidR="009A4CE4" w:rsidRPr="00161920">
          <w:rPr>
            <w:webHidden/>
          </w:rPr>
          <w:fldChar w:fldCharType="begin"/>
        </w:r>
        <w:r w:rsidR="009A4CE4" w:rsidRPr="00161920">
          <w:rPr>
            <w:webHidden/>
          </w:rPr>
          <w:instrText xml:space="preserve"> PAGEREF _Toc453658867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68" w:history="1">
        <w:r w:rsidR="009A4CE4" w:rsidRPr="00161920">
          <w:rPr>
            <w:rStyle w:val="Hyperkobling"/>
          </w:rPr>
          <w:t>3.10</w:t>
        </w:r>
        <w:r w:rsidR="009A4CE4" w:rsidRPr="00161920">
          <w:rPr>
            <w:rFonts w:asciiTheme="minorHAnsi" w:eastAsiaTheme="minorEastAsia" w:hAnsiTheme="minorHAnsi" w:cstheme="minorBidi"/>
            <w:sz w:val="22"/>
            <w:szCs w:val="22"/>
            <w:lang w:eastAsia="nb-NO"/>
          </w:rPr>
          <w:tab/>
        </w:r>
        <w:r w:rsidR="009A4CE4" w:rsidRPr="00161920">
          <w:rPr>
            <w:rStyle w:val="Hyperkobling"/>
          </w:rPr>
          <w:t>Miljø</w:t>
        </w:r>
        <w:r w:rsidR="009A4CE4" w:rsidRPr="00161920">
          <w:rPr>
            <w:webHidden/>
          </w:rPr>
          <w:tab/>
        </w:r>
        <w:r w:rsidR="009A4CE4" w:rsidRPr="00161920">
          <w:rPr>
            <w:webHidden/>
          </w:rPr>
          <w:fldChar w:fldCharType="begin"/>
        </w:r>
        <w:r w:rsidR="009A4CE4" w:rsidRPr="00161920">
          <w:rPr>
            <w:webHidden/>
          </w:rPr>
          <w:instrText xml:space="preserve"> PAGEREF _Toc453658868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69" w:history="1">
        <w:r w:rsidR="009A4CE4" w:rsidRPr="00161920">
          <w:rPr>
            <w:rStyle w:val="Hyperkobling"/>
          </w:rPr>
          <w:t>4</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Kjøpers ansvar og plikter</w:t>
        </w:r>
        <w:r w:rsidR="009A4CE4" w:rsidRPr="00161920">
          <w:rPr>
            <w:webHidden/>
          </w:rPr>
          <w:tab/>
        </w:r>
        <w:r w:rsidR="009A4CE4" w:rsidRPr="00161920">
          <w:rPr>
            <w:webHidden/>
          </w:rPr>
          <w:fldChar w:fldCharType="begin"/>
        </w:r>
        <w:r w:rsidR="009A4CE4" w:rsidRPr="00161920">
          <w:rPr>
            <w:webHidden/>
          </w:rPr>
          <w:instrText xml:space="preserve"> PAGEREF _Toc453658869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70" w:history="1">
        <w:r w:rsidR="009A4CE4" w:rsidRPr="00161920">
          <w:rPr>
            <w:rStyle w:val="Hyperkobling"/>
          </w:rPr>
          <w:t>5</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Plikter som gjelder Kunde og Leverandør</w:t>
        </w:r>
        <w:r w:rsidR="009A4CE4" w:rsidRPr="00161920">
          <w:rPr>
            <w:webHidden/>
          </w:rPr>
          <w:tab/>
        </w:r>
        <w:r w:rsidR="009A4CE4" w:rsidRPr="00161920">
          <w:rPr>
            <w:webHidden/>
          </w:rPr>
          <w:fldChar w:fldCharType="begin"/>
        </w:r>
        <w:r w:rsidR="009A4CE4" w:rsidRPr="00161920">
          <w:rPr>
            <w:webHidden/>
          </w:rPr>
          <w:instrText xml:space="preserve"> PAGEREF _Toc453658870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71" w:history="1">
        <w:r w:rsidR="009A4CE4" w:rsidRPr="00161920">
          <w:rPr>
            <w:rStyle w:val="Hyperkobling"/>
          </w:rPr>
          <w:t>5.1</w:t>
        </w:r>
        <w:r w:rsidR="009A4CE4" w:rsidRPr="00161920">
          <w:rPr>
            <w:rFonts w:asciiTheme="minorHAnsi" w:eastAsiaTheme="minorEastAsia" w:hAnsiTheme="minorHAnsi" w:cstheme="minorBidi"/>
            <w:sz w:val="22"/>
            <w:szCs w:val="22"/>
            <w:lang w:eastAsia="nb-NO"/>
          </w:rPr>
          <w:tab/>
        </w:r>
        <w:r w:rsidR="009A4CE4" w:rsidRPr="00161920">
          <w:rPr>
            <w:rStyle w:val="Hyperkobling"/>
          </w:rPr>
          <w:t>Taushetsplikt</w:t>
        </w:r>
        <w:r w:rsidR="009A4CE4" w:rsidRPr="00161920">
          <w:rPr>
            <w:webHidden/>
          </w:rPr>
          <w:tab/>
        </w:r>
        <w:r w:rsidR="009A4CE4" w:rsidRPr="00161920">
          <w:rPr>
            <w:webHidden/>
          </w:rPr>
          <w:fldChar w:fldCharType="begin"/>
        </w:r>
        <w:r w:rsidR="009A4CE4" w:rsidRPr="00161920">
          <w:rPr>
            <w:webHidden/>
          </w:rPr>
          <w:instrText xml:space="preserve"> PAGEREF _Toc453658871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72" w:history="1">
        <w:r w:rsidR="009A4CE4" w:rsidRPr="00161920">
          <w:rPr>
            <w:rStyle w:val="Hyperkobling"/>
          </w:rPr>
          <w:t>6</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Regulering av priser</w:t>
        </w:r>
        <w:r w:rsidR="009A4CE4" w:rsidRPr="00161920">
          <w:rPr>
            <w:webHidden/>
          </w:rPr>
          <w:tab/>
        </w:r>
        <w:r w:rsidR="009A4CE4" w:rsidRPr="00161920">
          <w:rPr>
            <w:webHidden/>
          </w:rPr>
          <w:fldChar w:fldCharType="begin"/>
        </w:r>
        <w:r w:rsidR="009A4CE4" w:rsidRPr="00161920">
          <w:rPr>
            <w:webHidden/>
          </w:rPr>
          <w:instrText xml:space="preserve"> PAGEREF _Toc453658872 \h </w:instrText>
        </w:r>
        <w:r w:rsidR="009A4CE4" w:rsidRPr="00161920">
          <w:rPr>
            <w:webHidden/>
          </w:rPr>
        </w:r>
        <w:r w:rsidR="009A4CE4" w:rsidRPr="00161920">
          <w:rPr>
            <w:webHidden/>
          </w:rPr>
          <w:fldChar w:fldCharType="separate"/>
        </w:r>
        <w:r w:rsidR="00B638B4">
          <w:rPr>
            <w:webHidden/>
          </w:rPr>
          <w:t>7</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73" w:history="1">
        <w:r w:rsidR="009A4CE4" w:rsidRPr="00161920">
          <w:rPr>
            <w:rStyle w:val="Hyperkobling"/>
          </w:rPr>
          <w:t>6.1</w:t>
        </w:r>
        <w:r w:rsidR="009A4CE4" w:rsidRPr="00161920">
          <w:rPr>
            <w:rFonts w:asciiTheme="minorHAnsi" w:eastAsiaTheme="minorEastAsia" w:hAnsiTheme="minorHAnsi" w:cstheme="minorBidi"/>
            <w:sz w:val="22"/>
            <w:szCs w:val="22"/>
            <w:lang w:eastAsia="nb-NO"/>
          </w:rPr>
          <w:tab/>
        </w:r>
        <w:r w:rsidR="009A4CE4" w:rsidRPr="00161920">
          <w:rPr>
            <w:rStyle w:val="Hyperkobling"/>
          </w:rPr>
          <w:t>Betaling</w:t>
        </w:r>
        <w:r w:rsidR="009A4CE4" w:rsidRPr="00161920">
          <w:rPr>
            <w:webHidden/>
          </w:rPr>
          <w:tab/>
        </w:r>
        <w:r w:rsidR="009A4CE4" w:rsidRPr="00161920">
          <w:rPr>
            <w:webHidden/>
          </w:rPr>
          <w:fldChar w:fldCharType="begin"/>
        </w:r>
        <w:r w:rsidR="009A4CE4" w:rsidRPr="00161920">
          <w:rPr>
            <w:webHidden/>
          </w:rPr>
          <w:instrText xml:space="preserve"> PAGEREF _Toc453658873 \h </w:instrText>
        </w:r>
        <w:r w:rsidR="009A4CE4" w:rsidRPr="00161920">
          <w:rPr>
            <w:webHidden/>
          </w:rPr>
        </w:r>
        <w:r w:rsidR="009A4CE4" w:rsidRPr="00161920">
          <w:rPr>
            <w:webHidden/>
          </w:rPr>
          <w:fldChar w:fldCharType="separate"/>
        </w:r>
        <w:r w:rsidR="00B638B4">
          <w:rPr>
            <w:webHidden/>
          </w:rPr>
          <w:t>8</w:t>
        </w:r>
        <w:r w:rsidR="009A4CE4" w:rsidRPr="00161920">
          <w:rPr>
            <w:webHidden/>
          </w:rPr>
          <w:fldChar w:fldCharType="end"/>
        </w:r>
      </w:hyperlink>
    </w:p>
    <w:p w:rsidR="009A4CE4" w:rsidRPr="00161920" w:rsidRDefault="009C0868">
      <w:pPr>
        <w:pStyle w:val="INNH1"/>
        <w:rPr>
          <w:rFonts w:asciiTheme="minorHAnsi" w:eastAsiaTheme="minorEastAsia" w:hAnsiTheme="minorHAnsi" w:cstheme="minorBidi"/>
          <w:b w:val="0"/>
          <w:caps w:val="0"/>
          <w:sz w:val="22"/>
          <w:szCs w:val="22"/>
          <w:lang w:eastAsia="nb-NO"/>
        </w:rPr>
      </w:pPr>
      <w:hyperlink w:anchor="_Toc453658874" w:history="1">
        <w:r w:rsidR="009A4CE4" w:rsidRPr="00161920">
          <w:rPr>
            <w:rStyle w:val="Hyperkobling"/>
          </w:rPr>
          <w:t>7</w:t>
        </w:r>
        <w:r w:rsidR="009A4CE4" w:rsidRPr="00161920">
          <w:rPr>
            <w:rFonts w:asciiTheme="minorHAnsi" w:eastAsiaTheme="minorEastAsia" w:hAnsiTheme="minorHAnsi" w:cstheme="minorBidi"/>
            <w:b w:val="0"/>
            <w:caps w:val="0"/>
            <w:sz w:val="22"/>
            <w:szCs w:val="22"/>
            <w:lang w:eastAsia="nb-NO"/>
          </w:rPr>
          <w:tab/>
        </w:r>
        <w:r w:rsidR="009A4CE4" w:rsidRPr="00161920">
          <w:rPr>
            <w:rStyle w:val="Hyperkobling"/>
          </w:rPr>
          <w:t>Rettigheter</w:t>
        </w:r>
        <w:r w:rsidR="009A4CE4" w:rsidRPr="00161920">
          <w:rPr>
            <w:webHidden/>
          </w:rPr>
          <w:tab/>
        </w:r>
        <w:r w:rsidR="009A4CE4" w:rsidRPr="00161920">
          <w:rPr>
            <w:webHidden/>
          </w:rPr>
          <w:fldChar w:fldCharType="begin"/>
        </w:r>
        <w:r w:rsidR="009A4CE4" w:rsidRPr="00161920">
          <w:rPr>
            <w:webHidden/>
          </w:rPr>
          <w:instrText xml:space="preserve"> PAGEREF _Toc453658874 \h </w:instrText>
        </w:r>
        <w:r w:rsidR="009A4CE4" w:rsidRPr="00161920">
          <w:rPr>
            <w:webHidden/>
          </w:rPr>
        </w:r>
        <w:r w:rsidR="009A4CE4" w:rsidRPr="00161920">
          <w:rPr>
            <w:webHidden/>
          </w:rPr>
          <w:fldChar w:fldCharType="separate"/>
        </w:r>
        <w:r w:rsidR="00B638B4">
          <w:rPr>
            <w:webHidden/>
          </w:rPr>
          <w:t>8</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75" w:history="1">
        <w:r w:rsidR="009A4CE4" w:rsidRPr="00161920">
          <w:rPr>
            <w:rStyle w:val="Hyperkobling"/>
          </w:rPr>
          <w:t>7.1</w:t>
        </w:r>
        <w:r w:rsidR="009A4CE4" w:rsidRPr="00161920">
          <w:rPr>
            <w:rFonts w:asciiTheme="minorHAnsi" w:eastAsiaTheme="minorEastAsia" w:hAnsiTheme="minorHAnsi" w:cstheme="minorBidi"/>
            <w:sz w:val="22"/>
            <w:szCs w:val="22"/>
            <w:lang w:eastAsia="nb-NO"/>
          </w:rPr>
          <w:tab/>
        </w:r>
        <w:r w:rsidR="009A4CE4" w:rsidRPr="00161920">
          <w:rPr>
            <w:rStyle w:val="Hyperkobling"/>
          </w:rPr>
          <w:t>Servicelogger, konfigurasjonsinformasjon</w:t>
        </w:r>
        <w:r w:rsidR="009A4CE4" w:rsidRPr="00161920">
          <w:rPr>
            <w:webHidden/>
          </w:rPr>
          <w:tab/>
        </w:r>
        <w:r w:rsidR="009A4CE4" w:rsidRPr="00161920">
          <w:rPr>
            <w:webHidden/>
          </w:rPr>
          <w:fldChar w:fldCharType="begin"/>
        </w:r>
        <w:r w:rsidR="009A4CE4" w:rsidRPr="00161920">
          <w:rPr>
            <w:webHidden/>
          </w:rPr>
          <w:instrText xml:space="preserve"> PAGEREF _Toc453658875 \h </w:instrText>
        </w:r>
        <w:r w:rsidR="009A4CE4" w:rsidRPr="00161920">
          <w:rPr>
            <w:webHidden/>
          </w:rPr>
        </w:r>
        <w:r w:rsidR="009A4CE4" w:rsidRPr="00161920">
          <w:rPr>
            <w:webHidden/>
          </w:rPr>
          <w:fldChar w:fldCharType="separate"/>
        </w:r>
        <w:r w:rsidR="00B638B4">
          <w:rPr>
            <w:webHidden/>
          </w:rPr>
          <w:t>8</w:t>
        </w:r>
        <w:r w:rsidR="009A4CE4" w:rsidRPr="00161920">
          <w:rPr>
            <w:webHidden/>
          </w:rPr>
          <w:fldChar w:fldCharType="end"/>
        </w:r>
      </w:hyperlink>
    </w:p>
    <w:p w:rsidR="009A4CE4" w:rsidRPr="00161920" w:rsidRDefault="009C0868">
      <w:pPr>
        <w:pStyle w:val="INNH2"/>
        <w:rPr>
          <w:rFonts w:asciiTheme="minorHAnsi" w:eastAsiaTheme="minorEastAsia" w:hAnsiTheme="minorHAnsi" w:cstheme="minorBidi"/>
          <w:sz w:val="22"/>
          <w:szCs w:val="22"/>
          <w:lang w:eastAsia="nb-NO"/>
        </w:rPr>
      </w:pPr>
      <w:hyperlink w:anchor="_Toc453658876" w:history="1">
        <w:r w:rsidR="009A4CE4" w:rsidRPr="00161920">
          <w:rPr>
            <w:rStyle w:val="Hyperkobling"/>
          </w:rPr>
          <w:t>7.2</w:t>
        </w:r>
        <w:r w:rsidR="009A4CE4" w:rsidRPr="00161920">
          <w:rPr>
            <w:rFonts w:asciiTheme="minorHAnsi" w:eastAsiaTheme="minorEastAsia" w:hAnsiTheme="minorHAnsi" w:cstheme="minorBidi"/>
            <w:sz w:val="22"/>
            <w:szCs w:val="22"/>
            <w:lang w:eastAsia="nb-NO"/>
          </w:rPr>
          <w:tab/>
        </w:r>
        <w:r w:rsidR="009A4CE4" w:rsidRPr="00161920">
          <w:rPr>
            <w:rStyle w:val="Hyperkobling"/>
          </w:rPr>
          <w:t>Teknisk dokumentasjon</w:t>
        </w:r>
        <w:r w:rsidR="009A4CE4" w:rsidRPr="00161920">
          <w:rPr>
            <w:webHidden/>
          </w:rPr>
          <w:tab/>
        </w:r>
        <w:r w:rsidR="009A4CE4" w:rsidRPr="00161920">
          <w:rPr>
            <w:webHidden/>
          </w:rPr>
          <w:fldChar w:fldCharType="begin"/>
        </w:r>
        <w:r w:rsidR="009A4CE4" w:rsidRPr="00161920">
          <w:rPr>
            <w:webHidden/>
          </w:rPr>
          <w:instrText xml:space="preserve"> PAGEREF _Toc453658876 \h </w:instrText>
        </w:r>
        <w:r w:rsidR="009A4CE4" w:rsidRPr="00161920">
          <w:rPr>
            <w:webHidden/>
          </w:rPr>
        </w:r>
        <w:r w:rsidR="009A4CE4" w:rsidRPr="00161920">
          <w:rPr>
            <w:webHidden/>
          </w:rPr>
          <w:fldChar w:fldCharType="separate"/>
        </w:r>
        <w:r w:rsidR="00B638B4">
          <w:rPr>
            <w:webHidden/>
          </w:rPr>
          <w:t>8</w:t>
        </w:r>
        <w:r w:rsidR="009A4CE4" w:rsidRPr="00161920">
          <w:rPr>
            <w:webHidden/>
          </w:rPr>
          <w:fldChar w:fldCharType="end"/>
        </w:r>
      </w:hyperlink>
    </w:p>
    <w:p w:rsidR="003049C3" w:rsidRPr="00161920" w:rsidRDefault="00073550">
      <w:pPr>
        <w:pStyle w:val="Contractstyle"/>
        <w:tabs>
          <w:tab w:val="clear" w:pos="720"/>
          <w:tab w:val="left" w:pos="851"/>
        </w:tabs>
        <w:spacing w:before="0" w:after="0"/>
        <w:ind w:left="0"/>
        <w:rPr>
          <w:rFonts w:ascii="Arial" w:hAnsi="Arial" w:cs="Arial"/>
          <w:b/>
          <w:bCs/>
          <w:lang w:val="nb-NO"/>
        </w:rPr>
      </w:pPr>
      <w:r w:rsidRPr="00161920">
        <w:rPr>
          <w:rFonts w:ascii="Arial" w:hAnsi="Arial" w:cs="Arial"/>
          <w:b/>
          <w:bCs/>
          <w:lang w:val="nb-NO"/>
        </w:rPr>
        <w:fldChar w:fldCharType="end"/>
      </w:r>
    </w:p>
    <w:p w:rsidR="003049C3" w:rsidRPr="00161920" w:rsidRDefault="003049C3">
      <w:pPr>
        <w:pStyle w:val="Contractstyle"/>
        <w:tabs>
          <w:tab w:val="clear" w:pos="720"/>
          <w:tab w:val="left" w:pos="851"/>
        </w:tabs>
        <w:spacing w:before="0" w:after="0"/>
        <w:ind w:left="851"/>
        <w:rPr>
          <w:rFonts w:ascii="Arial" w:hAnsi="Arial" w:cs="Arial"/>
          <w:b/>
          <w:bCs/>
          <w:lang w:val="nb-NO"/>
        </w:rPr>
      </w:pPr>
    </w:p>
    <w:p w:rsidR="003049C3" w:rsidRPr="00161920" w:rsidRDefault="003049C3">
      <w:pPr>
        <w:pStyle w:val="Overskrift1"/>
        <w:numPr>
          <w:ilvl w:val="0"/>
          <w:numId w:val="0"/>
        </w:numPr>
        <w:spacing w:before="0"/>
        <w:rPr>
          <w:color w:val="auto"/>
        </w:rPr>
      </w:pPr>
      <w:bookmarkStart w:id="1" w:name="_Toc508433056"/>
      <w:bookmarkStart w:id="2" w:name="_Toc121713138"/>
      <w:r w:rsidRPr="00161920">
        <w:rPr>
          <w:rFonts w:cs="Arial"/>
          <w:b w:val="0"/>
          <w:bCs/>
        </w:rPr>
        <w:br w:type="page"/>
      </w:r>
      <w:bookmarkEnd w:id="1"/>
      <w:bookmarkEnd w:id="2"/>
    </w:p>
    <w:p w:rsidR="00AB27AC" w:rsidRPr="00161920" w:rsidRDefault="00AB27AC">
      <w:pPr>
        <w:pStyle w:val="Overskrift1"/>
        <w:rPr>
          <w:color w:val="auto"/>
        </w:rPr>
      </w:pPr>
      <w:bookmarkStart w:id="3" w:name="_Toc453658850"/>
      <w:bookmarkStart w:id="4" w:name="_Toc121713142"/>
      <w:bookmarkStart w:id="5" w:name="_Toc170008927"/>
      <w:r w:rsidRPr="00161920">
        <w:rPr>
          <w:color w:val="auto"/>
        </w:rPr>
        <w:lastRenderedPageBreak/>
        <w:t>Beskrivelse av vedlegget</w:t>
      </w:r>
      <w:bookmarkEnd w:id="3"/>
    </w:p>
    <w:p w:rsidR="00AB27AC" w:rsidRPr="00161920" w:rsidRDefault="00AB27AC" w:rsidP="00AB27AC">
      <w:pPr>
        <w:pStyle w:val="Contractstyle"/>
        <w:rPr>
          <w:lang w:val="nb-NO"/>
        </w:rPr>
      </w:pPr>
      <w:r w:rsidRPr="00161920">
        <w:rPr>
          <w:lang w:val="nb-NO"/>
        </w:rPr>
        <w:t>Vedlegget beskriver de generelle retningslinjer for serviceavtaler mellom utstyrsleverandør og foretak i Helse Sør-Øst.</w:t>
      </w:r>
      <w:r w:rsidR="00D851E5" w:rsidRPr="00161920">
        <w:rPr>
          <w:lang w:val="nb-NO"/>
        </w:rPr>
        <w:t xml:space="preserve"> Dokumentet er vedlegg til Avtale om vedlikehold av medisinsk teknisk utstyr – hoveddokument, inngått mellom de konkrete helseforetak og leverandører. Eventuelle endringer av de generelle bestemmelsene i dette vedlegget skal beskrives i avtalens hoveddokument.</w:t>
      </w:r>
    </w:p>
    <w:p w:rsidR="003049C3" w:rsidRPr="00161920" w:rsidRDefault="003049C3">
      <w:pPr>
        <w:pStyle w:val="Overskrift1"/>
        <w:rPr>
          <w:color w:val="auto"/>
        </w:rPr>
      </w:pPr>
      <w:bookmarkStart w:id="6" w:name="_Ref447884964"/>
      <w:bookmarkStart w:id="7" w:name="_Toc453658851"/>
      <w:r w:rsidRPr="00161920">
        <w:rPr>
          <w:color w:val="auto"/>
        </w:rPr>
        <w:t>Omfang</w:t>
      </w:r>
      <w:bookmarkEnd w:id="4"/>
      <w:bookmarkEnd w:id="5"/>
      <w:r w:rsidR="00A741EC" w:rsidRPr="00161920">
        <w:rPr>
          <w:color w:val="auto"/>
        </w:rPr>
        <w:t xml:space="preserve"> av service</w:t>
      </w:r>
      <w:bookmarkEnd w:id="6"/>
      <w:bookmarkEnd w:id="7"/>
    </w:p>
    <w:p w:rsidR="003049C3" w:rsidRPr="00161920" w:rsidRDefault="003049C3" w:rsidP="00A741EC">
      <w:pPr>
        <w:pStyle w:val="Overskrift2"/>
        <w:rPr>
          <w:lang w:val="nb-NO"/>
        </w:rPr>
      </w:pPr>
      <w:bookmarkStart w:id="8" w:name="_Toc170008930"/>
      <w:bookmarkStart w:id="9" w:name="_Toc453658852"/>
      <w:r w:rsidRPr="00161920">
        <w:rPr>
          <w:lang w:val="nb-NO"/>
        </w:rPr>
        <w:t>Generelt</w:t>
      </w:r>
      <w:bookmarkEnd w:id="8"/>
      <w:bookmarkEnd w:id="9"/>
    </w:p>
    <w:p w:rsidR="00622B7B" w:rsidRPr="00161920" w:rsidRDefault="00D47780" w:rsidP="00622B7B">
      <w:pPr>
        <w:pStyle w:val="Contractstyle"/>
        <w:tabs>
          <w:tab w:val="left" w:pos="357"/>
        </w:tabs>
        <w:spacing w:before="0" w:after="0"/>
        <w:rPr>
          <w:lang w:val="nb-NO"/>
        </w:rPr>
      </w:pPr>
      <w:r w:rsidRPr="00161920">
        <w:rPr>
          <w:lang w:val="nb-NO"/>
        </w:rPr>
        <w:t>Fastsettelse</w:t>
      </w:r>
      <w:r w:rsidR="00DF1002" w:rsidRPr="00161920">
        <w:rPr>
          <w:lang w:val="nb-NO"/>
        </w:rPr>
        <w:t xml:space="preserve"> av servicenivå for hvert enkelt utstyr</w:t>
      </w:r>
      <w:r w:rsidR="00803381" w:rsidRPr="00161920">
        <w:rPr>
          <w:lang w:val="nb-NO"/>
        </w:rPr>
        <w:t>, system</w:t>
      </w:r>
      <w:r w:rsidR="00DF1002" w:rsidRPr="00161920">
        <w:rPr>
          <w:lang w:val="nb-NO"/>
        </w:rPr>
        <w:t xml:space="preserve"> eller utstyrsgruppe er </w:t>
      </w:r>
      <w:r w:rsidRPr="00161920">
        <w:rPr>
          <w:lang w:val="nb-NO"/>
        </w:rPr>
        <w:t>oppgitt</w:t>
      </w:r>
      <w:r w:rsidR="00DF1002" w:rsidRPr="00161920">
        <w:rPr>
          <w:lang w:val="nb-NO"/>
        </w:rPr>
        <w:t xml:space="preserve"> i </w:t>
      </w:r>
      <w:r w:rsidR="00FE6978" w:rsidRPr="00161920">
        <w:rPr>
          <w:lang w:val="nb-NO"/>
        </w:rPr>
        <w:t>V</w:t>
      </w:r>
      <w:r w:rsidR="00DF1002" w:rsidRPr="00161920">
        <w:rPr>
          <w:lang w:val="nb-NO"/>
        </w:rPr>
        <w:t>edlegg</w:t>
      </w:r>
      <w:r w:rsidR="00FE6978" w:rsidRPr="00161920">
        <w:rPr>
          <w:lang w:val="nb-NO"/>
        </w:rPr>
        <w:t xml:space="preserve"> B Omfang og priser. </w:t>
      </w:r>
      <w:r w:rsidR="00B97C15" w:rsidRPr="00161920">
        <w:rPr>
          <w:lang w:val="nb-NO"/>
        </w:rPr>
        <w:t>Betingelser på lavere nivå gjelder også for nivåene over dersom ikke annet er beskrevet.</w:t>
      </w:r>
      <w:r w:rsidR="00622B7B" w:rsidRPr="00161920">
        <w:rPr>
          <w:lang w:val="nb-NO"/>
        </w:rPr>
        <w:t xml:space="preserve"> Etterlevelse av Leverandørens ytelser og plikter i forbindelse med håndtering av utstyr og besøk hos Kunden (spesifisert i avtalens kapittel 3 og 4) gjelder for alle avtaler, uavhengig av vedlikeholdsnivå.</w:t>
      </w:r>
    </w:p>
    <w:p w:rsidR="009A2AA3" w:rsidRPr="00161920" w:rsidRDefault="009A2AA3" w:rsidP="009A2AA3">
      <w:pPr>
        <w:pStyle w:val="Contractstyle"/>
        <w:rPr>
          <w:lang w:val="nb-NO"/>
        </w:rPr>
      </w:pPr>
    </w:p>
    <w:p w:rsidR="00B97C15" w:rsidRPr="00161920" w:rsidRDefault="009A2AA3" w:rsidP="009A2AA3">
      <w:pPr>
        <w:pStyle w:val="Contractstyle"/>
        <w:rPr>
          <w:lang w:val="nb-NO"/>
        </w:rPr>
      </w:pPr>
      <w:r w:rsidRPr="00161920">
        <w:rPr>
          <w:lang w:val="nb-NO"/>
        </w:rPr>
        <w:t>Normal arbeidstid regnes som hverdager 08:00 – 16:00.</w:t>
      </w:r>
    </w:p>
    <w:p w:rsidR="00754832" w:rsidRPr="00161920" w:rsidRDefault="00754832" w:rsidP="00754832">
      <w:pPr>
        <w:pStyle w:val="Overskrift2"/>
        <w:rPr>
          <w:lang w:val="nb-NO"/>
        </w:rPr>
      </w:pPr>
      <w:bookmarkStart w:id="10" w:name="_Toc170008953"/>
      <w:bookmarkStart w:id="11" w:name="_Toc453658853"/>
      <w:bookmarkStart w:id="12" w:name="_Toc121713145"/>
      <w:bookmarkStart w:id="13" w:name="_Toc170008933"/>
      <w:r w:rsidRPr="00161920">
        <w:rPr>
          <w:lang w:val="nb-NO"/>
        </w:rPr>
        <w:t>Vedlikehold nivå 0</w:t>
      </w:r>
      <w:bookmarkEnd w:id="10"/>
      <w:bookmarkEnd w:id="11"/>
      <w:r w:rsidRPr="00161920">
        <w:rPr>
          <w:lang w:val="nb-NO"/>
        </w:rPr>
        <w:t xml:space="preserve"> </w:t>
      </w:r>
    </w:p>
    <w:p w:rsidR="00754832" w:rsidRPr="00161920" w:rsidRDefault="007D6F2D" w:rsidP="00754832">
      <w:pPr>
        <w:pStyle w:val="Contractstyle"/>
        <w:tabs>
          <w:tab w:val="clear" w:pos="720"/>
        </w:tabs>
        <w:rPr>
          <w:b/>
          <w:bCs/>
          <w:lang w:val="nb-NO"/>
        </w:rPr>
      </w:pPr>
      <w:r w:rsidRPr="00161920">
        <w:rPr>
          <w:b/>
          <w:bCs/>
          <w:lang w:val="nb-NO"/>
        </w:rPr>
        <w:t>Ytelsene</w:t>
      </w:r>
      <w:r w:rsidR="00754832" w:rsidRPr="00161920">
        <w:rPr>
          <w:b/>
          <w:bCs/>
          <w:lang w:val="nb-NO"/>
        </w:rPr>
        <w:t xml:space="preserve"> omfatter minimum:</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Ingen faste avtalte ytelser</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Servicebesøk</w:t>
      </w:r>
      <w:r w:rsidR="004F1647" w:rsidRPr="00161920">
        <w:rPr>
          <w:lang w:val="nb-NO"/>
        </w:rPr>
        <w:t xml:space="preserve"> og andre ytelser på bestilling</w:t>
      </w:r>
    </w:p>
    <w:p w:rsidR="00620467" w:rsidRPr="00161920" w:rsidRDefault="00620467" w:rsidP="00754832">
      <w:pPr>
        <w:pStyle w:val="Contractstyle"/>
        <w:numPr>
          <w:ilvl w:val="0"/>
          <w:numId w:val="26"/>
        </w:numPr>
        <w:tabs>
          <w:tab w:val="left" w:pos="357"/>
        </w:tabs>
        <w:spacing w:before="0" w:after="0"/>
        <w:rPr>
          <w:lang w:val="nb-NO"/>
        </w:rPr>
      </w:pPr>
      <w:r w:rsidRPr="00161920">
        <w:rPr>
          <w:lang w:val="nb-NO"/>
        </w:rPr>
        <w:t>Etterlevelse av Leverandørens ytelser og plikter i forbindelse med</w:t>
      </w:r>
      <w:r w:rsidR="0023194A" w:rsidRPr="00161920">
        <w:rPr>
          <w:lang w:val="nb-NO"/>
        </w:rPr>
        <w:t xml:space="preserve"> </w:t>
      </w:r>
      <w:r w:rsidR="00803381" w:rsidRPr="00161920">
        <w:rPr>
          <w:lang w:val="nb-NO"/>
        </w:rPr>
        <w:t xml:space="preserve">besøk hos Kunden og </w:t>
      </w:r>
      <w:r w:rsidR="0023194A" w:rsidRPr="00161920">
        <w:rPr>
          <w:lang w:val="nb-NO"/>
        </w:rPr>
        <w:t>håndtering av utstyr og</w:t>
      </w:r>
      <w:r w:rsidR="00803381" w:rsidRPr="00161920">
        <w:rPr>
          <w:lang w:val="nb-NO"/>
        </w:rPr>
        <w:t xml:space="preserve"> MTU-systemer</w:t>
      </w:r>
      <w:r w:rsidR="000825AB" w:rsidRPr="00161920">
        <w:rPr>
          <w:lang w:val="nb-NO"/>
        </w:rPr>
        <w:t>, spesifisert i avtalens kapittel 3 og 4</w:t>
      </w:r>
    </w:p>
    <w:p w:rsidR="000825AB" w:rsidRPr="00161920" w:rsidRDefault="000825AB" w:rsidP="000825AB">
      <w:pPr>
        <w:pStyle w:val="Contractstyle"/>
        <w:numPr>
          <w:ilvl w:val="0"/>
          <w:numId w:val="26"/>
        </w:numPr>
        <w:tabs>
          <w:tab w:val="left" w:pos="357"/>
        </w:tabs>
        <w:spacing w:before="0" w:after="0"/>
        <w:rPr>
          <w:lang w:val="nb-NO"/>
        </w:rPr>
      </w:pPr>
      <w:r w:rsidRPr="00161920">
        <w:rPr>
          <w:lang w:val="nb-NO"/>
        </w:rPr>
        <w:t xml:space="preserve">Dokumentasjon av utført arbeid (Servicerapport) </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 xml:space="preserve">Telefonsupport </w:t>
      </w:r>
      <w:r w:rsidR="00803381" w:rsidRPr="00161920">
        <w:rPr>
          <w:lang w:val="nb-NO"/>
        </w:rPr>
        <w:t>i normal arbeidstid</w:t>
      </w:r>
    </w:p>
    <w:p w:rsidR="004F1647" w:rsidRPr="00161920" w:rsidRDefault="004F1647" w:rsidP="007D6F2D">
      <w:pPr>
        <w:pStyle w:val="Contractstyle"/>
        <w:tabs>
          <w:tab w:val="left" w:pos="357"/>
        </w:tabs>
        <w:spacing w:before="0" w:after="0"/>
        <w:ind w:left="0"/>
        <w:rPr>
          <w:lang w:val="nb-NO"/>
        </w:rPr>
      </w:pPr>
    </w:p>
    <w:p w:rsidR="007D6F2D" w:rsidRPr="00161920" w:rsidRDefault="004F1647" w:rsidP="009A4CE4">
      <w:pPr>
        <w:pStyle w:val="Contractstyle"/>
        <w:rPr>
          <w:lang w:val="nb-NO"/>
        </w:rPr>
      </w:pPr>
      <w:r w:rsidRPr="00161920">
        <w:rPr>
          <w:lang w:val="nb-NO"/>
        </w:rPr>
        <w:t xml:space="preserve">Ytelsene skal godkjennes av Kjøper før de iverksettes, og skal faktureres separat. Kjøper må oppgi bestillingsnummer før reparasjon / levering foretas. </w:t>
      </w:r>
      <w:r w:rsidR="00044B75" w:rsidRPr="00161920">
        <w:rPr>
          <w:lang w:val="nb-NO"/>
        </w:rPr>
        <w:t xml:space="preserve">Priser for arbeid, </w:t>
      </w:r>
      <w:r w:rsidRPr="00161920">
        <w:rPr>
          <w:lang w:val="nb-NO"/>
        </w:rPr>
        <w:t>oppmøte</w:t>
      </w:r>
      <w:r w:rsidR="00044B75" w:rsidRPr="00161920">
        <w:rPr>
          <w:lang w:val="nb-NO"/>
        </w:rPr>
        <w:t>, servicekit og reservedeler</w:t>
      </w:r>
      <w:r w:rsidRPr="00161920">
        <w:rPr>
          <w:lang w:val="nb-NO"/>
        </w:rPr>
        <w:t xml:space="preserve"> fremgår av Vedlegg </w:t>
      </w:r>
      <w:r w:rsidR="00044B75" w:rsidRPr="00161920">
        <w:rPr>
          <w:lang w:val="nb-NO"/>
        </w:rPr>
        <w:t>B</w:t>
      </w:r>
      <w:r w:rsidRPr="00161920">
        <w:rPr>
          <w:lang w:val="nb-NO"/>
        </w:rPr>
        <w:t xml:space="preserve"> </w:t>
      </w:r>
      <w:r w:rsidR="00044B75" w:rsidRPr="00161920">
        <w:rPr>
          <w:lang w:val="nb-NO"/>
        </w:rPr>
        <w:t>Omfang og p</w:t>
      </w:r>
      <w:r w:rsidRPr="00161920">
        <w:rPr>
          <w:lang w:val="nb-NO"/>
        </w:rPr>
        <w:t>riser.</w:t>
      </w:r>
      <w:r w:rsidR="000825AB" w:rsidRPr="00161920">
        <w:rPr>
          <w:lang w:val="nb-NO"/>
        </w:rPr>
        <w:t xml:space="preserve"> Det utstedes ingen tilleggsgarantier utover det som omfattes av denne avtalen</w:t>
      </w:r>
      <w:r w:rsidR="009A4CE4" w:rsidRPr="00161920">
        <w:rPr>
          <w:lang w:val="nb-NO"/>
        </w:rPr>
        <w:t>.</w:t>
      </w:r>
    </w:p>
    <w:p w:rsidR="00754832" w:rsidRPr="00161920" w:rsidRDefault="00754832" w:rsidP="00754832">
      <w:pPr>
        <w:pStyle w:val="Overskrift2"/>
        <w:rPr>
          <w:lang w:val="nb-NO"/>
        </w:rPr>
      </w:pPr>
      <w:bookmarkStart w:id="14" w:name="_Toc170008954"/>
      <w:bookmarkStart w:id="15" w:name="_Toc453658854"/>
      <w:r w:rsidRPr="00161920">
        <w:rPr>
          <w:lang w:val="nb-NO"/>
        </w:rPr>
        <w:t>Vedlikehold nivå 1</w:t>
      </w:r>
      <w:bookmarkEnd w:id="14"/>
      <w:bookmarkEnd w:id="15"/>
      <w:r w:rsidRPr="00161920">
        <w:rPr>
          <w:lang w:val="nb-NO"/>
        </w:rPr>
        <w:t xml:space="preserve"> </w:t>
      </w:r>
    </w:p>
    <w:p w:rsidR="004F1647" w:rsidRPr="00161920" w:rsidRDefault="00D54279" w:rsidP="00620467">
      <w:pPr>
        <w:pStyle w:val="Contractstyle"/>
        <w:tabs>
          <w:tab w:val="clear" w:pos="720"/>
        </w:tabs>
        <w:rPr>
          <w:b/>
          <w:bCs/>
          <w:lang w:val="nb-NO"/>
        </w:rPr>
      </w:pPr>
      <w:r w:rsidRPr="00161920">
        <w:rPr>
          <w:b/>
          <w:bCs/>
          <w:lang w:val="nb-NO"/>
        </w:rPr>
        <w:t>Ytelsene</w:t>
      </w:r>
      <w:r w:rsidR="00754832" w:rsidRPr="00161920">
        <w:rPr>
          <w:b/>
          <w:bCs/>
          <w:lang w:val="nb-NO"/>
        </w:rPr>
        <w:t xml:space="preserve"> omfatter </w:t>
      </w:r>
      <w:r w:rsidRPr="00161920">
        <w:rPr>
          <w:b/>
          <w:lang w:val="nb-NO"/>
        </w:rPr>
        <w:t>p</w:t>
      </w:r>
      <w:r w:rsidR="00754832" w:rsidRPr="00161920">
        <w:rPr>
          <w:b/>
          <w:lang w:val="nb-NO"/>
        </w:rPr>
        <w:t xml:space="preserve">eriodisk </w:t>
      </w:r>
      <w:r w:rsidRPr="00161920">
        <w:rPr>
          <w:b/>
          <w:lang w:val="nb-NO"/>
        </w:rPr>
        <w:t>forebyggende</w:t>
      </w:r>
      <w:r w:rsidR="00754832" w:rsidRPr="00161920">
        <w:rPr>
          <w:b/>
          <w:lang w:val="nb-NO"/>
        </w:rPr>
        <w:t xml:space="preserve"> vedlikehold, </w:t>
      </w:r>
      <w:r w:rsidR="00754832" w:rsidRPr="00161920">
        <w:rPr>
          <w:b/>
          <w:bCs/>
          <w:lang w:val="nb-NO"/>
        </w:rPr>
        <w:t>minimum:</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Forebyggende vedlikehold i henhold til fabrikantens spesifikasjoner</w:t>
      </w:r>
    </w:p>
    <w:p w:rsidR="006E2F56" w:rsidRPr="00161920" w:rsidRDefault="00803381" w:rsidP="006E2F56">
      <w:pPr>
        <w:pStyle w:val="Contractstyle"/>
        <w:numPr>
          <w:ilvl w:val="0"/>
          <w:numId w:val="26"/>
        </w:numPr>
        <w:tabs>
          <w:tab w:val="left" w:pos="357"/>
        </w:tabs>
        <w:spacing w:before="0" w:after="0"/>
        <w:rPr>
          <w:lang w:val="nb-NO"/>
        </w:rPr>
      </w:pPr>
      <w:r w:rsidRPr="00161920">
        <w:rPr>
          <w:lang w:val="nb-NO"/>
        </w:rPr>
        <w:t>Alle s</w:t>
      </w:r>
      <w:r w:rsidR="006E2F56" w:rsidRPr="00161920">
        <w:rPr>
          <w:lang w:val="nb-NO"/>
        </w:rPr>
        <w:t>litedeler/servicekit</w:t>
      </w:r>
      <w:r w:rsidRPr="00161920">
        <w:rPr>
          <w:lang w:val="nb-NO"/>
        </w:rPr>
        <w:t>/komponenter/batterier</w:t>
      </w:r>
      <w:r w:rsidR="00B9283B" w:rsidRPr="00161920">
        <w:rPr>
          <w:lang w:val="nb-NO"/>
        </w:rPr>
        <w:t xml:space="preserve"> som </w:t>
      </w:r>
      <w:r w:rsidRPr="00161920">
        <w:rPr>
          <w:lang w:val="nb-NO"/>
        </w:rPr>
        <w:t xml:space="preserve">produsenten anbefaler å </w:t>
      </w:r>
      <w:r w:rsidR="00B9283B" w:rsidRPr="00161920">
        <w:rPr>
          <w:lang w:val="nb-NO"/>
        </w:rPr>
        <w:t>bytte i forbindelse med vedlikehold</w:t>
      </w:r>
    </w:p>
    <w:p w:rsidR="00B9283B" w:rsidRPr="00161920" w:rsidRDefault="00B9283B" w:rsidP="006E2F56">
      <w:pPr>
        <w:pStyle w:val="Contractstyle"/>
        <w:numPr>
          <w:ilvl w:val="0"/>
          <w:numId w:val="26"/>
        </w:numPr>
        <w:tabs>
          <w:tab w:val="left" w:pos="357"/>
        </w:tabs>
        <w:spacing w:before="0" w:after="0"/>
        <w:rPr>
          <w:lang w:val="nb-NO"/>
        </w:rPr>
      </w:pPr>
      <w:r w:rsidRPr="00161920">
        <w:rPr>
          <w:lang w:val="nb-NO"/>
        </w:rPr>
        <w:t>Alle kostnader for verkstedmateriell benyttet i forbindelse med vedlikeholdet</w:t>
      </w:r>
    </w:p>
    <w:p w:rsidR="0023194A" w:rsidRPr="00161920" w:rsidRDefault="0023194A" w:rsidP="006E2F56">
      <w:pPr>
        <w:pStyle w:val="Contractstyle"/>
        <w:numPr>
          <w:ilvl w:val="0"/>
          <w:numId w:val="26"/>
        </w:numPr>
        <w:tabs>
          <w:tab w:val="left" w:pos="357"/>
        </w:tabs>
        <w:spacing w:before="0" w:after="0"/>
        <w:rPr>
          <w:lang w:val="nb-NO"/>
        </w:rPr>
      </w:pPr>
      <w:r w:rsidRPr="00161920">
        <w:rPr>
          <w:szCs w:val="22"/>
          <w:lang w:val="nb-NO" w:eastAsia="nb-NO"/>
        </w:rPr>
        <w:t>Reisekostnader, arbeidstid og transportkostnader i forbindelse med forebyggende vedlikehold</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Kvalitetskontroll som sikrer at utstyret eller systemet alltid gir best resultat</w:t>
      </w:r>
    </w:p>
    <w:p w:rsidR="00E17853" w:rsidRPr="00161920" w:rsidRDefault="006E2F56" w:rsidP="00E17853">
      <w:pPr>
        <w:pStyle w:val="Contractstyle"/>
        <w:numPr>
          <w:ilvl w:val="0"/>
          <w:numId w:val="26"/>
        </w:numPr>
        <w:tabs>
          <w:tab w:val="left" w:pos="357"/>
        </w:tabs>
        <w:spacing w:before="0" w:after="0"/>
        <w:rPr>
          <w:lang w:val="nb-NO"/>
        </w:rPr>
      </w:pPr>
      <w:r w:rsidRPr="00161920">
        <w:rPr>
          <w:lang w:val="nb-NO"/>
        </w:rPr>
        <w:t>Alle anbefalte kalibreringer, inkludert evt kalibreringsbevis</w:t>
      </w:r>
      <w:r w:rsidR="00E17853" w:rsidRPr="00161920">
        <w:rPr>
          <w:lang w:val="nb-NO"/>
        </w:rPr>
        <w:t xml:space="preserve">. </w:t>
      </w:r>
      <w:r w:rsidR="00907043" w:rsidRPr="00161920">
        <w:rPr>
          <w:lang w:val="nb-NO"/>
        </w:rPr>
        <w:t>Kalibreringsbevis</w:t>
      </w:r>
      <w:r w:rsidR="00E17853" w:rsidRPr="00161920">
        <w:rPr>
          <w:lang w:val="nb-NO"/>
        </w:rPr>
        <w:t xml:space="preserve"> skal være ihht gjeldende standard for det aktuelle utstyret (eks NA52, NA26 a, b c osv)</w:t>
      </w:r>
    </w:p>
    <w:p w:rsidR="00135339" w:rsidRPr="00161920" w:rsidRDefault="00E17853" w:rsidP="00A741EC">
      <w:pPr>
        <w:pStyle w:val="Contractstyle"/>
        <w:numPr>
          <w:ilvl w:val="0"/>
          <w:numId w:val="26"/>
        </w:numPr>
        <w:tabs>
          <w:tab w:val="left" w:pos="357"/>
        </w:tabs>
        <w:spacing w:before="0" w:after="0"/>
        <w:rPr>
          <w:lang w:val="nb-NO"/>
        </w:rPr>
      </w:pPr>
      <w:r w:rsidRPr="00161920">
        <w:rPr>
          <w:lang w:val="nb-NO"/>
        </w:rPr>
        <w:t>Sikkerhetskontroll etter uført service etter gjeldende norm/standard</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Oppdatering av gjeldende software</w:t>
      </w:r>
      <w:r w:rsidR="00135339" w:rsidRPr="00161920">
        <w:rPr>
          <w:lang w:val="nb-NO"/>
        </w:rPr>
        <w:t>, alltid etter avtale og i samråd med MTA.</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Sikkerhetsoppgraderinger</w:t>
      </w:r>
    </w:p>
    <w:p w:rsidR="000825AB" w:rsidRPr="00161920" w:rsidRDefault="000825AB" w:rsidP="00754832">
      <w:pPr>
        <w:pStyle w:val="Contractstyle"/>
        <w:numPr>
          <w:ilvl w:val="0"/>
          <w:numId w:val="26"/>
        </w:numPr>
        <w:tabs>
          <w:tab w:val="left" w:pos="357"/>
        </w:tabs>
        <w:spacing w:before="0" w:after="0"/>
        <w:rPr>
          <w:lang w:val="nb-NO"/>
        </w:rPr>
      </w:pPr>
      <w:r w:rsidRPr="00161920">
        <w:rPr>
          <w:lang w:val="nb-NO"/>
        </w:rPr>
        <w:t xml:space="preserve">Telefonsupport i normal arbeidstid </w:t>
      </w:r>
    </w:p>
    <w:p w:rsidR="00754832" w:rsidRPr="00161920" w:rsidRDefault="00754832" w:rsidP="00754832">
      <w:pPr>
        <w:pStyle w:val="Contractstyle"/>
        <w:numPr>
          <w:ilvl w:val="0"/>
          <w:numId w:val="26"/>
        </w:numPr>
        <w:tabs>
          <w:tab w:val="left" w:pos="357"/>
        </w:tabs>
        <w:spacing w:before="0" w:after="0"/>
        <w:rPr>
          <w:lang w:val="nb-NO"/>
        </w:rPr>
      </w:pPr>
      <w:r w:rsidRPr="00161920">
        <w:rPr>
          <w:lang w:val="nb-NO"/>
        </w:rPr>
        <w:t>Opplæring/veiledning (omfatter service oppdateringer som påvirker bruk eller funksjonalitet er opplæring inkluder</w:t>
      </w:r>
      <w:r w:rsidR="00852B36" w:rsidRPr="00161920">
        <w:rPr>
          <w:lang w:val="nb-NO"/>
        </w:rPr>
        <w:t>t</w:t>
      </w:r>
      <w:r w:rsidRPr="00161920">
        <w:rPr>
          <w:lang w:val="nb-NO"/>
        </w:rPr>
        <w:t xml:space="preserve"> i tjenesten)</w:t>
      </w:r>
    </w:p>
    <w:p w:rsidR="00A7010F" w:rsidRPr="00161920" w:rsidRDefault="005D02D4" w:rsidP="00A7010F">
      <w:pPr>
        <w:pStyle w:val="Contractstyle"/>
        <w:numPr>
          <w:ilvl w:val="0"/>
          <w:numId w:val="26"/>
        </w:numPr>
        <w:tabs>
          <w:tab w:val="left" w:pos="357"/>
        </w:tabs>
        <w:spacing w:before="0" w:after="0"/>
        <w:rPr>
          <w:lang w:val="nb-NO"/>
        </w:rPr>
      </w:pPr>
      <w:r w:rsidRPr="00161920">
        <w:rPr>
          <w:lang w:val="nb-NO"/>
        </w:rPr>
        <w:t>Dokumentasjon av utført arbeid (</w:t>
      </w:r>
      <w:r w:rsidR="00A7010F" w:rsidRPr="00161920">
        <w:rPr>
          <w:lang w:val="nb-NO"/>
        </w:rPr>
        <w:t>Servicerapport</w:t>
      </w:r>
      <w:r w:rsidRPr="00161920">
        <w:rPr>
          <w:lang w:val="nb-NO"/>
        </w:rPr>
        <w:t>)</w:t>
      </w:r>
      <w:r w:rsidR="00A7010F" w:rsidRPr="00161920">
        <w:rPr>
          <w:lang w:val="nb-NO"/>
        </w:rPr>
        <w:t xml:space="preserve"> </w:t>
      </w:r>
    </w:p>
    <w:p w:rsidR="007D6F2D" w:rsidRPr="00161920" w:rsidRDefault="007D6F2D" w:rsidP="007D6F2D">
      <w:pPr>
        <w:pStyle w:val="Contractstyle"/>
        <w:tabs>
          <w:tab w:val="left" w:pos="357"/>
        </w:tabs>
        <w:spacing w:before="0" w:after="0"/>
        <w:ind w:left="1440"/>
        <w:rPr>
          <w:lang w:val="nb-NO"/>
        </w:rPr>
      </w:pPr>
    </w:p>
    <w:p w:rsidR="00D54279" w:rsidRPr="00161920" w:rsidRDefault="00D54279" w:rsidP="00D54279">
      <w:pPr>
        <w:pStyle w:val="Contractstyle"/>
        <w:rPr>
          <w:lang w:val="nb-NO"/>
        </w:rPr>
      </w:pPr>
      <w:r w:rsidRPr="00161920">
        <w:rPr>
          <w:lang w:val="nb-NO"/>
        </w:rPr>
        <w:t xml:space="preserve">Leverandøren skal utføre periodisk forebyggende vedlikehold som etter produsentens anbefaling er nødvendig for at utstyret skal fungere i henhold til spesifikasjonene. Vedlikeholdet skal utføres i henhold til det tidsintervall og spesifikasjoner som er avtalt i </w:t>
      </w:r>
      <w:r w:rsidR="0023194A" w:rsidRPr="00161920">
        <w:rPr>
          <w:lang w:val="nb-NO"/>
        </w:rPr>
        <w:t>Kapittel 2.1, samt Vedlegg B Omfang og priser.</w:t>
      </w:r>
      <w:r w:rsidRPr="00161920">
        <w:rPr>
          <w:lang w:val="nb-NO"/>
        </w:rPr>
        <w:t xml:space="preserve"> Om ikke annet er avtalt, skal vedlikeholdet utføres hos brukeren. Leverandøren skal på forhånd avtale det nøyaktige tidspunktet for utførelsen av ytelsen med MTA. Det avtalte vederlaget for standardytelser dekker deler som skal skiftes periodisk som en del av vedlikeholdet, og som vanligvis bare skal skiftes av personer autorisert av Leverandøren. Vederlaget dekker </w:t>
      </w:r>
      <w:r w:rsidR="00B9283B" w:rsidRPr="00161920">
        <w:rPr>
          <w:lang w:val="nb-NO"/>
        </w:rPr>
        <w:t xml:space="preserve">verkstedmateriell, men </w:t>
      </w:r>
      <w:r w:rsidRPr="00161920">
        <w:rPr>
          <w:lang w:val="nb-NO"/>
        </w:rPr>
        <w:t xml:space="preserve">ikke vanlig forbruksmateriell og rekvisita hvis ikke </w:t>
      </w:r>
      <w:r w:rsidR="00B9283B" w:rsidRPr="00161920">
        <w:rPr>
          <w:lang w:val="nb-NO"/>
        </w:rPr>
        <w:t>dette er særskilt avtalt. Forbruks</w:t>
      </w:r>
      <w:r w:rsidRPr="00161920">
        <w:rPr>
          <w:lang w:val="nb-NO"/>
        </w:rPr>
        <w:t>materiell faktureres eventuelt særskilt, etter spesifisert regning.</w:t>
      </w:r>
      <w:r w:rsidR="005D02D4" w:rsidRPr="00161920">
        <w:rPr>
          <w:lang w:val="nb-NO"/>
        </w:rPr>
        <w:t xml:space="preserve"> Servicerapport skal leveres før Leverandøren forlater sykehuset, såfremt det ikke er gjort avtale om annet.</w:t>
      </w:r>
    </w:p>
    <w:p w:rsidR="00D54279" w:rsidRPr="00161920" w:rsidRDefault="00D54279" w:rsidP="00D54279">
      <w:pPr>
        <w:pStyle w:val="Contractstyle"/>
        <w:tabs>
          <w:tab w:val="left" w:pos="357"/>
        </w:tabs>
        <w:spacing w:before="0" w:after="0"/>
        <w:rPr>
          <w:lang w:val="nb-NO"/>
        </w:rPr>
      </w:pPr>
    </w:p>
    <w:p w:rsidR="007D6F2D" w:rsidRPr="00161920" w:rsidRDefault="007D6F2D" w:rsidP="00D54279">
      <w:pPr>
        <w:pStyle w:val="Contractstyle"/>
        <w:tabs>
          <w:tab w:val="left" w:pos="357"/>
        </w:tabs>
        <w:spacing w:before="0" w:after="0"/>
        <w:rPr>
          <w:lang w:val="nb-NO"/>
        </w:rPr>
      </w:pPr>
      <w:r w:rsidRPr="00161920">
        <w:rPr>
          <w:lang w:val="nb-NO"/>
        </w:rPr>
        <w:t>For ytelser ut over det som er definert i Nivå 1 gjelder betingelser for nivå 0.</w:t>
      </w:r>
    </w:p>
    <w:p w:rsidR="00754832" w:rsidRPr="00161920" w:rsidRDefault="00754832" w:rsidP="00754832">
      <w:pPr>
        <w:pStyle w:val="Overskrift2"/>
        <w:rPr>
          <w:lang w:val="nb-NO"/>
        </w:rPr>
      </w:pPr>
      <w:bookmarkStart w:id="16" w:name="_Toc170008955"/>
      <w:bookmarkStart w:id="17" w:name="_Toc453658855"/>
      <w:r w:rsidRPr="00161920">
        <w:rPr>
          <w:lang w:val="nb-NO"/>
        </w:rPr>
        <w:t>Vedlikehold nivå 2</w:t>
      </w:r>
      <w:bookmarkEnd w:id="16"/>
      <w:bookmarkEnd w:id="17"/>
      <w:r w:rsidRPr="00161920">
        <w:rPr>
          <w:lang w:val="nb-NO"/>
        </w:rPr>
        <w:t xml:space="preserve">  </w:t>
      </w:r>
    </w:p>
    <w:p w:rsidR="00754832" w:rsidRPr="00161920" w:rsidRDefault="00754832" w:rsidP="00754832">
      <w:pPr>
        <w:pStyle w:val="Contractstyle"/>
        <w:rPr>
          <w:lang w:val="nb-NO"/>
        </w:rPr>
      </w:pPr>
      <w:r w:rsidRPr="00161920">
        <w:rPr>
          <w:lang w:val="nb-NO"/>
        </w:rPr>
        <w:t>Vedlikeholdet omfatter nivå 1 og i tillegg:</w:t>
      </w:r>
    </w:p>
    <w:p w:rsidR="00754832" w:rsidRPr="00161920" w:rsidRDefault="00754832" w:rsidP="00754832">
      <w:pPr>
        <w:pStyle w:val="Contractstyle"/>
        <w:numPr>
          <w:ilvl w:val="0"/>
          <w:numId w:val="28"/>
        </w:numPr>
        <w:tabs>
          <w:tab w:val="left" w:pos="357"/>
        </w:tabs>
        <w:spacing w:before="0" w:after="0"/>
        <w:rPr>
          <w:strike/>
          <w:lang w:val="nb-NO"/>
        </w:rPr>
      </w:pPr>
      <w:r w:rsidRPr="00161920">
        <w:rPr>
          <w:lang w:val="nb-NO"/>
        </w:rPr>
        <w:t xml:space="preserve">Tilkalt servicebesøk </w:t>
      </w:r>
      <w:r w:rsidRPr="00161920">
        <w:rPr>
          <w:bCs/>
          <w:lang w:val="nb-NO"/>
        </w:rPr>
        <w:t>i normal arbeidstid eksklusive deler og materiell</w:t>
      </w:r>
      <w:r w:rsidRPr="00161920">
        <w:rPr>
          <w:lang w:val="nb-NO"/>
        </w:rPr>
        <w:t xml:space="preserve"> </w:t>
      </w:r>
    </w:p>
    <w:p w:rsidR="00754832" w:rsidRPr="00161920" w:rsidRDefault="00754832" w:rsidP="00754832">
      <w:pPr>
        <w:pStyle w:val="Contractstyle"/>
        <w:numPr>
          <w:ilvl w:val="0"/>
          <w:numId w:val="28"/>
        </w:numPr>
        <w:tabs>
          <w:tab w:val="left" w:pos="357"/>
        </w:tabs>
        <w:spacing w:before="0" w:after="120"/>
        <w:ind w:left="1434" w:hanging="357"/>
        <w:rPr>
          <w:strike/>
          <w:lang w:val="nb-NO"/>
        </w:rPr>
      </w:pPr>
      <w:r w:rsidRPr="00161920">
        <w:rPr>
          <w:lang w:val="nb-NO"/>
        </w:rPr>
        <w:t xml:space="preserve">Responstidsgaranti etter avtale </w:t>
      </w:r>
    </w:p>
    <w:p w:rsidR="007D6F2D" w:rsidRPr="00161920" w:rsidRDefault="007D6F2D" w:rsidP="00754832">
      <w:pPr>
        <w:pStyle w:val="Contractstyle"/>
        <w:tabs>
          <w:tab w:val="left" w:pos="357"/>
        </w:tabs>
        <w:spacing w:before="0" w:after="0"/>
        <w:rPr>
          <w:lang w:val="nb-NO"/>
        </w:rPr>
      </w:pPr>
    </w:p>
    <w:p w:rsidR="00BC4644" w:rsidRPr="00161920" w:rsidRDefault="00754832" w:rsidP="006C44D2">
      <w:pPr>
        <w:pStyle w:val="Contractstyle"/>
        <w:rPr>
          <w:lang w:val="nb-NO"/>
        </w:rPr>
      </w:pPr>
      <w:r w:rsidRPr="00161920">
        <w:rPr>
          <w:lang w:val="nb-NO"/>
        </w:rPr>
        <w:t xml:space="preserve">En kvalifisert serviceingeniør skal være på sykehuset innen avtalt responstidsgaranti fra tilkalling, når tilkalling finner sted i tidsrommet 0800-1600 på vanlige hverdager. </w:t>
      </w:r>
      <w:r w:rsidR="006C44D2" w:rsidRPr="00161920">
        <w:rPr>
          <w:lang w:val="nb-NO"/>
        </w:rPr>
        <w:t xml:space="preserve">Responstiden regnes fra Leverandøren mottar tilkalling fra Kunden, men likevel slik at tid utenom normal arbeidstid (perioden 16:00-08:00 og fredag klokken 16:00 til mandag klokken 08:00) ikke medregnes. </w:t>
      </w:r>
      <w:r w:rsidRPr="00161920">
        <w:rPr>
          <w:lang w:val="nb-NO"/>
        </w:rPr>
        <w:t>Skjer ikke fremmøte i tide, skal det gis kompensasjon, med kr 450.- per time forsinket fremmøte</w:t>
      </w:r>
      <w:r w:rsidR="00BC4644" w:rsidRPr="00161920">
        <w:rPr>
          <w:lang w:val="nb-NO"/>
        </w:rPr>
        <w:t>, begrenset oppad til</w:t>
      </w:r>
      <w:r w:rsidR="006C44D2" w:rsidRPr="00161920">
        <w:rPr>
          <w:lang w:val="nb-NO"/>
        </w:rPr>
        <w:t xml:space="preserve"> </w:t>
      </w:r>
      <w:r w:rsidR="00907043" w:rsidRPr="00161920">
        <w:rPr>
          <w:lang w:val="nb-NO"/>
        </w:rPr>
        <w:t>5 %</w:t>
      </w:r>
      <w:r w:rsidR="006C44D2" w:rsidRPr="00161920">
        <w:rPr>
          <w:lang w:val="nb-NO"/>
        </w:rPr>
        <w:t xml:space="preserve"> av total avtalepris</w:t>
      </w:r>
      <w:r w:rsidRPr="00161920">
        <w:rPr>
          <w:lang w:val="nb-NO"/>
        </w:rPr>
        <w:t xml:space="preserve">. </w:t>
      </w:r>
      <w:r w:rsidR="00BC4644" w:rsidRPr="00161920">
        <w:rPr>
          <w:lang w:val="nb-NO"/>
        </w:rPr>
        <w:t xml:space="preserve">Eventuell kompensasjon for forsinket fremmøte kommer til fratrekk på faktura for oppdraget. </w:t>
      </w:r>
      <w:r w:rsidR="00924908" w:rsidRPr="00161920">
        <w:rPr>
          <w:lang w:val="nb-NO"/>
        </w:rPr>
        <w:t>Avtalt r</w:t>
      </w:r>
      <w:r w:rsidR="00044B75" w:rsidRPr="00161920">
        <w:rPr>
          <w:lang w:val="nb-NO"/>
        </w:rPr>
        <w:t xml:space="preserve">esponstid er spesifisert i Vedlegg B Omfang og priser. </w:t>
      </w:r>
    </w:p>
    <w:p w:rsidR="006C44D2" w:rsidRPr="00161920" w:rsidRDefault="006C44D2" w:rsidP="00381D83">
      <w:pPr>
        <w:pStyle w:val="Contractstyle"/>
        <w:rPr>
          <w:lang w:val="nb-NO"/>
        </w:rPr>
      </w:pPr>
    </w:p>
    <w:p w:rsidR="00754832" w:rsidRPr="00161920" w:rsidRDefault="00754832" w:rsidP="00754832">
      <w:pPr>
        <w:pStyle w:val="Overskrift2"/>
        <w:rPr>
          <w:lang w:val="nb-NO"/>
        </w:rPr>
      </w:pPr>
      <w:bookmarkStart w:id="18" w:name="_Toc170008956"/>
      <w:bookmarkStart w:id="19" w:name="_Toc453658856"/>
      <w:r w:rsidRPr="00161920">
        <w:rPr>
          <w:lang w:val="nb-NO"/>
        </w:rPr>
        <w:t>Vedlikehold nivå 3</w:t>
      </w:r>
      <w:bookmarkEnd w:id="18"/>
      <w:bookmarkEnd w:id="19"/>
      <w:r w:rsidRPr="00161920">
        <w:rPr>
          <w:lang w:val="nb-NO"/>
        </w:rPr>
        <w:t xml:space="preserve"> </w:t>
      </w:r>
    </w:p>
    <w:p w:rsidR="00754832" w:rsidRPr="00161920" w:rsidRDefault="00754832" w:rsidP="00754832">
      <w:pPr>
        <w:pStyle w:val="Contractstyle"/>
        <w:rPr>
          <w:lang w:val="nb-NO"/>
        </w:rPr>
      </w:pPr>
      <w:r w:rsidRPr="00161920">
        <w:rPr>
          <w:lang w:val="nb-NO"/>
        </w:rPr>
        <w:t>Vedlikeholdet omfatter nivå 1, nivå 2 og i tillegg:</w:t>
      </w:r>
    </w:p>
    <w:p w:rsidR="008B296D" w:rsidRPr="00161920" w:rsidRDefault="00754832" w:rsidP="00754832">
      <w:pPr>
        <w:pStyle w:val="Contractstyle"/>
        <w:numPr>
          <w:ilvl w:val="0"/>
          <w:numId w:val="28"/>
        </w:numPr>
        <w:tabs>
          <w:tab w:val="left" w:pos="357"/>
        </w:tabs>
        <w:spacing w:before="0" w:after="0"/>
        <w:rPr>
          <w:lang w:val="nb-NO"/>
        </w:rPr>
      </w:pPr>
      <w:r w:rsidRPr="00161920">
        <w:rPr>
          <w:lang w:val="nb-NO"/>
        </w:rPr>
        <w:t xml:space="preserve">Deler og materiell ved tilkalt servicebesøk </w:t>
      </w:r>
      <w:r w:rsidRPr="00161920">
        <w:rPr>
          <w:bCs/>
          <w:lang w:val="nb-NO"/>
        </w:rPr>
        <w:t>i no</w:t>
      </w:r>
      <w:r w:rsidR="008B296D" w:rsidRPr="00161920">
        <w:rPr>
          <w:bCs/>
          <w:lang w:val="nb-NO"/>
        </w:rPr>
        <w:t xml:space="preserve">rmal arbeidstid </w:t>
      </w:r>
    </w:p>
    <w:p w:rsidR="007416F8" w:rsidRPr="00161920" w:rsidRDefault="00907043" w:rsidP="00754832">
      <w:pPr>
        <w:pStyle w:val="Contractstyle"/>
        <w:numPr>
          <w:ilvl w:val="0"/>
          <w:numId w:val="28"/>
        </w:numPr>
        <w:tabs>
          <w:tab w:val="left" w:pos="357"/>
        </w:tabs>
        <w:spacing w:before="0" w:after="0"/>
        <w:rPr>
          <w:lang w:val="nb-NO"/>
        </w:rPr>
      </w:pPr>
      <w:r w:rsidRPr="00161920">
        <w:rPr>
          <w:bCs/>
          <w:lang w:val="nb-NO"/>
        </w:rPr>
        <w:t>Eventuelle</w:t>
      </w:r>
      <w:r w:rsidR="00267223" w:rsidRPr="00161920">
        <w:rPr>
          <w:bCs/>
          <w:lang w:val="nb-NO"/>
        </w:rPr>
        <w:t xml:space="preserve"> </w:t>
      </w:r>
      <w:r w:rsidRPr="00161920">
        <w:rPr>
          <w:bCs/>
          <w:lang w:val="nb-NO"/>
        </w:rPr>
        <w:t>unntak</w:t>
      </w:r>
      <w:r w:rsidR="00267223" w:rsidRPr="00161920">
        <w:rPr>
          <w:bCs/>
          <w:lang w:val="nb-NO"/>
        </w:rPr>
        <w:t xml:space="preserve"> er </w:t>
      </w:r>
      <w:r w:rsidR="00D47780" w:rsidRPr="00161920">
        <w:rPr>
          <w:bCs/>
          <w:lang w:val="nb-NO"/>
        </w:rPr>
        <w:t>spesifisert i</w:t>
      </w:r>
      <w:r w:rsidR="00267223" w:rsidRPr="00161920">
        <w:rPr>
          <w:bCs/>
          <w:lang w:val="nb-NO"/>
        </w:rPr>
        <w:t xml:space="preserve"> vedlegg </w:t>
      </w:r>
      <w:r w:rsidR="00261637" w:rsidRPr="00161920">
        <w:rPr>
          <w:bCs/>
          <w:lang w:val="nb-NO"/>
        </w:rPr>
        <w:t>B Omfang og priser</w:t>
      </w:r>
    </w:p>
    <w:p w:rsidR="00267223" w:rsidRPr="00161920" w:rsidRDefault="007416F8" w:rsidP="00267223">
      <w:pPr>
        <w:pStyle w:val="Contractstyle"/>
        <w:numPr>
          <w:ilvl w:val="0"/>
          <w:numId w:val="28"/>
        </w:numPr>
        <w:tabs>
          <w:tab w:val="left" w:pos="357"/>
        </w:tabs>
        <w:spacing w:before="0" w:after="0"/>
        <w:rPr>
          <w:lang w:val="nb-NO"/>
        </w:rPr>
      </w:pPr>
      <w:r w:rsidRPr="00161920">
        <w:rPr>
          <w:bCs/>
          <w:lang w:val="nb-NO"/>
        </w:rPr>
        <w:t>Oppetidsgaranti etter avtale</w:t>
      </w:r>
      <w:r w:rsidR="00754832" w:rsidRPr="00161920">
        <w:rPr>
          <w:b/>
          <w:bCs/>
          <w:lang w:val="nb-NO"/>
        </w:rPr>
        <w:br/>
      </w:r>
    </w:p>
    <w:p w:rsidR="00852B36" w:rsidRPr="00161920" w:rsidRDefault="00852B36" w:rsidP="00852B36">
      <w:pPr>
        <w:pStyle w:val="Overskrift2"/>
        <w:rPr>
          <w:lang w:val="nb-NO"/>
        </w:rPr>
      </w:pPr>
      <w:bookmarkStart w:id="20" w:name="_Toc453658857"/>
      <w:r w:rsidRPr="00161920">
        <w:rPr>
          <w:lang w:val="nb-NO"/>
        </w:rPr>
        <w:t>Vedlikehold nivå 4: Samarbeidsavtale</w:t>
      </w:r>
      <w:bookmarkEnd w:id="20"/>
      <w:r w:rsidRPr="00161920">
        <w:rPr>
          <w:lang w:val="nb-NO"/>
        </w:rPr>
        <w:t xml:space="preserve"> </w:t>
      </w:r>
    </w:p>
    <w:p w:rsidR="00852B36" w:rsidRPr="00161920" w:rsidRDefault="00732381" w:rsidP="00852B36">
      <w:pPr>
        <w:pStyle w:val="Contractstyle"/>
        <w:rPr>
          <w:lang w:val="nb-NO"/>
        </w:rPr>
      </w:pPr>
      <w:r w:rsidRPr="00161920">
        <w:rPr>
          <w:lang w:val="nb-NO"/>
        </w:rPr>
        <w:t xml:space="preserve">Kunden har teknisk personell med kompetanse til å utføre vedlikehold på noe av utstyret omfattet av avtalen, kan en Samarbeidsavtale inngås for å redusere nedetid og kostnader. </w:t>
      </w:r>
      <w:r w:rsidR="00852B36" w:rsidRPr="00161920">
        <w:rPr>
          <w:lang w:val="nb-NO"/>
        </w:rPr>
        <w:t>Omfang og ytelse i Vedlikeholdsavtale nivå 4: S</w:t>
      </w:r>
      <w:r w:rsidR="00044B75" w:rsidRPr="00161920">
        <w:rPr>
          <w:lang w:val="nb-NO"/>
        </w:rPr>
        <w:t>amarbeidsavtale spesifiseres i V</w:t>
      </w:r>
      <w:r w:rsidR="00852B36" w:rsidRPr="00161920">
        <w:rPr>
          <w:lang w:val="nb-NO"/>
        </w:rPr>
        <w:t xml:space="preserve">edlegg </w:t>
      </w:r>
      <w:r w:rsidR="00090530" w:rsidRPr="00161920">
        <w:rPr>
          <w:lang w:val="nb-NO"/>
        </w:rPr>
        <w:t>C</w:t>
      </w:r>
      <w:r w:rsidR="00044B75" w:rsidRPr="00161920">
        <w:rPr>
          <w:lang w:val="nb-NO"/>
        </w:rPr>
        <w:t xml:space="preserve"> </w:t>
      </w:r>
      <w:r w:rsidR="00090530" w:rsidRPr="00161920">
        <w:rPr>
          <w:lang w:val="nb-NO"/>
        </w:rPr>
        <w:t>Spesifikasjon av samarbeidsavtale</w:t>
      </w:r>
      <w:r w:rsidR="00852B36" w:rsidRPr="00161920">
        <w:rPr>
          <w:lang w:val="nb-NO"/>
        </w:rPr>
        <w:t>.</w:t>
      </w:r>
    </w:p>
    <w:p w:rsidR="003049C3" w:rsidRPr="00161920" w:rsidRDefault="003049C3">
      <w:pPr>
        <w:pStyle w:val="Overskrift1"/>
        <w:rPr>
          <w:color w:val="auto"/>
        </w:rPr>
      </w:pPr>
      <w:bookmarkStart w:id="21" w:name="_Toc453658858"/>
      <w:r w:rsidRPr="00161920">
        <w:rPr>
          <w:color w:val="auto"/>
        </w:rPr>
        <w:t>Leverandørens ytelser og plikter</w:t>
      </w:r>
      <w:bookmarkEnd w:id="12"/>
      <w:bookmarkEnd w:id="13"/>
      <w:bookmarkEnd w:id="21"/>
    </w:p>
    <w:p w:rsidR="003049C3" w:rsidRPr="00161920" w:rsidRDefault="003049C3">
      <w:pPr>
        <w:pStyle w:val="Overskrift2"/>
        <w:rPr>
          <w:lang w:val="nb-NO"/>
        </w:rPr>
      </w:pPr>
      <w:bookmarkStart w:id="22" w:name="_Toc121713146"/>
      <w:bookmarkStart w:id="23" w:name="_Toc170008934"/>
      <w:bookmarkStart w:id="24" w:name="_Toc453658859"/>
      <w:r w:rsidRPr="00161920">
        <w:rPr>
          <w:lang w:val="nb-NO"/>
        </w:rPr>
        <w:t>Generelt</w:t>
      </w:r>
      <w:bookmarkEnd w:id="22"/>
      <w:bookmarkEnd w:id="23"/>
      <w:bookmarkEnd w:id="24"/>
    </w:p>
    <w:p w:rsidR="00A7010F" w:rsidRPr="00161920" w:rsidRDefault="003049C3" w:rsidP="00A7010F">
      <w:pPr>
        <w:pStyle w:val="Contractstyle"/>
        <w:rPr>
          <w:lang w:val="nb-NO"/>
        </w:rPr>
      </w:pPr>
      <w:r w:rsidRPr="00161920">
        <w:rPr>
          <w:lang w:val="nb-NO"/>
        </w:rPr>
        <w:t>Leverandørens ytelser skal på en helhetlig måte dekke de funksjoner og krav som er</w:t>
      </w:r>
      <w:r w:rsidR="00771C1B" w:rsidRPr="00161920">
        <w:rPr>
          <w:lang w:val="nb-NO"/>
        </w:rPr>
        <w:t xml:space="preserve"> spesifisert i avtalen med vedlegg</w:t>
      </w:r>
      <w:r w:rsidRPr="00161920">
        <w:rPr>
          <w:lang w:val="nb-NO"/>
        </w:rPr>
        <w:t xml:space="preserve">. </w:t>
      </w:r>
    </w:p>
    <w:p w:rsidR="000676C9" w:rsidRPr="00161920" w:rsidRDefault="000676C9" w:rsidP="00A7010F">
      <w:pPr>
        <w:pStyle w:val="Contractstyle"/>
        <w:rPr>
          <w:lang w:val="nb-NO"/>
        </w:rPr>
      </w:pPr>
      <w:r w:rsidRPr="00161920">
        <w:rPr>
          <w:lang w:val="nb-NO"/>
        </w:rPr>
        <w:t xml:space="preserve">Leverandøren skal sørge for at egne ansatte eller andre som handler på vegne av Leverandøren har signert taushetserklæring før arbeidet starter. </w:t>
      </w:r>
    </w:p>
    <w:p w:rsidR="00A7010F" w:rsidRPr="00161920" w:rsidRDefault="00A7010F" w:rsidP="00A7010F">
      <w:pPr>
        <w:pStyle w:val="Contractstyle"/>
        <w:rPr>
          <w:lang w:val="nb-NO"/>
        </w:rPr>
      </w:pPr>
      <w:r w:rsidRPr="00161920">
        <w:rPr>
          <w:lang w:val="nb-NO"/>
        </w:rPr>
        <w:lastRenderedPageBreak/>
        <w:t xml:space="preserve">Leverandørers personell skal alltid varsle MTA ved sykehuset </w:t>
      </w:r>
      <w:r w:rsidR="0019512D" w:rsidRPr="00161920">
        <w:rPr>
          <w:lang w:val="nb-NO"/>
        </w:rPr>
        <w:t>før vedlikehold gjennomføres</w:t>
      </w:r>
      <w:r w:rsidRPr="00161920">
        <w:rPr>
          <w:lang w:val="nb-NO"/>
        </w:rPr>
        <w:t xml:space="preserve">. Leverandørens personell skal møte på MTA for registering, </w:t>
      </w:r>
      <w:r w:rsidR="008E0E4E" w:rsidRPr="00161920">
        <w:rPr>
          <w:lang w:val="nb-NO"/>
        </w:rPr>
        <w:t xml:space="preserve">virusscan av eventuelle lagringsmedier, </w:t>
      </w:r>
      <w:r w:rsidRPr="00161920">
        <w:rPr>
          <w:lang w:val="nb-NO"/>
        </w:rPr>
        <w:t>taushetserklæring osv</w:t>
      </w:r>
      <w:r w:rsidRPr="00161920">
        <w:rPr>
          <w:u w:val="single"/>
          <w:lang w:val="nb-NO"/>
        </w:rPr>
        <w:t>. Leverandøren skal ikke møte direkte på brukeravdeling</w:t>
      </w:r>
      <w:r w:rsidRPr="00161920">
        <w:rPr>
          <w:lang w:val="nb-NO"/>
        </w:rPr>
        <w:t>.</w:t>
      </w:r>
    </w:p>
    <w:p w:rsidR="00381D83" w:rsidRPr="00161920" w:rsidRDefault="00381D83" w:rsidP="00381D83">
      <w:pPr>
        <w:pStyle w:val="Contractstyle"/>
        <w:rPr>
          <w:lang w:val="nb-NO"/>
        </w:rPr>
      </w:pPr>
      <w:r w:rsidRPr="00161920">
        <w:rPr>
          <w:lang w:val="nb-NO"/>
        </w:rPr>
        <w:t>Dersom Kjøper ikke har overholdt sine plikter etter</w:t>
      </w:r>
      <w:r w:rsidR="008E0E4E" w:rsidRPr="00161920">
        <w:rPr>
          <w:lang w:val="nb-NO"/>
        </w:rPr>
        <w:t xml:space="preserve"> kapittel</w:t>
      </w:r>
      <w:r w:rsidRPr="00161920">
        <w:rPr>
          <w:lang w:val="nb-NO"/>
        </w:rPr>
        <w:t xml:space="preserve"> </w:t>
      </w:r>
      <w:r w:rsidR="008E0E4E" w:rsidRPr="00161920">
        <w:rPr>
          <w:highlight w:val="yellow"/>
          <w:lang w:val="nb-NO"/>
        </w:rPr>
        <w:fldChar w:fldCharType="begin"/>
      </w:r>
      <w:r w:rsidR="008E0E4E" w:rsidRPr="00161920">
        <w:rPr>
          <w:lang w:val="nb-NO"/>
        </w:rPr>
        <w:instrText xml:space="preserve"> REF _Ref447872018 \r \h </w:instrText>
      </w:r>
      <w:r w:rsidR="008E0E4E" w:rsidRPr="00161920">
        <w:rPr>
          <w:highlight w:val="yellow"/>
          <w:lang w:val="nb-NO"/>
        </w:rPr>
      </w:r>
      <w:r w:rsidR="008E0E4E" w:rsidRPr="00161920">
        <w:rPr>
          <w:highlight w:val="yellow"/>
          <w:lang w:val="nb-NO"/>
        </w:rPr>
        <w:fldChar w:fldCharType="separate"/>
      </w:r>
      <w:r w:rsidR="00B638B4">
        <w:rPr>
          <w:lang w:val="nb-NO"/>
        </w:rPr>
        <w:t>4</w:t>
      </w:r>
      <w:r w:rsidR="008E0E4E" w:rsidRPr="00161920">
        <w:rPr>
          <w:highlight w:val="yellow"/>
          <w:lang w:val="nb-NO"/>
        </w:rPr>
        <w:fldChar w:fldCharType="end"/>
      </w:r>
      <w:r w:rsidRPr="00161920">
        <w:rPr>
          <w:lang w:val="nb-NO"/>
        </w:rPr>
        <w:t>, er ikke Leverandøren forpliktet til ytelser som blir hindret av slik forsømmelse. Om mulig vil Leverandøren rette feil som ikke er dekket av avtalen, men da mot særskilt vederlag.</w:t>
      </w:r>
    </w:p>
    <w:p w:rsidR="00381D83" w:rsidRPr="00161920" w:rsidRDefault="007416F8" w:rsidP="00381D83">
      <w:pPr>
        <w:pStyle w:val="Contractstyle"/>
        <w:rPr>
          <w:lang w:val="nb-NO"/>
        </w:rPr>
      </w:pPr>
      <w:r w:rsidRPr="00161920">
        <w:rPr>
          <w:lang w:val="nb-NO"/>
        </w:rPr>
        <w:t>Deler og annet materiell skal leveres i henhold til seneste INCOTERMS DDP, samt fritt levert varemottaker /servicested i</w:t>
      </w:r>
      <w:r w:rsidR="00FA09EA" w:rsidRPr="00161920">
        <w:rPr>
          <w:lang w:val="nb-NO"/>
        </w:rPr>
        <w:t xml:space="preserve"> </w:t>
      </w:r>
      <w:r w:rsidRPr="00161920">
        <w:rPr>
          <w:lang w:val="nb-NO"/>
        </w:rPr>
        <w:t>h</w:t>
      </w:r>
      <w:r w:rsidR="00FA09EA" w:rsidRPr="00161920">
        <w:rPr>
          <w:lang w:val="nb-NO"/>
        </w:rPr>
        <w:t xml:space="preserve">enhold </w:t>
      </w:r>
      <w:r w:rsidRPr="00161920">
        <w:rPr>
          <w:lang w:val="nb-NO"/>
        </w:rPr>
        <w:t>t</w:t>
      </w:r>
      <w:r w:rsidR="00FA09EA" w:rsidRPr="00161920">
        <w:rPr>
          <w:lang w:val="nb-NO"/>
        </w:rPr>
        <w:t>il</w:t>
      </w:r>
      <w:r w:rsidRPr="00161920">
        <w:rPr>
          <w:lang w:val="nb-NO"/>
        </w:rPr>
        <w:t xml:space="preserve"> ove</w:t>
      </w:r>
      <w:r w:rsidR="00FA09EA" w:rsidRPr="00161920">
        <w:rPr>
          <w:lang w:val="nb-NO"/>
        </w:rPr>
        <w:t>rsikt i hovedavtalens kapittel vedrørende a</w:t>
      </w:r>
      <w:r w:rsidRPr="00161920">
        <w:rPr>
          <w:lang w:val="nb-NO"/>
        </w:rPr>
        <w:t>vtaleadministrasjon.</w:t>
      </w:r>
    </w:p>
    <w:p w:rsidR="00090530" w:rsidRPr="00161920" w:rsidRDefault="00381D83" w:rsidP="00381D83">
      <w:pPr>
        <w:pStyle w:val="Contractstyle"/>
        <w:rPr>
          <w:lang w:val="nb-NO"/>
        </w:rPr>
      </w:pPr>
      <w:r w:rsidRPr="00161920">
        <w:rPr>
          <w:lang w:val="nb-NO"/>
        </w:rPr>
        <w:t xml:space="preserve">Leverandøren skal være </w:t>
      </w:r>
      <w:r w:rsidR="00090530" w:rsidRPr="00161920">
        <w:rPr>
          <w:lang w:val="nb-NO"/>
        </w:rPr>
        <w:t xml:space="preserve">godkjent for oppdraget, </w:t>
      </w:r>
      <w:r w:rsidR="009C4D20" w:rsidRPr="00161920">
        <w:rPr>
          <w:lang w:val="nb-NO"/>
        </w:rPr>
        <w:t xml:space="preserve">og skal sørge for at </w:t>
      </w:r>
      <w:r w:rsidR="00090530" w:rsidRPr="00161920">
        <w:rPr>
          <w:lang w:val="nb-NO"/>
        </w:rPr>
        <w:t xml:space="preserve">servicepersonell </w:t>
      </w:r>
      <w:r w:rsidR="009C4D20" w:rsidRPr="00161920">
        <w:rPr>
          <w:lang w:val="nb-NO"/>
        </w:rPr>
        <w:t xml:space="preserve">som utfører oppdraget har den nødvendige kompetanse. </w:t>
      </w:r>
      <w:r w:rsidR="00090530" w:rsidRPr="00161920">
        <w:rPr>
          <w:lang w:val="nb-NO"/>
        </w:rPr>
        <w:t>L</w:t>
      </w:r>
      <w:r w:rsidRPr="00161920">
        <w:rPr>
          <w:lang w:val="nb-NO"/>
        </w:rPr>
        <w:t>everandøren plikt</w:t>
      </w:r>
      <w:r w:rsidR="00090530" w:rsidRPr="00161920">
        <w:rPr>
          <w:lang w:val="nb-NO"/>
        </w:rPr>
        <w:t>er</w:t>
      </w:r>
      <w:r w:rsidRPr="00161920">
        <w:rPr>
          <w:lang w:val="nb-NO"/>
        </w:rPr>
        <w:t xml:space="preserve"> å kunne dokumentere dette</w:t>
      </w:r>
      <w:r w:rsidR="00090530" w:rsidRPr="00161920">
        <w:rPr>
          <w:lang w:val="nb-NO"/>
        </w:rPr>
        <w:t>.</w:t>
      </w:r>
      <w:r w:rsidRPr="00161920">
        <w:rPr>
          <w:lang w:val="nb-NO"/>
        </w:rPr>
        <w:t xml:space="preserve"> </w:t>
      </w:r>
    </w:p>
    <w:p w:rsidR="00B36EC9" w:rsidRPr="00161920" w:rsidRDefault="00B36EC9" w:rsidP="00B36EC9">
      <w:pPr>
        <w:pStyle w:val="Contractstyle"/>
        <w:rPr>
          <w:lang w:val="nb-NO"/>
        </w:rPr>
      </w:pPr>
      <w:r w:rsidRPr="00161920">
        <w:rPr>
          <w:lang w:val="nb-NO"/>
        </w:rPr>
        <w:t>Dersom det ikke er gitt eksplisitt adgang til at en leverandørs ansatt kan oppholde seg alene i soner med streng adgangskontroll skal vedkommende alltid være sammen med en ansatt fra sykehuset som har nødvendig autorisasjon.</w:t>
      </w:r>
    </w:p>
    <w:p w:rsidR="007A1D44" w:rsidRPr="00161920" w:rsidRDefault="007A1D44" w:rsidP="00381D83">
      <w:pPr>
        <w:pStyle w:val="Overskrift2"/>
        <w:rPr>
          <w:lang w:val="nb-NO"/>
        </w:rPr>
      </w:pPr>
      <w:bookmarkStart w:id="25" w:name="_Toc453658860"/>
      <w:r w:rsidRPr="00161920">
        <w:rPr>
          <w:lang w:val="nb-NO"/>
        </w:rPr>
        <w:t>Person- og helseopplysninger</w:t>
      </w:r>
      <w:bookmarkEnd w:id="25"/>
    </w:p>
    <w:p w:rsidR="00427DE1" w:rsidRPr="00161920" w:rsidRDefault="007A1D44" w:rsidP="007A1D44">
      <w:pPr>
        <w:pStyle w:val="Contractstyle"/>
        <w:rPr>
          <w:lang w:val="nb-NO"/>
        </w:rPr>
      </w:pPr>
      <w:r w:rsidRPr="00161920">
        <w:rPr>
          <w:lang w:val="nb-NO"/>
        </w:rPr>
        <w:t xml:space="preserve">Person- og helseopplysninger omfatter opplysninger om noens legems- eller sykdomsforhold og andre personlige forhold inkludert pasientens navn, fødested, fødselsdato, personnummer, statsborgerforhold, sivilstand, sivilstand, yrke, bopel og arbeidssted. </w:t>
      </w:r>
      <w:r w:rsidR="00406EA3" w:rsidRPr="00161920">
        <w:rPr>
          <w:lang w:val="nb-NO"/>
        </w:rPr>
        <w:t xml:space="preserve">Person- og helseopplysninger kan være tilgjengelige på medisinsk teknisk utstyr, </w:t>
      </w:r>
      <w:r w:rsidR="00803381" w:rsidRPr="00161920">
        <w:rPr>
          <w:lang w:val="nb-NO"/>
        </w:rPr>
        <w:t xml:space="preserve">MTU-systemer </w:t>
      </w:r>
      <w:r w:rsidR="00406EA3" w:rsidRPr="00161920">
        <w:rPr>
          <w:lang w:val="nb-NO"/>
        </w:rPr>
        <w:t>eller via datanettverk</w:t>
      </w:r>
      <w:r w:rsidR="00427DE1" w:rsidRPr="00161920">
        <w:rPr>
          <w:lang w:val="nb-NO"/>
        </w:rPr>
        <w:t xml:space="preserve">. </w:t>
      </w:r>
    </w:p>
    <w:p w:rsidR="00406EA3" w:rsidRPr="00161920" w:rsidRDefault="008F1D8F" w:rsidP="007A1D44">
      <w:pPr>
        <w:pStyle w:val="Contractstyle"/>
        <w:rPr>
          <w:lang w:val="nb-NO"/>
        </w:rPr>
      </w:pPr>
      <w:r w:rsidRPr="00161920">
        <w:rPr>
          <w:lang w:val="nb-NO"/>
        </w:rPr>
        <w:t xml:space="preserve">Det er lovfestet taushetsplikt for person- og helseopplysninger som omfattes av denne avtalen. </w:t>
      </w:r>
      <w:r w:rsidR="00427DE1" w:rsidRPr="00161920">
        <w:rPr>
          <w:lang w:val="nb-NO"/>
        </w:rPr>
        <w:t>Leverandøren</w:t>
      </w:r>
      <w:r w:rsidR="00406EA3" w:rsidRPr="00161920">
        <w:rPr>
          <w:lang w:val="nb-NO"/>
        </w:rPr>
        <w:t xml:space="preserve"> </w:t>
      </w:r>
      <w:r w:rsidR="00E00315" w:rsidRPr="00161920">
        <w:rPr>
          <w:lang w:val="nb-NO"/>
        </w:rPr>
        <w:t xml:space="preserve">skal ikke søke å tilegne seg person- og helseopplysninger, og </w:t>
      </w:r>
      <w:r w:rsidR="00406EA3" w:rsidRPr="00161920">
        <w:rPr>
          <w:lang w:val="nb-NO"/>
        </w:rPr>
        <w:t>skal ikke behandle</w:t>
      </w:r>
      <w:r w:rsidR="00427DE1" w:rsidRPr="00161920">
        <w:rPr>
          <w:lang w:val="nb-NO"/>
        </w:rPr>
        <w:t xml:space="preserve"> person- og helseopplysninger verken for eget formål eller på vegne av Kunden i forbindelse med tjenesteoppdrag som </w:t>
      </w:r>
      <w:r w:rsidR="00907043" w:rsidRPr="00161920">
        <w:rPr>
          <w:lang w:val="nb-NO"/>
        </w:rPr>
        <w:t>gjennomføres</w:t>
      </w:r>
      <w:r w:rsidR="00427DE1" w:rsidRPr="00161920">
        <w:rPr>
          <w:lang w:val="nb-NO"/>
        </w:rPr>
        <w:t xml:space="preserve"> etter denne avtalen</w:t>
      </w:r>
      <w:r w:rsidR="00406EA3" w:rsidRPr="00161920">
        <w:rPr>
          <w:lang w:val="nb-NO"/>
        </w:rPr>
        <w:t>. Med databehandling menes her blant annet kopiering, endring, innsamling, registrering, sammenstilling, lagring og utlevering av person- og helseopplysninger.</w:t>
      </w:r>
      <w:r w:rsidR="00E00315" w:rsidRPr="00161920">
        <w:rPr>
          <w:lang w:val="nb-NO"/>
        </w:rPr>
        <w:t xml:space="preserve"> </w:t>
      </w:r>
      <w:r w:rsidR="00F26D9D" w:rsidRPr="00161920">
        <w:rPr>
          <w:lang w:val="nb-NO"/>
        </w:rPr>
        <w:t xml:space="preserve">Leverandøren skal gjennomføre ytelsene på en slik måte at person- og helseopplysninger forblir skjermet for innsyn både for Leverandørens personell og for uvedkommende. </w:t>
      </w:r>
    </w:p>
    <w:p w:rsidR="00406EA3" w:rsidRPr="00161920" w:rsidRDefault="00406EA3" w:rsidP="007A1D44">
      <w:pPr>
        <w:pStyle w:val="Contractstyle"/>
        <w:rPr>
          <w:lang w:val="nb-NO"/>
        </w:rPr>
      </w:pPr>
      <w:r w:rsidRPr="00161920">
        <w:rPr>
          <w:lang w:val="nb-NO"/>
        </w:rPr>
        <w:t>Dersom Leverandøren skal behandle data på vegne av Kunden, skal dette beskrives i avtalens hoveddokument, og egen databehandlingsavtale skal signeres.</w:t>
      </w:r>
    </w:p>
    <w:p w:rsidR="00A7010F" w:rsidRPr="00161920" w:rsidRDefault="009C4D20" w:rsidP="00381D83">
      <w:pPr>
        <w:pStyle w:val="Overskrift2"/>
        <w:rPr>
          <w:lang w:val="nb-NO"/>
        </w:rPr>
      </w:pPr>
      <w:bookmarkStart w:id="26" w:name="_Toc453658861"/>
      <w:r w:rsidRPr="00161920">
        <w:rPr>
          <w:lang w:val="nb-NO"/>
        </w:rPr>
        <w:t>Informasjons</w:t>
      </w:r>
      <w:r w:rsidR="00381D83" w:rsidRPr="00161920">
        <w:rPr>
          <w:lang w:val="nb-NO"/>
        </w:rPr>
        <w:t>sikkerhet</w:t>
      </w:r>
      <w:bookmarkEnd w:id="26"/>
    </w:p>
    <w:p w:rsidR="009C4D20" w:rsidRPr="00161920" w:rsidRDefault="009C4D20" w:rsidP="00381D83">
      <w:pPr>
        <w:pStyle w:val="Contractstyle"/>
        <w:rPr>
          <w:lang w:val="nb-NO"/>
        </w:rPr>
      </w:pPr>
      <w:r w:rsidRPr="00161920">
        <w:rPr>
          <w:lang w:val="nb-NO"/>
        </w:rPr>
        <w:t>Leverandøren skal gjennom planlagte og systematiske tiltak sørge for tilfredsstillende informasjonssikkerhet med hensyn til konfidensialitet, integritet og tilgjengelighet ved behandling av personopplysninger, jf. personopplysningslovens § 13. Leverandøren skal dokumentere informasjonssystemet og sikkerhetstiltakene. Dokumentasjonen skal på forespørsel være tilgjengelig for Kunden og dennes revisorer, samt for Datatilsynet og Personvernnemnda</w:t>
      </w:r>
      <w:r w:rsidR="00443C73" w:rsidRPr="00161920">
        <w:rPr>
          <w:lang w:val="nb-NO"/>
        </w:rPr>
        <w:t>.</w:t>
      </w:r>
    </w:p>
    <w:p w:rsidR="00443C73" w:rsidRPr="00161920" w:rsidRDefault="00443C73" w:rsidP="00443C73">
      <w:pPr>
        <w:pStyle w:val="Contractstyle"/>
        <w:rPr>
          <w:lang w:val="nb-NO"/>
        </w:rPr>
      </w:pPr>
      <w:r w:rsidRPr="00161920">
        <w:rPr>
          <w:lang w:val="nb-NO"/>
        </w:rPr>
        <w:t>Leverandøren skal gjennomføre tjenesteoppdraget slik at person- og helseopplysninger forblir skjermet for innsyn både for Leverandørens personell og for andre. Dette omfatter blant annet at Leverandøren skal:</w:t>
      </w:r>
    </w:p>
    <w:p w:rsidR="00443C73" w:rsidRPr="00161920" w:rsidRDefault="00443C73" w:rsidP="00D47780">
      <w:pPr>
        <w:pStyle w:val="Contractstyle"/>
        <w:numPr>
          <w:ilvl w:val="0"/>
          <w:numId w:val="37"/>
        </w:numPr>
        <w:spacing w:before="0"/>
        <w:rPr>
          <w:lang w:val="nb-NO"/>
        </w:rPr>
      </w:pPr>
      <w:r w:rsidRPr="00161920">
        <w:rPr>
          <w:lang w:val="nb-NO"/>
        </w:rPr>
        <w:t>om nødvendig, informere Kunden om ytterligere opplysninger som er eller kan være tilgjengelig på eller gjennom utstyret</w:t>
      </w:r>
      <w:r w:rsidR="00803381" w:rsidRPr="00161920">
        <w:rPr>
          <w:lang w:val="nb-NO"/>
        </w:rPr>
        <w:t>/MTU-systemet</w:t>
      </w:r>
      <w:r w:rsidRPr="00161920">
        <w:rPr>
          <w:lang w:val="nb-NO"/>
        </w:rPr>
        <w:t>, og som bør skjermes</w:t>
      </w:r>
    </w:p>
    <w:p w:rsidR="00443C73" w:rsidRPr="00161920" w:rsidRDefault="00443C73" w:rsidP="00D47780">
      <w:pPr>
        <w:pStyle w:val="Contractstyle"/>
        <w:numPr>
          <w:ilvl w:val="0"/>
          <w:numId w:val="37"/>
        </w:numPr>
        <w:spacing w:before="0"/>
        <w:rPr>
          <w:lang w:val="nb-NO"/>
        </w:rPr>
      </w:pPr>
      <w:r w:rsidRPr="00161920">
        <w:rPr>
          <w:lang w:val="nb-NO"/>
        </w:rPr>
        <w:t>om nødvendig, informere om tekniske tiltak som Kunden bør iverksette for å ivareta opplysningenes konfidensialitet, integritet og tilgjengelighet</w:t>
      </w:r>
    </w:p>
    <w:p w:rsidR="00443C73" w:rsidRPr="00161920" w:rsidRDefault="00EE3EA1" w:rsidP="00D47780">
      <w:pPr>
        <w:pStyle w:val="Contractstyle"/>
        <w:numPr>
          <w:ilvl w:val="0"/>
          <w:numId w:val="37"/>
        </w:numPr>
        <w:spacing w:before="0"/>
        <w:rPr>
          <w:lang w:val="nb-NO"/>
        </w:rPr>
      </w:pPr>
      <w:r w:rsidRPr="00161920">
        <w:rPr>
          <w:lang w:val="nb-NO"/>
        </w:rPr>
        <w:t>iverksette egnede</w:t>
      </w:r>
      <w:r w:rsidR="00443C73" w:rsidRPr="00161920">
        <w:rPr>
          <w:lang w:val="nb-NO"/>
        </w:rPr>
        <w:t xml:space="preserve"> tiltak for å ivareta samme formål</w:t>
      </w:r>
    </w:p>
    <w:p w:rsidR="00443C73" w:rsidRPr="00161920" w:rsidRDefault="00443C73" w:rsidP="00D47780">
      <w:pPr>
        <w:pStyle w:val="Contractstyle"/>
        <w:numPr>
          <w:ilvl w:val="0"/>
          <w:numId w:val="37"/>
        </w:numPr>
        <w:spacing w:before="0"/>
        <w:rPr>
          <w:lang w:val="nb-NO"/>
        </w:rPr>
      </w:pPr>
      <w:r w:rsidRPr="00161920">
        <w:rPr>
          <w:lang w:val="nb-NO"/>
        </w:rPr>
        <w:t>informere Kunden umiddelbart når oppdraget er fullført, slik at den tilgangen som er stilt til disposisjon for oppdraget kan lukkes</w:t>
      </w:r>
    </w:p>
    <w:p w:rsidR="006753EC" w:rsidRPr="00161920" w:rsidRDefault="006753EC" w:rsidP="006753EC">
      <w:pPr>
        <w:pStyle w:val="Contractstyle"/>
        <w:rPr>
          <w:lang w:val="nb-NO"/>
        </w:rPr>
      </w:pPr>
      <w:r w:rsidRPr="00161920">
        <w:rPr>
          <w:lang w:val="nb-NO"/>
        </w:rPr>
        <w:lastRenderedPageBreak/>
        <w:t xml:space="preserve">Dersom leverandøren skal koble til ekstern lagringsmedium (USB, ekstern harddisk </w:t>
      </w:r>
      <w:r w:rsidR="00D246E8" w:rsidRPr="00161920">
        <w:rPr>
          <w:lang w:val="nb-NO"/>
        </w:rPr>
        <w:t>osv.</w:t>
      </w:r>
      <w:r w:rsidRPr="00161920">
        <w:rPr>
          <w:lang w:val="nb-NO"/>
        </w:rPr>
        <w:t>) til utstyr eller nettverk i forbindelse med service skal sykehuset utføre antivirussjekk av lagringsmedium før dette kan benyttes til service. Dersom egen laptop benyttes, har leverandøren ansvar for at antivirusprogram på laptop fungerer og er oppdatert.</w:t>
      </w:r>
    </w:p>
    <w:p w:rsidR="00381D83" w:rsidRPr="00161920" w:rsidRDefault="00AB27AC" w:rsidP="00AB27AC">
      <w:pPr>
        <w:pStyle w:val="Overskrift2"/>
        <w:rPr>
          <w:lang w:val="nb-NO"/>
        </w:rPr>
      </w:pPr>
      <w:bookmarkStart w:id="27" w:name="_Toc453658862"/>
      <w:r w:rsidRPr="00161920">
        <w:rPr>
          <w:lang w:val="nb-NO"/>
        </w:rPr>
        <w:t>Fjernaksess</w:t>
      </w:r>
      <w:bookmarkEnd w:id="27"/>
    </w:p>
    <w:p w:rsidR="00AB27AC" w:rsidRPr="00161920" w:rsidRDefault="00AB27AC" w:rsidP="00926BEC">
      <w:pPr>
        <w:pStyle w:val="Contractstyle"/>
        <w:rPr>
          <w:lang w:val="nb-NO"/>
        </w:rPr>
      </w:pPr>
      <w:r w:rsidRPr="00161920">
        <w:rPr>
          <w:lang w:val="nb-NO"/>
        </w:rPr>
        <w:t xml:space="preserve">Oppkobling av fjernaksess bestilles gjennom Sykehuspartner, og følger retningslinjer </w:t>
      </w:r>
      <w:r w:rsidR="00803381" w:rsidRPr="00161920">
        <w:rPr>
          <w:lang w:val="nb-NO"/>
        </w:rPr>
        <w:t>hvert foretak</w:t>
      </w:r>
      <w:r w:rsidR="00C1463D" w:rsidRPr="00161920">
        <w:rPr>
          <w:lang w:val="nb-NO"/>
        </w:rPr>
        <w:t xml:space="preserve"> setter for dette.</w:t>
      </w:r>
    </w:p>
    <w:p w:rsidR="003049C3" w:rsidRPr="00161920" w:rsidRDefault="003049C3">
      <w:pPr>
        <w:pStyle w:val="Overskrift2"/>
        <w:rPr>
          <w:lang w:val="nb-NO"/>
        </w:rPr>
      </w:pPr>
      <w:bookmarkStart w:id="28" w:name="_Toc121713147"/>
      <w:bookmarkStart w:id="29" w:name="_Ref130201462"/>
      <w:bookmarkStart w:id="30" w:name="_Ref130201471"/>
      <w:bookmarkStart w:id="31" w:name="_Toc170008935"/>
      <w:bookmarkStart w:id="32" w:name="_Toc453658863"/>
      <w:r w:rsidRPr="00161920">
        <w:rPr>
          <w:lang w:val="nb-NO"/>
        </w:rPr>
        <w:t>Dokumentasjon</w:t>
      </w:r>
      <w:bookmarkEnd w:id="28"/>
      <w:bookmarkEnd w:id="29"/>
      <w:bookmarkEnd w:id="30"/>
      <w:bookmarkEnd w:id="31"/>
      <w:bookmarkEnd w:id="32"/>
    </w:p>
    <w:p w:rsidR="003B0EB9" w:rsidRPr="00161920" w:rsidRDefault="003049C3">
      <w:pPr>
        <w:pStyle w:val="Contractstyle"/>
        <w:rPr>
          <w:lang w:val="nb-NO"/>
        </w:rPr>
      </w:pPr>
      <w:r w:rsidRPr="00161920">
        <w:rPr>
          <w:lang w:val="nb-NO"/>
        </w:rPr>
        <w:t xml:space="preserve">Leverandøren skal dokumentere hva som er utført ved hver service, og at dette er i samsvar med produsentens anbefalinger. </w:t>
      </w:r>
    </w:p>
    <w:p w:rsidR="00102601" w:rsidRPr="00161920" w:rsidRDefault="00102601">
      <w:pPr>
        <w:pStyle w:val="Contractstyle"/>
        <w:rPr>
          <w:lang w:val="nb-NO"/>
        </w:rPr>
      </w:pPr>
      <w:r w:rsidRPr="00161920">
        <w:rPr>
          <w:lang w:val="nb-NO"/>
        </w:rPr>
        <w:t>Det stilles krav til sporbarhet</w:t>
      </w:r>
      <w:r w:rsidR="00367245" w:rsidRPr="00161920">
        <w:rPr>
          <w:lang w:val="nb-NO"/>
        </w:rPr>
        <w:t xml:space="preserve"> på alle målinger og bruk av mål</w:t>
      </w:r>
      <w:r w:rsidRPr="00161920">
        <w:rPr>
          <w:lang w:val="nb-NO"/>
        </w:rPr>
        <w:t>e</w:t>
      </w:r>
      <w:r w:rsidR="00367245" w:rsidRPr="00161920">
        <w:rPr>
          <w:lang w:val="nb-NO"/>
        </w:rPr>
        <w:t>- og</w:t>
      </w:r>
      <w:r w:rsidR="00907043" w:rsidRPr="00161920">
        <w:rPr>
          <w:lang w:val="nb-NO"/>
        </w:rPr>
        <w:t xml:space="preserve"> testutstyr. D</w:t>
      </w:r>
      <w:r w:rsidRPr="00161920">
        <w:rPr>
          <w:lang w:val="nb-NO"/>
        </w:rPr>
        <w:t>okumentasjon på sporbarhet skal leveres på oppfordring. Bruk av måle</w:t>
      </w:r>
      <w:r w:rsidR="0019512D" w:rsidRPr="00161920">
        <w:rPr>
          <w:lang w:val="nb-NO"/>
        </w:rPr>
        <w:t>- og</w:t>
      </w:r>
      <w:r w:rsidRPr="00161920">
        <w:rPr>
          <w:lang w:val="nb-NO"/>
        </w:rPr>
        <w:t xml:space="preserve"> testutstyr skal dokumenteres i servicerapport.</w:t>
      </w:r>
    </w:p>
    <w:p w:rsidR="003049C3" w:rsidRPr="00161920" w:rsidRDefault="003049C3">
      <w:pPr>
        <w:pStyle w:val="Contractstyle"/>
        <w:rPr>
          <w:lang w:val="nb-NO"/>
        </w:rPr>
      </w:pPr>
      <w:r w:rsidRPr="00161920">
        <w:rPr>
          <w:lang w:val="nb-NO"/>
        </w:rPr>
        <w:t xml:space="preserve">Endringer og modifikasjoner som Leverandøren utfører ved behov skal også dokumenteres. </w:t>
      </w:r>
    </w:p>
    <w:p w:rsidR="003049C3" w:rsidRPr="00161920" w:rsidRDefault="003049C3">
      <w:pPr>
        <w:pStyle w:val="Contractstyle"/>
        <w:rPr>
          <w:lang w:val="nb-NO"/>
        </w:rPr>
      </w:pPr>
      <w:r w:rsidRPr="00161920">
        <w:rPr>
          <w:lang w:val="nb-NO"/>
        </w:rPr>
        <w:t>Dokumentasjon skal over</w:t>
      </w:r>
      <w:r w:rsidR="00102601" w:rsidRPr="00161920">
        <w:rPr>
          <w:lang w:val="nb-NO"/>
        </w:rPr>
        <w:t>leveres</w:t>
      </w:r>
      <w:r w:rsidRPr="00161920">
        <w:rPr>
          <w:lang w:val="nb-NO"/>
        </w:rPr>
        <w:t xml:space="preserve"> Kjøper </w:t>
      </w:r>
      <w:r w:rsidR="00102601" w:rsidRPr="00161920">
        <w:rPr>
          <w:lang w:val="nb-NO"/>
        </w:rPr>
        <w:t>etter endt service og før sykehuset forlates</w:t>
      </w:r>
      <w:r w:rsidR="00367245" w:rsidRPr="00161920">
        <w:rPr>
          <w:lang w:val="nb-NO"/>
        </w:rPr>
        <w:t>,</w:t>
      </w:r>
      <w:r w:rsidR="00102601" w:rsidRPr="00161920">
        <w:rPr>
          <w:lang w:val="nb-NO"/>
        </w:rPr>
        <w:t xml:space="preserve"> </w:t>
      </w:r>
      <w:r w:rsidRPr="00161920">
        <w:rPr>
          <w:lang w:val="nb-NO"/>
        </w:rPr>
        <w:t>i elektronisk form</w:t>
      </w:r>
      <w:r w:rsidR="00102601" w:rsidRPr="00161920">
        <w:rPr>
          <w:lang w:val="nb-NO"/>
        </w:rPr>
        <w:t xml:space="preserve"> hvis ikke annet er avtalt</w:t>
      </w:r>
      <w:r w:rsidRPr="00161920">
        <w:rPr>
          <w:lang w:val="nb-NO"/>
        </w:rPr>
        <w:t>.</w:t>
      </w:r>
      <w:r w:rsidR="00D9772A" w:rsidRPr="00161920">
        <w:rPr>
          <w:color w:val="FF0000"/>
          <w:lang w:val="nb-NO"/>
        </w:rPr>
        <w:t xml:space="preserve"> </w:t>
      </w:r>
      <w:r w:rsidRPr="00161920">
        <w:rPr>
          <w:lang w:val="nb-NO"/>
        </w:rPr>
        <w:t xml:space="preserve">Hvis dokumentasjonen er nødvendig for Kjøpers bruk av utstyr eller programmer, skal dokumentasjon og/eller opplæring gis uten ugrunnet opphold. </w:t>
      </w:r>
    </w:p>
    <w:p w:rsidR="003049C3" w:rsidRPr="00161920" w:rsidRDefault="003049C3">
      <w:pPr>
        <w:pStyle w:val="Contractstyle"/>
        <w:rPr>
          <w:lang w:val="nb-NO"/>
        </w:rPr>
      </w:pPr>
      <w:r w:rsidRPr="00161920">
        <w:rPr>
          <w:lang w:val="nb-NO"/>
        </w:rPr>
        <w:t>Servicerapporten skal være spesifisert og slik utformet at følgende lett fremgår:</w:t>
      </w:r>
    </w:p>
    <w:p w:rsidR="000F4533" w:rsidRPr="00161920" w:rsidRDefault="003049C3" w:rsidP="000F4533">
      <w:pPr>
        <w:pStyle w:val="Contractstyle"/>
        <w:numPr>
          <w:ilvl w:val="0"/>
          <w:numId w:val="22"/>
        </w:numPr>
        <w:spacing w:before="0" w:after="0"/>
        <w:rPr>
          <w:lang w:val="nb-NO"/>
        </w:rPr>
      </w:pPr>
      <w:r w:rsidRPr="00161920">
        <w:rPr>
          <w:lang w:val="nb-NO"/>
        </w:rPr>
        <w:t xml:space="preserve">Henvisning til apparatets identitet </w:t>
      </w:r>
    </w:p>
    <w:p w:rsidR="003049C3" w:rsidRPr="00161920" w:rsidRDefault="003049C3" w:rsidP="000F4533">
      <w:pPr>
        <w:pStyle w:val="Contractstyle"/>
        <w:numPr>
          <w:ilvl w:val="0"/>
          <w:numId w:val="22"/>
        </w:numPr>
        <w:spacing w:before="0" w:after="0"/>
        <w:rPr>
          <w:lang w:val="nb-NO"/>
        </w:rPr>
      </w:pPr>
      <w:r w:rsidRPr="00161920">
        <w:rPr>
          <w:lang w:val="nb-NO"/>
        </w:rPr>
        <w:t>Når og hvor oppdraget er utført</w:t>
      </w:r>
    </w:p>
    <w:p w:rsidR="003049C3" w:rsidRPr="00161920" w:rsidRDefault="003049C3">
      <w:pPr>
        <w:pStyle w:val="Contractstyle"/>
        <w:numPr>
          <w:ilvl w:val="0"/>
          <w:numId w:val="22"/>
        </w:numPr>
        <w:spacing w:before="0" w:after="0"/>
        <w:rPr>
          <w:lang w:val="nb-NO"/>
        </w:rPr>
      </w:pPr>
      <w:r w:rsidRPr="00161920">
        <w:rPr>
          <w:lang w:val="nb-NO"/>
        </w:rPr>
        <w:t>Hvem som har utført oppdraget, og i tilfelle hvem som er ansvarlig</w:t>
      </w:r>
    </w:p>
    <w:p w:rsidR="003049C3" w:rsidRPr="00161920" w:rsidRDefault="009146A7">
      <w:pPr>
        <w:pStyle w:val="Contractstyle"/>
        <w:numPr>
          <w:ilvl w:val="0"/>
          <w:numId w:val="22"/>
        </w:numPr>
        <w:spacing w:before="0" w:after="0"/>
        <w:rPr>
          <w:lang w:val="nb-NO"/>
        </w:rPr>
      </w:pPr>
      <w:r>
        <w:rPr>
          <w:lang w:val="nb-NO"/>
        </w:rPr>
        <w:t>Kontaktperson Med. Tek.</w:t>
      </w:r>
    </w:p>
    <w:p w:rsidR="00052211" w:rsidRPr="00161920" w:rsidRDefault="003049C3">
      <w:pPr>
        <w:pStyle w:val="Contractstyle"/>
        <w:numPr>
          <w:ilvl w:val="0"/>
          <w:numId w:val="22"/>
        </w:numPr>
        <w:spacing w:before="0" w:after="0"/>
        <w:rPr>
          <w:lang w:val="nb-NO"/>
        </w:rPr>
      </w:pPr>
      <w:r w:rsidRPr="00161920">
        <w:rPr>
          <w:lang w:val="nb-NO"/>
        </w:rPr>
        <w:t>Hva som er gjort</w:t>
      </w:r>
      <w:r w:rsidR="00052211" w:rsidRPr="00161920">
        <w:rPr>
          <w:lang w:val="nb-NO"/>
        </w:rPr>
        <w:t xml:space="preserve"> </w:t>
      </w:r>
    </w:p>
    <w:p w:rsidR="003049C3" w:rsidRPr="00161920" w:rsidRDefault="00052211">
      <w:pPr>
        <w:pStyle w:val="Contractstyle"/>
        <w:numPr>
          <w:ilvl w:val="0"/>
          <w:numId w:val="22"/>
        </w:numPr>
        <w:spacing w:before="0" w:after="0"/>
        <w:rPr>
          <w:lang w:val="nb-NO"/>
        </w:rPr>
      </w:pPr>
      <w:r w:rsidRPr="00161920">
        <w:rPr>
          <w:lang w:val="nb-NO"/>
        </w:rPr>
        <w:t>F</w:t>
      </w:r>
      <w:r w:rsidR="00FF1058" w:rsidRPr="00161920">
        <w:rPr>
          <w:lang w:val="nb-NO"/>
        </w:rPr>
        <w:t>orbruk av deler</w:t>
      </w:r>
    </w:p>
    <w:p w:rsidR="00367245" w:rsidRPr="00161920" w:rsidRDefault="003049C3" w:rsidP="00367245">
      <w:pPr>
        <w:pStyle w:val="Contractstyle"/>
        <w:numPr>
          <w:ilvl w:val="0"/>
          <w:numId w:val="22"/>
        </w:numPr>
        <w:spacing w:before="0" w:after="0"/>
        <w:rPr>
          <w:lang w:val="nb-NO"/>
        </w:rPr>
      </w:pPr>
      <w:r w:rsidRPr="00161920">
        <w:rPr>
          <w:lang w:val="nb-NO"/>
        </w:rPr>
        <w:t xml:space="preserve">Medgått arbeidstid </w:t>
      </w:r>
    </w:p>
    <w:p w:rsidR="003049C3" w:rsidRPr="00161920" w:rsidRDefault="00367245" w:rsidP="008E0E4E">
      <w:pPr>
        <w:pStyle w:val="Contractstyle"/>
        <w:numPr>
          <w:ilvl w:val="0"/>
          <w:numId w:val="22"/>
        </w:numPr>
        <w:spacing w:before="0" w:after="0"/>
        <w:rPr>
          <w:lang w:val="nb-NO"/>
        </w:rPr>
      </w:pPr>
      <w:r w:rsidRPr="00161920">
        <w:rPr>
          <w:lang w:val="nb-NO"/>
        </w:rPr>
        <w:t>Ev</w:t>
      </w:r>
      <w:r w:rsidR="008E0E4E" w:rsidRPr="00161920">
        <w:rPr>
          <w:lang w:val="nb-NO"/>
        </w:rPr>
        <w:t>entuelle</w:t>
      </w:r>
      <w:r w:rsidRPr="00161920">
        <w:rPr>
          <w:lang w:val="nb-NO"/>
        </w:rPr>
        <w:t xml:space="preserve"> kalibreringsresultater</w:t>
      </w:r>
    </w:p>
    <w:p w:rsidR="003049C3" w:rsidRPr="00161920" w:rsidRDefault="003049C3">
      <w:pPr>
        <w:pStyle w:val="Contractstyle"/>
        <w:numPr>
          <w:ilvl w:val="0"/>
          <w:numId w:val="22"/>
        </w:numPr>
        <w:spacing w:before="0" w:after="0"/>
        <w:rPr>
          <w:lang w:val="nb-NO"/>
        </w:rPr>
      </w:pPr>
      <w:r w:rsidRPr="00161920">
        <w:rPr>
          <w:lang w:val="nb-NO"/>
        </w:rPr>
        <w:t>Tilbakemelding til brukere av utstyret</w:t>
      </w:r>
      <w:r w:rsidR="00803381" w:rsidRPr="00161920">
        <w:rPr>
          <w:lang w:val="nb-NO"/>
        </w:rPr>
        <w:t>/MTU-systemet</w:t>
      </w:r>
    </w:p>
    <w:p w:rsidR="00102601" w:rsidRPr="00161920" w:rsidRDefault="00102601" w:rsidP="00102601">
      <w:pPr>
        <w:pStyle w:val="Contractstyle"/>
        <w:numPr>
          <w:ilvl w:val="0"/>
          <w:numId w:val="22"/>
        </w:numPr>
        <w:spacing w:before="0" w:after="0"/>
        <w:rPr>
          <w:lang w:val="nb-NO"/>
        </w:rPr>
      </w:pPr>
      <w:r w:rsidRPr="00161920">
        <w:rPr>
          <w:lang w:val="nb-NO"/>
        </w:rPr>
        <w:t xml:space="preserve">Dokumentasjonene må </w:t>
      </w:r>
      <w:r w:rsidR="00907043" w:rsidRPr="00161920">
        <w:rPr>
          <w:lang w:val="nb-NO"/>
        </w:rPr>
        <w:t>tilfredsstille</w:t>
      </w:r>
      <w:r w:rsidRPr="00161920">
        <w:rPr>
          <w:lang w:val="nb-NO"/>
        </w:rPr>
        <w:t xml:space="preserve"> de krav som stilles av aktuelle myndigheter.</w:t>
      </w:r>
    </w:p>
    <w:p w:rsidR="00102601" w:rsidRPr="00161920" w:rsidRDefault="00102601" w:rsidP="00102601">
      <w:pPr>
        <w:pStyle w:val="Contractstyle"/>
        <w:numPr>
          <w:ilvl w:val="0"/>
          <w:numId w:val="22"/>
        </w:numPr>
        <w:spacing w:before="0" w:after="0"/>
        <w:rPr>
          <w:lang w:val="nb-NO"/>
        </w:rPr>
      </w:pPr>
      <w:r w:rsidRPr="00161920">
        <w:rPr>
          <w:lang w:val="nb-NO"/>
        </w:rPr>
        <w:t>Servicerapport skal leveres på PDF format</w:t>
      </w:r>
    </w:p>
    <w:p w:rsidR="00B36EC9" w:rsidRPr="00161920" w:rsidRDefault="00B36EC9" w:rsidP="00B36EC9">
      <w:pPr>
        <w:pStyle w:val="Overskrift2"/>
        <w:rPr>
          <w:lang w:val="nb-NO"/>
        </w:rPr>
      </w:pPr>
      <w:bookmarkStart w:id="33" w:name="_Toc508433065"/>
      <w:bookmarkStart w:id="34" w:name="_Toc121713150"/>
      <w:bookmarkStart w:id="35" w:name="_Toc170008940"/>
      <w:bookmarkStart w:id="36" w:name="_Toc453658864"/>
      <w:bookmarkStart w:id="37" w:name="_Toc170008936"/>
      <w:r w:rsidRPr="00161920">
        <w:rPr>
          <w:lang w:val="nb-NO"/>
        </w:rPr>
        <w:t>Forsinkelser</w:t>
      </w:r>
      <w:bookmarkEnd w:id="33"/>
      <w:bookmarkEnd w:id="34"/>
      <w:bookmarkEnd w:id="35"/>
      <w:bookmarkEnd w:id="36"/>
    </w:p>
    <w:p w:rsidR="00B36EC9" w:rsidRPr="00161920" w:rsidRDefault="00B36EC9" w:rsidP="00B36EC9">
      <w:pPr>
        <w:pStyle w:val="Contractstyle"/>
        <w:rPr>
          <w:lang w:val="nb-NO"/>
        </w:rPr>
      </w:pPr>
      <w:bookmarkStart w:id="38" w:name="_Hlt496422506"/>
      <w:bookmarkEnd w:id="38"/>
      <w:r w:rsidRPr="00161920">
        <w:rPr>
          <w:lang w:val="nb-NO"/>
        </w:rPr>
        <w:t xml:space="preserve">Leverandøren skal straks varsle Kjøper skriftlig når det er klart at den avtalte leveringstiden ikke kan overholdes. Straks Leverandøren har oversikt over situasjonen skal han informere om: </w:t>
      </w:r>
    </w:p>
    <w:p w:rsidR="00B36EC9" w:rsidRPr="00161920" w:rsidRDefault="00B36EC9" w:rsidP="00B36EC9">
      <w:pPr>
        <w:pStyle w:val="Contractstyle"/>
        <w:numPr>
          <w:ilvl w:val="0"/>
          <w:numId w:val="38"/>
        </w:numPr>
        <w:rPr>
          <w:lang w:val="nb-NO"/>
        </w:rPr>
      </w:pPr>
      <w:r w:rsidRPr="00161920">
        <w:rPr>
          <w:lang w:val="nb-NO"/>
        </w:rPr>
        <w:t>årsaken til forsinkelsen</w:t>
      </w:r>
    </w:p>
    <w:p w:rsidR="00B36EC9" w:rsidRPr="00161920" w:rsidRDefault="00B36EC9" w:rsidP="00B36EC9">
      <w:pPr>
        <w:pStyle w:val="Contractstyle"/>
        <w:numPr>
          <w:ilvl w:val="0"/>
          <w:numId w:val="38"/>
        </w:numPr>
        <w:rPr>
          <w:lang w:val="nb-NO"/>
        </w:rPr>
      </w:pPr>
      <w:r w:rsidRPr="00161920">
        <w:rPr>
          <w:lang w:val="nb-NO"/>
        </w:rPr>
        <w:t>hvilke tiltak som blir gjort for å avhjelpe situasjonen</w:t>
      </w:r>
    </w:p>
    <w:p w:rsidR="00B36EC9" w:rsidRPr="00161920" w:rsidRDefault="00B36EC9" w:rsidP="00B36EC9">
      <w:pPr>
        <w:pStyle w:val="Contractstyle"/>
        <w:numPr>
          <w:ilvl w:val="0"/>
          <w:numId w:val="38"/>
        </w:numPr>
        <w:rPr>
          <w:lang w:val="nb-NO"/>
        </w:rPr>
      </w:pPr>
      <w:r w:rsidRPr="00161920">
        <w:rPr>
          <w:lang w:val="nb-NO"/>
        </w:rPr>
        <w:t>planlagt ny dato for når levering kan finne sted</w:t>
      </w:r>
    </w:p>
    <w:p w:rsidR="00B36EC9" w:rsidRPr="00161920" w:rsidRDefault="00B36EC9" w:rsidP="00B36EC9">
      <w:pPr>
        <w:pStyle w:val="Overskrift2"/>
        <w:rPr>
          <w:lang w:val="nb-NO"/>
        </w:rPr>
      </w:pPr>
      <w:bookmarkStart w:id="39" w:name="_Hlt496422286"/>
      <w:bookmarkStart w:id="40" w:name="_Ref496422237"/>
      <w:bookmarkStart w:id="41" w:name="_Ref496422261"/>
      <w:bookmarkStart w:id="42" w:name="_Toc508433066"/>
      <w:bookmarkStart w:id="43" w:name="_Toc121713151"/>
      <w:bookmarkStart w:id="44" w:name="_Toc170008941"/>
      <w:bookmarkStart w:id="45" w:name="_Toc453658865"/>
      <w:bookmarkEnd w:id="39"/>
      <w:r w:rsidRPr="00161920">
        <w:rPr>
          <w:lang w:val="nb-NO"/>
        </w:rPr>
        <w:t>Garanti</w:t>
      </w:r>
      <w:bookmarkEnd w:id="40"/>
      <w:bookmarkEnd w:id="41"/>
      <w:bookmarkEnd w:id="42"/>
      <w:bookmarkEnd w:id="43"/>
      <w:bookmarkEnd w:id="44"/>
      <w:bookmarkEnd w:id="45"/>
    </w:p>
    <w:p w:rsidR="00B36EC9" w:rsidRPr="00161920" w:rsidRDefault="00B36EC9" w:rsidP="00B36EC9">
      <w:pPr>
        <w:pStyle w:val="Contractstyle"/>
        <w:rPr>
          <w:lang w:val="nb-NO"/>
        </w:rPr>
      </w:pPr>
      <w:r w:rsidRPr="00161920">
        <w:rPr>
          <w:lang w:val="nb-NO"/>
        </w:rPr>
        <w:t>Leverandøren skal gi minimum 3 måneders garanti på utført arbeid og eventuelle deler som er skiftet i forbindelse med reparasjoner/ service.</w:t>
      </w:r>
    </w:p>
    <w:p w:rsidR="003049C3" w:rsidRPr="00161920" w:rsidRDefault="003049C3">
      <w:pPr>
        <w:pStyle w:val="Overskrift2"/>
        <w:rPr>
          <w:lang w:val="nb-NO"/>
        </w:rPr>
      </w:pPr>
      <w:bookmarkStart w:id="46" w:name="_Toc453658866"/>
      <w:r w:rsidRPr="00161920">
        <w:rPr>
          <w:lang w:val="nb-NO"/>
        </w:rPr>
        <w:t>Stat</w:t>
      </w:r>
      <w:r w:rsidR="00381D83" w:rsidRPr="00161920">
        <w:rPr>
          <w:lang w:val="nb-NO"/>
        </w:rPr>
        <w:t xml:space="preserve">istikk og </w:t>
      </w:r>
      <w:r w:rsidRPr="00161920">
        <w:rPr>
          <w:lang w:val="nb-NO"/>
        </w:rPr>
        <w:t>rapporter</w:t>
      </w:r>
      <w:bookmarkEnd w:id="37"/>
      <w:bookmarkEnd w:id="46"/>
    </w:p>
    <w:p w:rsidR="003049C3" w:rsidRPr="00161920" w:rsidRDefault="003049C3">
      <w:pPr>
        <w:pStyle w:val="Contractstyle"/>
        <w:keepLines w:val="0"/>
        <w:tabs>
          <w:tab w:val="clear" w:pos="720"/>
        </w:tabs>
        <w:rPr>
          <w:bCs/>
          <w:lang w:val="nb-NO"/>
        </w:rPr>
      </w:pPr>
      <w:r w:rsidRPr="00161920">
        <w:rPr>
          <w:bCs/>
          <w:lang w:val="nb-NO"/>
        </w:rPr>
        <w:t>På Kjøpers forespørsel vil Leverandøren sende årlig oversikt over utført arbeid, antall besøk, medgått tid, deler og samlede kostnader.</w:t>
      </w:r>
    </w:p>
    <w:p w:rsidR="003049C3" w:rsidRPr="00161920" w:rsidRDefault="003049C3">
      <w:pPr>
        <w:pStyle w:val="Overskrift2"/>
        <w:rPr>
          <w:lang w:val="nb-NO"/>
        </w:rPr>
      </w:pPr>
      <w:bookmarkStart w:id="47" w:name="_Toc51053914"/>
      <w:bookmarkStart w:id="48" w:name="_Toc121713148"/>
      <w:bookmarkStart w:id="49" w:name="_Toc170008937"/>
      <w:bookmarkStart w:id="50" w:name="_Toc453658867"/>
      <w:r w:rsidRPr="00161920">
        <w:rPr>
          <w:lang w:val="nb-NO"/>
        </w:rPr>
        <w:lastRenderedPageBreak/>
        <w:t>Underleverandører</w:t>
      </w:r>
      <w:bookmarkEnd w:id="47"/>
      <w:bookmarkEnd w:id="48"/>
      <w:bookmarkEnd w:id="49"/>
      <w:bookmarkEnd w:id="50"/>
    </w:p>
    <w:p w:rsidR="003049C3" w:rsidRPr="00161920" w:rsidRDefault="003049C3">
      <w:pPr>
        <w:pStyle w:val="Contractstyle"/>
        <w:rPr>
          <w:lang w:val="nb-NO"/>
        </w:rPr>
      </w:pPr>
      <w:r w:rsidRPr="00161920">
        <w:rPr>
          <w:lang w:val="nb-NO"/>
        </w:rPr>
        <w:t xml:space="preserve">Leverandøren har det totale ansvar for alle varer og tjenester som leveres under denne </w:t>
      </w:r>
      <w:r w:rsidR="00381D83" w:rsidRPr="00161920">
        <w:rPr>
          <w:lang w:val="nb-NO"/>
        </w:rPr>
        <w:t>avtale</w:t>
      </w:r>
      <w:r w:rsidRPr="00161920">
        <w:rPr>
          <w:lang w:val="nb-NO"/>
        </w:rPr>
        <w:t xml:space="preserve">. Det vil si at eventuelle feil, mangler, forsinkelser, mislighold, osv. som har sin årsak i underleverandører faller inn under Leverandørens ansvar. </w:t>
      </w:r>
    </w:p>
    <w:p w:rsidR="003049C3" w:rsidRPr="00161920" w:rsidRDefault="003049C3">
      <w:pPr>
        <w:pStyle w:val="Overskrift2"/>
        <w:rPr>
          <w:lang w:val="nb-NO"/>
        </w:rPr>
      </w:pPr>
      <w:bookmarkStart w:id="51" w:name="_Toc170008938"/>
      <w:bookmarkStart w:id="52" w:name="_Toc453658868"/>
      <w:r w:rsidRPr="00161920">
        <w:rPr>
          <w:lang w:val="nb-NO"/>
        </w:rPr>
        <w:t>Miljø</w:t>
      </w:r>
      <w:bookmarkEnd w:id="51"/>
      <w:bookmarkEnd w:id="52"/>
    </w:p>
    <w:p w:rsidR="003049C3" w:rsidRPr="00161920" w:rsidRDefault="003049C3">
      <w:pPr>
        <w:pStyle w:val="Contractstyle"/>
        <w:rPr>
          <w:lang w:val="nb-NO"/>
        </w:rPr>
      </w:pPr>
      <w:r w:rsidRPr="00161920">
        <w:rPr>
          <w:lang w:val="nb-NO"/>
        </w:rPr>
        <w:t xml:space="preserve">Leverandøren skal være tilknyttet en godkjent ordning for innsamling og gjenvinning av avfall, og eventuelt ha kontrollert at underleverandørene er tilknyttet et slikt system. Tilknytningen til ordningen skal opprettholdes i hele </w:t>
      </w:r>
      <w:r w:rsidR="00381D83" w:rsidRPr="00161920">
        <w:rPr>
          <w:lang w:val="nb-NO"/>
        </w:rPr>
        <w:t>avtale</w:t>
      </w:r>
      <w:r w:rsidRPr="00161920">
        <w:rPr>
          <w:lang w:val="nb-NO"/>
        </w:rPr>
        <w:t>perioden. Med godkjent ordning menes ordning hvor det innsamlede og gjenvunne avfall blir registrert av Statens Forurensningstilsyn.</w:t>
      </w:r>
      <w:r w:rsidR="00685E8D" w:rsidRPr="00161920">
        <w:rPr>
          <w:lang w:val="nb-NO"/>
        </w:rPr>
        <w:t xml:space="preserve"> </w:t>
      </w:r>
      <w:r w:rsidRPr="00161920">
        <w:rPr>
          <w:lang w:val="nb-NO"/>
        </w:rPr>
        <w:t>Det godtas at produsenten av utstyret har egen gjenvinningsprosess i utlandet og alt avfall returneres til gjenvinningsanlegg i det landet.</w:t>
      </w:r>
    </w:p>
    <w:p w:rsidR="003049C3" w:rsidRPr="00161920" w:rsidRDefault="003049C3">
      <w:pPr>
        <w:pStyle w:val="Overskrift1"/>
        <w:rPr>
          <w:color w:val="auto"/>
        </w:rPr>
      </w:pPr>
      <w:bookmarkStart w:id="53" w:name="_Toc121713149"/>
      <w:bookmarkStart w:id="54" w:name="_Toc170008939"/>
      <w:bookmarkStart w:id="55" w:name="_Ref447872018"/>
      <w:bookmarkStart w:id="56" w:name="_Ref447872022"/>
      <w:bookmarkStart w:id="57" w:name="_Toc453658869"/>
      <w:r w:rsidRPr="00161920">
        <w:rPr>
          <w:color w:val="auto"/>
        </w:rPr>
        <w:t>Kjøpers ansvar og plikter</w:t>
      </w:r>
      <w:bookmarkEnd w:id="53"/>
      <w:bookmarkEnd w:id="54"/>
      <w:bookmarkEnd w:id="55"/>
      <w:bookmarkEnd w:id="56"/>
      <w:bookmarkEnd w:id="57"/>
    </w:p>
    <w:p w:rsidR="00F26D9D" w:rsidRPr="00161920" w:rsidRDefault="00F26D9D" w:rsidP="00F26D9D">
      <w:pPr>
        <w:pStyle w:val="Contractstyle"/>
        <w:rPr>
          <w:lang w:val="nb-NO"/>
        </w:rPr>
      </w:pPr>
      <w:r w:rsidRPr="00161920">
        <w:rPr>
          <w:lang w:val="nb-NO"/>
        </w:rPr>
        <w:t>Kjøper skal legge til rette for sikker og effektiv gjennomførelse av ytelsene. Dette omfatter blant annet at Kunden skal:</w:t>
      </w:r>
    </w:p>
    <w:p w:rsidR="00095B27" w:rsidRPr="00161920" w:rsidRDefault="00095B27" w:rsidP="00095B27">
      <w:pPr>
        <w:pStyle w:val="Contractstyle"/>
        <w:numPr>
          <w:ilvl w:val="0"/>
          <w:numId w:val="28"/>
        </w:numPr>
        <w:rPr>
          <w:lang w:val="nb-NO"/>
        </w:rPr>
      </w:pPr>
      <w:r w:rsidRPr="00161920">
        <w:rPr>
          <w:lang w:val="nb-NO"/>
        </w:rPr>
        <w:t>tilstrebe at utstyret er tilgjengelig for avtalt vedlikehold</w:t>
      </w:r>
    </w:p>
    <w:p w:rsidR="00F26D9D" w:rsidRPr="00161920" w:rsidRDefault="00095B27" w:rsidP="00F26D9D">
      <w:pPr>
        <w:pStyle w:val="Contractstyle"/>
        <w:numPr>
          <w:ilvl w:val="0"/>
          <w:numId w:val="28"/>
        </w:numPr>
        <w:rPr>
          <w:lang w:val="nb-NO"/>
        </w:rPr>
      </w:pPr>
      <w:r w:rsidRPr="00161920">
        <w:rPr>
          <w:lang w:val="nb-NO"/>
        </w:rPr>
        <w:t>om nødvendig, informere L</w:t>
      </w:r>
      <w:r w:rsidR="00F26D9D" w:rsidRPr="00161920">
        <w:rPr>
          <w:lang w:val="nb-NO"/>
        </w:rPr>
        <w:t>everandøren om hvilken type opplysninger som er eller kan være tilgjengelig på eller gjennom</w:t>
      </w:r>
      <w:r w:rsidRPr="00161920">
        <w:rPr>
          <w:lang w:val="nb-NO"/>
        </w:rPr>
        <w:t xml:space="preserve"> utstyret</w:t>
      </w:r>
      <w:r w:rsidR="00803381" w:rsidRPr="00161920">
        <w:rPr>
          <w:lang w:val="nb-NO"/>
        </w:rPr>
        <w:t>/MTU-systemet</w:t>
      </w:r>
      <w:r w:rsidRPr="00161920">
        <w:rPr>
          <w:lang w:val="nb-NO"/>
        </w:rPr>
        <w:t>, og som skal skjermes</w:t>
      </w:r>
    </w:p>
    <w:p w:rsidR="00F26D9D" w:rsidRPr="00161920" w:rsidRDefault="00F26D9D" w:rsidP="00F26D9D">
      <w:pPr>
        <w:pStyle w:val="Contractstyle"/>
        <w:numPr>
          <w:ilvl w:val="0"/>
          <w:numId w:val="28"/>
        </w:numPr>
        <w:rPr>
          <w:lang w:val="nb-NO"/>
        </w:rPr>
      </w:pPr>
      <w:r w:rsidRPr="00161920">
        <w:rPr>
          <w:lang w:val="nb-NO"/>
        </w:rPr>
        <w:t>iverksette egne tiltak for å ivareta opplysningenes konfidensialitet, integritet og tilgjengelighet, herunder gjennomføre nødvendig sikkerhetskopiering</w:t>
      </w:r>
    </w:p>
    <w:p w:rsidR="00F26D9D" w:rsidRPr="00161920" w:rsidRDefault="00F26D9D" w:rsidP="00F26D9D">
      <w:pPr>
        <w:pStyle w:val="Contractstyle"/>
        <w:numPr>
          <w:ilvl w:val="0"/>
          <w:numId w:val="28"/>
        </w:numPr>
        <w:rPr>
          <w:lang w:val="nb-NO"/>
        </w:rPr>
      </w:pPr>
      <w:r w:rsidRPr="00161920">
        <w:rPr>
          <w:lang w:val="nb-NO"/>
        </w:rPr>
        <w:t>instruere Leverandøren om hvilke tekniske tiltak Leverandøren skal iverksette</w:t>
      </w:r>
    </w:p>
    <w:p w:rsidR="00095B27" w:rsidRPr="00161920" w:rsidRDefault="00095B27" w:rsidP="00F26D9D">
      <w:pPr>
        <w:pStyle w:val="Contractstyle"/>
        <w:numPr>
          <w:ilvl w:val="0"/>
          <w:numId w:val="28"/>
        </w:numPr>
        <w:rPr>
          <w:lang w:val="nb-NO"/>
        </w:rPr>
      </w:pPr>
      <w:r w:rsidRPr="00161920">
        <w:rPr>
          <w:lang w:val="nb-NO"/>
        </w:rPr>
        <w:t>sørge for å lukke en eventuell fjerntilgang når oppdraget er utført</w:t>
      </w:r>
    </w:p>
    <w:p w:rsidR="00231F71" w:rsidRPr="00161920" w:rsidRDefault="003049C3">
      <w:pPr>
        <w:pStyle w:val="Contractstyle"/>
        <w:rPr>
          <w:lang w:val="nb-NO"/>
        </w:rPr>
      </w:pPr>
      <w:r w:rsidRPr="00161920">
        <w:rPr>
          <w:lang w:val="nb-NO"/>
        </w:rPr>
        <w:t xml:space="preserve">Kjøper skal påse at personalet som bruker utstyr har fått den opplæring og innehar den kompetanse som er nødvendig for å utføre de oppgaver utstyr og program benyttes til. </w:t>
      </w:r>
      <w:r w:rsidR="00231F71" w:rsidRPr="00161920">
        <w:rPr>
          <w:lang w:val="nb-NO"/>
        </w:rPr>
        <w:t>Kjøper forplikter seg til å benytte utstyret i forhold til tiltenkt bruk.</w:t>
      </w:r>
    </w:p>
    <w:p w:rsidR="000676C9" w:rsidRPr="00161920" w:rsidRDefault="000676C9" w:rsidP="000676C9">
      <w:pPr>
        <w:pStyle w:val="Overskrift1"/>
        <w:rPr>
          <w:color w:val="auto"/>
        </w:rPr>
      </w:pPr>
      <w:bookmarkStart w:id="58" w:name="_Toc453658870"/>
      <w:r w:rsidRPr="00161920">
        <w:rPr>
          <w:color w:val="auto"/>
        </w:rPr>
        <w:t>Plikter som gjelder Kunde og Leverandør</w:t>
      </w:r>
      <w:bookmarkEnd w:id="58"/>
    </w:p>
    <w:p w:rsidR="000676C9" w:rsidRPr="00161920" w:rsidRDefault="000676C9" w:rsidP="000676C9">
      <w:pPr>
        <w:pStyle w:val="Overskrift2"/>
        <w:rPr>
          <w:lang w:val="nb-NO"/>
        </w:rPr>
      </w:pPr>
      <w:bookmarkStart w:id="59" w:name="_Toc453658871"/>
      <w:r w:rsidRPr="00161920">
        <w:rPr>
          <w:lang w:val="nb-NO"/>
        </w:rPr>
        <w:t>Taushetsplikt</w:t>
      </w:r>
      <w:bookmarkEnd w:id="59"/>
    </w:p>
    <w:p w:rsidR="000676C9" w:rsidRPr="00161920" w:rsidRDefault="000676C9" w:rsidP="000676C9">
      <w:pPr>
        <w:pStyle w:val="Contractstyle"/>
        <w:rPr>
          <w:lang w:val="nb-NO"/>
        </w:rPr>
      </w:pPr>
      <w:r w:rsidRPr="00161920">
        <w:rPr>
          <w:lang w:val="nb-NO"/>
        </w:rPr>
        <w:t xml:space="preserve">Det er lovfestet taushetsplikt for person- og helseopplysninger som omfattes av denne avtalen. Leverandøren skal sørge for at egne ansatte eller andre som handler på vegne av Leverandøren har signert taushetserklæring før arbeidet starter. </w:t>
      </w:r>
      <w:r w:rsidR="00B455A1" w:rsidRPr="00161920">
        <w:rPr>
          <w:lang w:val="nb-NO"/>
        </w:rPr>
        <w:t xml:space="preserve">Kunde har rett til innsyn i taushetserklæringer for Leverandørens ansatte som utfører arbeid i henhold til denne avtale. </w:t>
      </w:r>
      <w:r w:rsidRPr="00161920">
        <w:rPr>
          <w:lang w:val="nb-NO"/>
        </w:rPr>
        <w:t xml:space="preserve">Dersom ikke Leverandørens egen taushetserklæring oppfyller samme formål, skal vedlagt taushetserklæring benyttes. </w:t>
      </w:r>
    </w:p>
    <w:p w:rsidR="003049C3" w:rsidRPr="00161920" w:rsidRDefault="000676C9" w:rsidP="000676C9">
      <w:pPr>
        <w:pStyle w:val="Contractstyle"/>
        <w:rPr>
          <w:lang w:val="nb-NO"/>
        </w:rPr>
      </w:pPr>
      <w:r w:rsidRPr="00161920">
        <w:rPr>
          <w:lang w:val="nb-NO"/>
        </w:rPr>
        <w:t xml:space="preserve">Partene skal også bevare taushet om hverandres sikkerhetsmessige-, drifts- eller forretningsforhold som det vil være av konkurransemessig betydning å hemmeligholde av hensyn til den som opplysningen angår, og som de blir kjent med i forbindelse med ytelser i henhold til denne avtale. Taushetsplikten fortsetter å gjelde selv om denne avtalen avsluttes, og også etter at medarbeidere fratrer sine stillinger. Overtredelse av taushetsplikt vil alltid anses som vesentlig mislighold av avtalen. </w:t>
      </w:r>
    </w:p>
    <w:p w:rsidR="00E8465F" w:rsidRPr="00161920" w:rsidRDefault="00E8465F" w:rsidP="00E8465F">
      <w:pPr>
        <w:pStyle w:val="Overskrift1"/>
        <w:rPr>
          <w:color w:val="auto"/>
        </w:rPr>
      </w:pPr>
      <w:bookmarkStart w:id="60" w:name="_Toc170008962"/>
      <w:bookmarkStart w:id="61" w:name="_Toc453658872"/>
      <w:bookmarkStart w:id="62" w:name="_Toc508433061"/>
      <w:r w:rsidRPr="00161920">
        <w:rPr>
          <w:color w:val="auto"/>
        </w:rPr>
        <w:t>Regulering av priser</w:t>
      </w:r>
      <w:bookmarkEnd w:id="60"/>
      <w:bookmarkEnd w:id="61"/>
    </w:p>
    <w:p w:rsidR="007758DC" w:rsidRPr="00161920" w:rsidRDefault="00E8465F" w:rsidP="007758DC">
      <w:pPr>
        <w:pStyle w:val="Contractstyle"/>
        <w:rPr>
          <w:lang w:val="nb-NO"/>
        </w:rPr>
      </w:pPr>
      <w:r w:rsidRPr="00161920">
        <w:rPr>
          <w:lang w:val="nb-NO"/>
        </w:rPr>
        <w:t xml:space="preserve">Priser for leveringsomfanget er definert i Vedlegg </w:t>
      </w:r>
      <w:r w:rsidR="00FE6978" w:rsidRPr="00161920">
        <w:rPr>
          <w:lang w:val="nb-NO"/>
        </w:rPr>
        <w:t>B</w:t>
      </w:r>
      <w:r w:rsidRPr="00161920">
        <w:rPr>
          <w:lang w:val="nb-NO"/>
        </w:rPr>
        <w:t xml:space="preserve"> </w:t>
      </w:r>
      <w:r w:rsidR="00367245" w:rsidRPr="00161920">
        <w:rPr>
          <w:lang w:val="nb-NO"/>
        </w:rPr>
        <w:t>Omfang og p</w:t>
      </w:r>
      <w:r w:rsidRPr="00161920">
        <w:rPr>
          <w:lang w:val="nb-NO"/>
        </w:rPr>
        <w:t xml:space="preserve">riser. </w:t>
      </w:r>
    </w:p>
    <w:p w:rsidR="007758DC" w:rsidRPr="00161920" w:rsidRDefault="007758DC" w:rsidP="007758DC">
      <w:pPr>
        <w:pStyle w:val="Contractstyle"/>
        <w:rPr>
          <w:lang w:val="nb-NO"/>
        </w:rPr>
      </w:pPr>
      <w:r w:rsidRPr="00161920">
        <w:rPr>
          <w:lang w:val="nb-NO"/>
        </w:rPr>
        <w:t xml:space="preserve">I avtaler som varer inntil 2 år er prisene faste i </w:t>
      </w:r>
      <w:r w:rsidR="00444100" w:rsidRPr="00161920">
        <w:rPr>
          <w:lang w:val="nb-NO"/>
        </w:rPr>
        <w:t>avtale</w:t>
      </w:r>
      <w:r w:rsidRPr="00161920">
        <w:rPr>
          <w:lang w:val="nb-NO"/>
        </w:rPr>
        <w:t xml:space="preserve">perioden. Ved nyanskaffelser av tilsvarende utstyr i </w:t>
      </w:r>
      <w:r w:rsidR="00444100" w:rsidRPr="00161920">
        <w:rPr>
          <w:lang w:val="nb-NO"/>
        </w:rPr>
        <w:t>avtale</w:t>
      </w:r>
      <w:r w:rsidRPr="00161920">
        <w:rPr>
          <w:lang w:val="nb-NO"/>
        </w:rPr>
        <w:t xml:space="preserve">perioden kan kjøper velge å legge til enheter for samme priser som i </w:t>
      </w:r>
      <w:r w:rsidR="00444100" w:rsidRPr="00161920">
        <w:rPr>
          <w:lang w:val="nb-NO"/>
        </w:rPr>
        <w:t>avtal</w:t>
      </w:r>
      <w:r w:rsidRPr="00161920">
        <w:rPr>
          <w:lang w:val="nb-NO"/>
        </w:rPr>
        <w:t>en.</w:t>
      </w:r>
    </w:p>
    <w:p w:rsidR="00E8465F" w:rsidRPr="00161920" w:rsidRDefault="007758DC" w:rsidP="007758DC">
      <w:pPr>
        <w:pStyle w:val="Contractstyle"/>
        <w:rPr>
          <w:lang w:val="nb-NO"/>
        </w:rPr>
      </w:pPr>
      <w:r w:rsidRPr="00161920">
        <w:rPr>
          <w:lang w:val="nb-NO"/>
        </w:rPr>
        <w:lastRenderedPageBreak/>
        <w:t>Ved eventuell innløsning av opsjon</w:t>
      </w:r>
      <w:r w:rsidR="000D6422" w:rsidRPr="00161920">
        <w:rPr>
          <w:lang w:val="nb-NO"/>
        </w:rPr>
        <w:t xml:space="preserve"> om forlengelse</w:t>
      </w:r>
      <w:r w:rsidRPr="00161920">
        <w:rPr>
          <w:lang w:val="nb-NO"/>
        </w:rPr>
        <w:t xml:space="preserve"> kan prisene reguleres årlig begrenset oppad til 80 % av Statistisk Sentralbyrå KPI totalindeks med virkning fra 1. januar. Kravet må være framsatt innen utgangen av november måned året før. Grunnlaget for beregningen er den prosentvis endringen siste året fra oktober til oktober. </w:t>
      </w:r>
    </w:p>
    <w:p w:rsidR="00E8465F" w:rsidRPr="00161920" w:rsidRDefault="00E8465F" w:rsidP="00E8465F">
      <w:pPr>
        <w:pStyle w:val="Contractstyle"/>
        <w:rPr>
          <w:lang w:val="nb-NO"/>
        </w:rPr>
      </w:pPr>
      <w:r w:rsidRPr="00161920">
        <w:rPr>
          <w:lang w:val="nb-NO"/>
        </w:rPr>
        <w:t xml:space="preserve">Ved endring i mengde og omfang som skyldes at Kjøper avhender utstyr skal </w:t>
      </w:r>
      <w:r w:rsidR="00907043" w:rsidRPr="00161920">
        <w:rPr>
          <w:lang w:val="nb-NO"/>
        </w:rPr>
        <w:t xml:space="preserve">vederlag </w:t>
      </w:r>
      <w:r w:rsidRPr="00161920">
        <w:rPr>
          <w:lang w:val="nb-NO"/>
        </w:rPr>
        <w:t xml:space="preserve">endres senest etter 3 måneder. </w:t>
      </w:r>
    </w:p>
    <w:p w:rsidR="00E8465F" w:rsidRPr="00161920" w:rsidRDefault="00E8465F" w:rsidP="00E8465F">
      <w:pPr>
        <w:pStyle w:val="Contractstyle"/>
        <w:rPr>
          <w:lang w:val="nb-NO"/>
        </w:rPr>
      </w:pPr>
      <w:r w:rsidRPr="00161920">
        <w:rPr>
          <w:lang w:val="nb-NO"/>
        </w:rPr>
        <w:t>Den part som initierer en slik endring må sende varsel om dette til motparten.</w:t>
      </w:r>
    </w:p>
    <w:p w:rsidR="00AB27AC" w:rsidRPr="00161920" w:rsidRDefault="00AB27AC" w:rsidP="00E8465F">
      <w:pPr>
        <w:pStyle w:val="Contractstyle"/>
        <w:rPr>
          <w:lang w:val="nb-NO"/>
        </w:rPr>
      </w:pPr>
    </w:p>
    <w:p w:rsidR="00AB27AC" w:rsidRPr="00161920" w:rsidRDefault="00AB27AC" w:rsidP="00AB27AC">
      <w:pPr>
        <w:pStyle w:val="Overskrift2"/>
        <w:rPr>
          <w:lang w:val="nb-NO"/>
        </w:rPr>
      </w:pPr>
      <w:bookmarkStart w:id="63" w:name="_Toc453658873"/>
      <w:r w:rsidRPr="00161920">
        <w:rPr>
          <w:lang w:val="nb-NO"/>
        </w:rPr>
        <w:t>Betaling</w:t>
      </w:r>
      <w:bookmarkEnd w:id="63"/>
    </w:p>
    <w:p w:rsidR="00AB27AC" w:rsidRPr="00161920" w:rsidRDefault="00AB27AC" w:rsidP="00AB27AC">
      <w:pPr>
        <w:pStyle w:val="Contractstyle"/>
        <w:tabs>
          <w:tab w:val="left" w:pos="4536"/>
        </w:tabs>
        <w:ind w:hanging="11"/>
        <w:rPr>
          <w:lang w:val="nb-NO"/>
        </w:rPr>
      </w:pPr>
      <w:r w:rsidRPr="00161920">
        <w:rPr>
          <w:lang w:val="nb-NO"/>
        </w:rPr>
        <w:t xml:space="preserve">Betaling vil </w:t>
      </w:r>
      <w:r w:rsidR="00B22412" w:rsidRPr="00161920">
        <w:rPr>
          <w:color w:val="000000"/>
          <w:lang w:val="nb-NO"/>
        </w:rPr>
        <w:t xml:space="preserve">skje 30 dager etter at avtalemessig levering har funnet sted, og korrekt faktura er mottatt, dersom ikke </w:t>
      </w:r>
      <w:r w:rsidR="00161920" w:rsidRPr="00161920">
        <w:rPr>
          <w:color w:val="000000"/>
          <w:lang w:val="nb-NO"/>
        </w:rPr>
        <w:t>annet</w:t>
      </w:r>
      <w:r w:rsidR="00B22412" w:rsidRPr="00161920">
        <w:rPr>
          <w:color w:val="000000"/>
          <w:lang w:val="nb-NO"/>
        </w:rPr>
        <w:t xml:space="preserve"> er avtalt.</w:t>
      </w:r>
      <w:r w:rsidR="00733539" w:rsidRPr="00161920">
        <w:rPr>
          <w:color w:val="000000"/>
          <w:lang w:val="nb-NO"/>
        </w:rPr>
        <w:t xml:space="preserve"> </w:t>
      </w:r>
      <w:r w:rsidRPr="00161920">
        <w:rPr>
          <w:color w:val="000000"/>
          <w:lang w:val="nb-NO"/>
        </w:rPr>
        <w:t>Dersom</w:t>
      </w:r>
      <w:r w:rsidRPr="00161920">
        <w:rPr>
          <w:lang w:val="nb-NO"/>
        </w:rPr>
        <w:t xml:space="preserve"> faktura ikke inneholder </w:t>
      </w:r>
      <w:r w:rsidR="00367245" w:rsidRPr="00161920">
        <w:rPr>
          <w:lang w:val="nb-NO"/>
        </w:rPr>
        <w:t>beskrevet informasjon for</w:t>
      </w:r>
      <w:r w:rsidRPr="00161920">
        <w:rPr>
          <w:lang w:val="nb-NO"/>
        </w:rPr>
        <w:t xml:space="preserve"> identifisering</w:t>
      </w:r>
      <w:r w:rsidR="00367245" w:rsidRPr="00161920">
        <w:rPr>
          <w:lang w:val="nb-NO"/>
        </w:rPr>
        <w:t xml:space="preserve"> av avtale, periode og kontaktpersoner</w:t>
      </w:r>
      <w:r w:rsidRPr="00161920">
        <w:rPr>
          <w:lang w:val="nb-NO"/>
        </w:rPr>
        <w:t xml:space="preserve">, vil faktura bli returnert til Leverandør for komplettering.   </w:t>
      </w:r>
    </w:p>
    <w:p w:rsidR="00733539" w:rsidRPr="00161920" w:rsidRDefault="00733539" w:rsidP="00AB27AC">
      <w:pPr>
        <w:pStyle w:val="Contractstyle"/>
        <w:tabs>
          <w:tab w:val="left" w:pos="4536"/>
        </w:tabs>
        <w:ind w:hanging="11"/>
        <w:rPr>
          <w:lang w:val="nb-NO"/>
        </w:rPr>
      </w:pPr>
      <w:r w:rsidRPr="00161920">
        <w:rPr>
          <w:color w:val="000000"/>
          <w:lang w:val="nb-NO"/>
        </w:rPr>
        <w:t xml:space="preserve">Betaling innebærer ingen godkjennelse av leveransen. </w:t>
      </w:r>
      <w:r w:rsidRPr="00161920">
        <w:rPr>
          <w:lang w:val="nb-NO"/>
        </w:rPr>
        <w:t>Behandlingsgebyr, faktureringsgebyr og lignende aksepteres ikke.</w:t>
      </w:r>
    </w:p>
    <w:p w:rsidR="003049C3" w:rsidRPr="00161920" w:rsidRDefault="003049C3">
      <w:pPr>
        <w:pStyle w:val="Overskrift1"/>
        <w:rPr>
          <w:color w:val="auto"/>
        </w:rPr>
      </w:pPr>
      <w:bookmarkStart w:id="64" w:name="_Toc121713157"/>
      <w:bookmarkStart w:id="65" w:name="_Toc170008946"/>
      <w:bookmarkStart w:id="66" w:name="_Toc453658874"/>
      <w:bookmarkStart w:id="67" w:name="_Toc51053923"/>
      <w:bookmarkEnd w:id="62"/>
      <w:r w:rsidRPr="00161920">
        <w:rPr>
          <w:color w:val="auto"/>
        </w:rPr>
        <w:t>Rettigheter</w:t>
      </w:r>
      <w:bookmarkEnd w:id="64"/>
      <w:bookmarkEnd w:id="65"/>
      <w:bookmarkEnd w:id="66"/>
      <w:r w:rsidRPr="00161920">
        <w:rPr>
          <w:color w:val="auto"/>
        </w:rPr>
        <w:t xml:space="preserve"> </w:t>
      </w:r>
      <w:bookmarkEnd w:id="67"/>
    </w:p>
    <w:p w:rsidR="003049C3" w:rsidRPr="00161920" w:rsidRDefault="003049C3">
      <w:pPr>
        <w:pStyle w:val="Overskrift2"/>
        <w:rPr>
          <w:lang w:val="nb-NO"/>
        </w:rPr>
      </w:pPr>
      <w:bookmarkStart w:id="68" w:name="_Toc170008947"/>
      <w:bookmarkStart w:id="69" w:name="_Toc453658875"/>
      <w:r w:rsidRPr="00161920">
        <w:rPr>
          <w:lang w:val="nb-NO"/>
        </w:rPr>
        <w:t>Servicelogger, konfigurasjonsinformasjon</w:t>
      </w:r>
      <w:bookmarkEnd w:id="68"/>
      <w:bookmarkEnd w:id="69"/>
    </w:p>
    <w:p w:rsidR="003049C3" w:rsidRPr="00161920" w:rsidRDefault="003049C3">
      <w:pPr>
        <w:pStyle w:val="Contractstyle"/>
        <w:rPr>
          <w:lang w:val="nb-NO"/>
        </w:rPr>
      </w:pPr>
      <w:r w:rsidRPr="00161920">
        <w:rPr>
          <w:lang w:val="nb-NO"/>
        </w:rPr>
        <w:t xml:space="preserve">For utstyr </w:t>
      </w:r>
      <w:r w:rsidR="00803381" w:rsidRPr="00161920">
        <w:rPr>
          <w:lang w:val="nb-NO"/>
        </w:rPr>
        <w:t xml:space="preserve">og systemer </w:t>
      </w:r>
      <w:r w:rsidRPr="00161920">
        <w:rPr>
          <w:lang w:val="nb-NO"/>
        </w:rPr>
        <w:t xml:space="preserve">som er omfattet av denne </w:t>
      </w:r>
      <w:r w:rsidR="003E1377" w:rsidRPr="00161920">
        <w:rPr>
          <w:lang w:val="nb-NO"/>
        </w:rPr>
        <w:t>Avtalen</w:t>
      </w:r>
      <w:r w:rsidRPr="00161920">
        <w:rPr>
          <w:lang w:val="nb-NO"/>
        </w:rPr>
        <w:t xml:space="preserve"> har Kjøper rettighetene til den informasjon som Leverandøren registrerer, og som er nødvendig for å bruke og vedlikeholde utstyret. Informasjonen innbefatter servicelogger, konfigurasjonsinformasjon, innstillinger av </w:t>
      </w:r>
      <w:r w:rsidR="00907043" w:rsidRPr="00161920">
        <w:rPr>
          <w:lang w:val="nb-NO"/>
        </w:rPr>
        <w:t>utstyret</w:t>
      </w:r>
      <w:r w:rsidRPr="00161920">
        <w:rPr>
          <w:lang w:val="nb-NO"/>
        </w:rPr>
        <w:t xml:space="preserve"> osv.</w:t>
      </w:r>
    </w:p>
    <w:p w:rsidR="003049C3" w:rsidRPr="00161920" w:rsidRDefault="003049C3">
      <w:pPr>
        <w:pStyle w:val="Contractstyle"/>
        <w:rPr>
          <w:lang w:val="nb-NO"/>
        </w:rPr>
      </w:pPr>
      <w:r w:rsidRPr="00161920">
        <w:rPr>
          <w:lang w:val="nb-NO"/>
        </w:rPr>
        <w:t>Ved eventuell framtidig skifte av leverandør skal alle disse opplysningene overleveres MTA i elektronisk format.</w:t>
      </w:r>
    </w:p>
    <w:p w:rsidR="003049C3" w:rsidRPr="00161920" w:rsidRDefault="003049C3">
      <w:pPr>
        <w:pStyle w:val="Contractstyle"/>
        <w:rPr>
          <w:lang w:val="nb-NO"/>
        </w:rPr>
      </w:pPr>
      <w:r w:rsidRPr="00161920">
        <w:rPr>
          <w:lang w:val="nb-NO"/>
        </w:rPr>
        <w:t xml:space="preserve">Kjøper får samme rett til nytt utstyr og ny komponent som leveres etter denne avtalen, som til det opprinnelige utstyret eller den opprinnelige komponenten hvis ikke annet er avtalt. </w:t>
      </w:r>
    </w:p>
    <w:p w:rsidR="003049C3" w:rsidRPr="00161920" w:rsidRDefault="003049C3">
      <w:pPr>
        <w:pStyle w:val="Overskrift2"/>
        <w:rPr>
          <w:lang w:val="nb-NO"/>
        </w:rPr>
      </w:pPr>
      <w:bookmarkStart w:id="70" w:name="_Toc170008948"/>
      <w:bookmarkStart w:id="71" w:name="_Toc453658876"/>
      <w:r w:rsidRPr="00161920">
        <w:rPr>
          <w:lang w:val="nb-NO"/>
        </w:rPr>
        <w:t>Teknisk dokumentasjon</w:t>
      </w:r>
      <w:bookmarkEnd w:id="70"/>
      <w:bookmarkEnd w:id="71"/>
    </w:p>
    <w:p w:rsidR="003049C3" w:rsidRPr="00161920" w:rsidRDefault="003049C3">
      <w:pPr>
        <w:pStyle w:val="Contractstyle"/>
        <w:rPr>
          <w:bCs/>
          <w:spacing w:val="-2"/>
          <w:lang w:val="nb-NO"/>
        </w:rPr>
      </w:pPr>
      <w:r w:rsidRPr="00161920">
        <w:rPr>
          <w:bCs/>
          <w:spacing w:val="-2"/>
          <w:lang w:val="nb-NO"/>
        </w:rPr>
        <w:t xml:space="preserve">Kjøper kan for internt bruk kostnadsfritt mangfoldiggjøre og distribuere teknisk dokumentasjon som leveres under denne </w:t>
      </w:r>
      <w:r w:rsidR="00444100" w:rsidRPr="00161920">
        <w:rPr>
          <w:bCs/>
          <w:spacing w:val="-2"/>
          <w:lang w:val="nb-NO"/>
        </w:rPr>
        <w:t>Avtale</w:t>
      </w:r>
      <w:r w:rsidRPr="00161920">
        <w:rPr>
          <w:bCs/>
          <w:spacing w:val="-2"/>
          <w:lang w:val="nb-NO"/>
        </w:rPr>
        <w:t xml:space="preserve">. </w:t>
      </w:r>
    </w:p>
    <w:p w:rsidR="003049C3" w:rsidRPr="00161920" w:rsidRDefault="003049C3">
      <w:pPr>
        <w:pStyle w:val="Contractstyle"/>
        <w:rPr>
          <w:sz w:val="24"/>
          <w:lang w:val="nb-NO"/>
        </w:rPr>
      </w:pPr>
      <w:r w:rsidRPr="00161920">
        <w:rPr>
          <w:bCs/>
          <w:spacing w:val="-2"/>
          <w:lang w:val="nb-NO"/>
        </w:rPr>
        <w:t xml:space="preserve">Kjøper kan også benytte teknisk dokumentasjon som leveres under denne </w:t>
      </w:r>
      <w:r w:rsidR="00444100" w:rsidRPr="00161920">
        <w:rPr>
          <w:bCs/>
          <w:spacing w:val="-2"/>
          <w:lang w:val="nb-NO"/>
        </w:rPr>
        <w:t>Avtalen</w:t>
      </w:r>
      <w:r w:rsidRPr="00161920">
        <w:rPr>
          <w:bCs/>
          <w:spacing w:val="-2"/>
          <w:lang w:val="nb-NO"/>
        </w:rPr>
        <w:t xml:space="preserve"> som forespørsel/kontraktsgrunnlag for å beskrive grensesnitt og funksjonalitet i forbindelse med anskaffelse av tilstøtende systemer/materiell.</w:t>
      </w:r>
    </w:p>
    <w:p w:rsidR="003049C3" w:rsidRPr="00161920" w:rsidRDefault="003049C3" w:rsidP="00052211">
      <w:pPr>
        <w:pStyle w:val="Overskrift1"/>
        <w:numPr>
          <w:ilvl w:val="0"/>
          <w:numId w:val="0"/>
        </w:numPr>
      </w:pPr>
    </w:p>
    <w:sectPr w:rsidR="003049C3" w:rsidRPr="00161920" w:rsidSect="00A65E87">
      <w:headerReference w:type="default" r:id="rId11"/>
      <w:pgSz w:w="11906" w:h="16838" w:code="9"/>
      <w:pgMar w:top="1440" w:right="851" w:bottom="1440" w:left="1440" w:header="709" w:footer="62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F8" w:rsidRDefault="007416F8">
      <w:r>
        <w:separator/>
      </w:r>
    </w:p>
  </w:endnote>
  <w:endnote w:type="continuationSeparator" w:id="0">
    <w:p w:rsidR="007416F8" w:rsidRDefault="0074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F8" w:rsidRPr="00320A11" w:rsidRDefault="00320A11" w:rsidP="00713029">
    <w:pPr>
      <w:pStyle w:val="Bunntekst"/>
      <w:pBdr>
        <w:top w:val="single" w:sz="4" w:space="1" w:color="auto"/>
      </w:pBdr>
      <w:rPr>
        <w:rFonts w:asciiTheme="minorHAnsi" w:hAnsiTheme="minorHAnsi" w:cs="Arial"/>
        <w:szCs w:val="22"/>
        <w:lang w:val="nb-NO"/>
      </w:rPr>
    </w:pPr>
    <w:r w:rsidRPr="00320A11">
      <w:rPr>
        <w:rFonts w:asciiTheme="minorHAnsi" w:hAnsiTheme="minorHAnsi" w:cs="Arial"/>
        <w:szCs w:val="22"/>
        <w:lang w:val="nb-NO"/>
      </w:rPr>
      <w:t xml:space="preserve">Serviceavtale Helse Sør-Øst, Vedlegg A Generelle bestemmelser </w:t>
    </w:r>
    <w:r w:rsidR="00713029">
      <w:rPr>
        <w:rFonts w:asciiTheme="minorHAnsi" w:hAnsiTheme="minorHAnsi" w:cs="Arial"/>
        <w:szCs w:val="22"/>
        <w:lang w:val="nb-NO"/>
      </w:rPr>
      <w:t>V 1.0</w:t>
    </w:r>
    <w:r w:rsidRPr="00320A11">
      <w:rPr>
        <w:rFonts w:asciiTheme="minorHAnsi" w:hAnsiTheme="minorHAnsi" w:cs="Arial"/>
        <w:szCs w:val="22"/>
        <w:lang w:val="nb-NO"/>
      </w:rPr>
      <w:tab/>
    </w:r>
    <w:r w:rsidRPr="00320A11">
      <w:rPr>
        <w:rFonts w:asciiTheme="minorHAnsi" w:hAnsiTheme="minorHAnsi" w:cs="Arial"/>
        <w:sz w:val="18"/>
        <w:szCs w:val="18"/>
        <w:lang w:val="nb-NO"/>
      </w:rPr>
      <w:tab/>
    </w:r>
    <w:r w:rsidRPr="00320A11">
      <w:rPr>
        <w:rFonts w:asciiTheme="minorHAnsi" w:hAnsiTheme="minorHAnsi"/>
        <w:lang w:val="nb-NO"/>
      </w:rPr>
      <w:t xml:space="preserve">Side </w:t>
    </w:r>
    <w:sdt>
      <w:sdtPr>
        <w:rPr>
          <w:rFonts w:asciiTheme="minorHAnsi" w:hAnsiTheme="minorHAnsi"/>
        </w:rPr>
        <w:id w:val="1712304966"/>
        <w:docPartObj>
          <w:docPartGallery w:val="Page Numbers (Bottom of Page)"/>
          <w:docPartUnique/>
        </w:docPartObj>
      </w:sdtPr>
      <w:sdtEndPr/>
      <w:sdtContent>
        <w:r w:rsidRPr="00320A11">
          <w:rPr>
            <w:rFonts w:asciiTheme="minorHAnsi" w:hAnsiTheme="minorHAnsi"/>
          </w:rPr>
          <w:fldChar w:fldCharType="begin"/>
        </w:r>
        <w:r w:rsidRPr="00320A11">
          <w:rPr>
            <w:rFonts w:asciiTheme="minorHAnsi" w:hAnsiTheme="minorHAnsi"/>
            <w:lang w:val="nb-NO"/>
          </w:rPr>
          <w:instrText>PAGE   \* MERGEFORMAT</w:instrText>
        </w:r>
        <w:r w:rsidRPr="00320A11">
          <w:rPr>
            <w:rFonts w:asciiTheme="minorHAnsi" w:hAnsiTheme="minorHAnsi"/>
          </w:rPr>
          <w:fldChar w:fldCharType="separate"/>
        </w:r>
        <w:r w:rsidR="009C0868">
          <w:rPr>
            <w:rFonts w:asciiTheme="minorHAnsi" w:hAnsiTheme="minorHAnsi"/>
            <w:noProof/>
            <w:lang w:val="nb-NO"/>
          </w:rPr>
          <w:t>8</w:t>
        </w:r>
        <w:r w:rsidRPr="00320A11">
          <w:rPr>
            <w:rFonts w:asciiTheme="minorHAnsi" w:hAnsiTheme="minorHAnsi"/>
          </w:rPr>
          <w:fldChar w:fldCharType="end"/>
        </w:r>
        <w:r>
          <w:rPr>
            <w:rFonts w:asciiTheme="minorHAnsi" w:hAnsiTheme="minorHAnsi"/>
            <w:lang w:val="nb-NO"/>
          </w:rPr>
          <w:t xml:space="preserve"> av 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F8" w:rsidRDefault="007416F8">
      <w:r>
        <w:separator/>
      </w:r>
    </w:p>
  </w:footnote>
  <w:footnote w:type="continuationSeparator" w:id="0">
    <w:p w:rsidR="007416F8" w:rsidRDefault="00741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F8" w:rsidRPr="00320A11" w:rsidRDefault="007416F8" w:rsidP="00320A11">
    <w:pPr>
      <w:pStyle w:val="Topptekst"/>
      <w:rPr>
        <w:rStyle w:val="Sideta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966B30"/>
    <w:lvl w:ilvl="0">
      <w:start w:val="1"/>
      <w:numFmt w:val="bullet"/>
      <w:pStyle w:val="Punktmerketliste4"/>
      <w:lvlText w:val=""/>
      <w:lvlJc w:val="left"/>
      <w:pPr>
        <w:tabs>
          <w:tab w:val="num" w:pos="1209"/>
        </w:tabs>
        <w:ind w:left="1209"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2">
    <w:nsid w:val="05012E4F"/>
    <w:multiLevelType w:val="hybridMultilevel"/>
    <w:tmpl w:val="CFE63A9C"/>
    <w:lvl w:ilvl="0" w:tplc="F926F3C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0AF2237E"/>
    <w:multiLevelType w:val="singleLevel"/>
    <w:tmpl w:val="B24230B8"/>
    <w:lvl w:ilvl="0">
      <w:start w:val="1"/>
      <w:numFmt w:val="decimal"/>
      <w:pStyle w:val="ReqRFT-Kravtilleveranserfratilbyderenefrkontraktsinngelsedokumentasjon"/>
      <w:lvlText w:val="RFT Req %1."/>
      <w:lvlJc w:val="left"/>
      <w:pPr>
        <w:tabs>
          <w:tab w:val="num" w:pos="1080"/>
        </w:tabs>
        <w:ind w:left="360" w:hanging="360"/>
      </w:pPr>
      <w:rPr>
        <w:b w:val="0"/>
        <w:i w:val="0"/>
      </w:rPr>
    </w:lvl>
  </w:abstractNum>
  <w:abstractNum w:abstractNumId="4">
    <w:nsid w:val="0C7E717C"/>
    <w:multiLevelType w:val="singleLevel"/>
    <w:tmpl w:val="BE16CB26"/>
    <w:lvl w:ilvl="0">
      <w:start w:val="1"/>
      <w:numFmt w:val="decimal"/>
      <w:pStyle w:val="ReqWAR-KravtilWarranty"/>
      <w:lvlText w:val="WAR Req %1."/>
      <w:lvlJc w:val="left"/>
      <w:pPr>
        <w:tabs>
          <w:tab w:val="num" w:pos="1440"/>
        </w:tabs>
        <w:ind w:left="360" w:hanging="360"/>
      </w:pPr>
      <w:rPr>
        <w:b w:val="0"/>
        <w:i w:val="0"/>
      </w:rPr>
    </w:lvl>
  </w:abstractNum>
  <w:abstractNum w:abstractNumId="5">
    <w:nsid w:val="0FF3033C"/>
    <w:multiLevelType w:val="hybridMultilevel"/>
    <w:tmpl w:val="89AC0014"/>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6">
    <w:nsid w:val="11D67B9B"/>
    <w:multiLevelType w:val="hybridMultilevel"/>
    <w:tmpl w:val="6F0CB314"/>
    <w:lvl w:ilvl="0" w:tplc="04140019">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nsid w:val="14D26D82"/>
    <w:multiLevelType w:val="hybridMultilevel"/>
    <w:tmpl w:val="B7780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8070D8"/>
    <w:multiLevelType w:val="singleLevel"/>
    <w:tmpl w:val="843A2E38"/>
    <w:lvl w:ilvl="0">
      <w:start w:val="1"/>
      <w:numFmt w:val="decimal"/>
      <w:pStyle w:val="ReqSPP-KravtilSpareParts"/>
      <w:lvlText w:val="SPP Req %1."/>
      <w:lvlJc w:val="left"/>
      <w:pPr>
        <w:tabs>
          <w:tab w:val="num" w:pos="1080"/>
        </w:tabs>
        <w:ind w:left="360" w:hanging="360"/>
      </w:pPr>
      <w:rPr>
        <w:b w:val="0"/>
        <w:i w:val="0"/>
      </w:rPr>
    </w:lvl>
  </w:abstractNum>
  <w:abstractNum w:abstractNumId="9">
    <w:nsid w:val="177E7842"/>
    <w:multiLevelType w:val="hybridMultilevel"/>
    <w:tmpl w:val="AD040DA4"/>
    <w:lvl w:ilvl="0" w:tplc="AA32B50C">
      <w:start w:val="3"/>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1AA13634"/>
    <w:multiLevelType w:val="hybridMultilevel"/>
    <w:tmpl w:val="56A20E16"/>
    <w:lvl w:ilvl="0" w:tplc="CEC27FB4">
      <w:start w:val="1"/>
      <w:numFmt w:val="bullet"/>
      <w:lvlText w:val=""/>
      <w:lvlJc w:val="left"/>
      <w:pPr>
        <w:tabs>
          <w:tab w:val="num" w:pos="1440"/>
        </w:tabs>
        <w:ind w:left="1440" w:hanging="360"/>
      </w:pPr>
      <w:rPr>
        <w:rFonts w:ascii="Symbol" w:hAnsi="Symbol" w:hint="default"/>
        <w:color w:val="000000"/>
      </w:rPr>
    </w:lvl>
    <w:lvl w:ilvl="1" w:tplc="0414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140001">
      <w:start w:val="1"/>
      <w:numFmt w:val="bullet"/>
      <w:lvlText w:val=""/>
      <w:lvlJc w:val="left"/>
      <w:pPr>
        <w:ind w:left="3960" w:hanging="720"/>
      </w:pPr>
      <w:rPr>
        <w:rFonts w:ascii="Symbol" w:hAnsi="Symbol" w:hint="default"/>
      </w:r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1">
    <w:nsid w:val="1C244121"/>
    <w:multiLevelType w:val="hybridMultilevel"/>
    <w:tmpl w:val="B004F6B2"/>
    <w:lvl w:ilvl="0" w:tplc="B8924B4A">
      <w:start w:val="1"/>
      <w:numFmt w:val="lowerLetter"/>
      <w:lvlText w:val="%1."/>
      <w:lvlJc w:val="left"/>
      <w:pPr>
        <w:tabs>
          <w:tab w:val="num" w:pos="1080"/>
        </w:tabs>
        <w:ind w:left="108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nsid w:val="1E3A448D"/>
    <w:multiLevelType w:val="singleLevel"/>
    <w:tmpl w:val="BFFE09A4"/>
    <w:lvl w:ilvl="0">
      <w:start w:val="1"/>
      <w:numFmt w:val="decimal"/>
      <w:pStyle w:val="ReqTDP-KravtilTechnicalDataPackage"/>
      <w:lvlText w:val="TDP Req %1."/>
      <w:lvlJc w:val="left"/>
      <w:pPr>
        <w:tabs>
          <w:tab w:val="num" w:pos="1080"/>
        </w:tabs>
        <w:ind w:left="360" w:hanging="360"/>
      </w:pPr>
      <w:rPr>
        <w:b w:val="0"/>
        <w:i w:val="0"/>
      </w:rPr>
    </w:lvl>
  </w:abstractNum>
  <w:abstractNum w:abstractNumId="13">
    <w:nsid w:val="21C364F0"/>
    <w:multiLevelType w:val="singleLevel"/>
    <w:tmpl w:val="B9E8A68E"/>
    <w:lvl w:ilvl="0">
      <w:start w:val="1"/>
      <w:numFmt w:val="decimal"/>
      <w:pStyle w:val="ReqSOW-KravtilarbeidsomleverandrenskalutfreetterkontraktsinngelseDetteinngriAnnexF"/>
      <w:lvlText w:val="SOW Req %1."/>
      <w:lvlJc w:val="left"/>
      <w:pPr>
        <w:tabs>
          <w:tab w:val="num" w:pos="1440"/>
        </w:tabs>
        <w:ind w:left="360" w:hanging="360"/>
      </w:pPr>
      <w:rPr>
        <w:b w:val="0"/>
        <w:i w:val="0"/>
      </w:rPr>
    </w:lvl>
  </w:abstractNum>
  <w:abstractNum w:abstractNumId="14">
    <w:nsid w:val="24865929"/>
    <w:multiLevelType w:val="multilevel"/>
    <w:tmpl w:val="C89225E2"/>
    <w:lvl w:ilvl="0">
      <w:start w:val="1"/>
      <w:numFmt w:val="decimal"/>
      <w:pStyle w:val="Overskrift1"/>
      <w:lvlText w:val="%1"/>
      <w:lvlJc w:val="left"/>
      <w:pPr>
        <w:tabs>
          <w:tab w:val="num" w:pos="720"/>
        </w:tabs>
        <w:ind w:left="720" w:hanging="720"/>
      </w:pPr>
    </w:lvl>
    <w:lvl w:ilvl="1">
      <w:start w:val="1"/>
      <w:numFmt w:val="decimal"/>
      <w:pStyle w:val="Overskrift2"/>
      <w:lvlText w:val="%1.%2"/>
      <w:lvlJc w:val="left"/>
      <w:pPr>
        <w:tabs>
          <w:tab w:val="num" w:pos="720"/>
        </w:tabs>
        <w:ind w:left="720" w:hanging="720"/>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7C0313E"/>
    <w:multiLevelType w:val="hybridMultilevel"/>
    <w:tmpl w:val="B040F5C6"/>
    <w:lvl w:ilvl="0" w:tplc="0414000F">
      <w:start w:val="1"/>
      <w:numFmt w:val="decimal"/>
      <w:lvlText w:val="%1."/>
      <w:lvlJc w:val="left"/>
      <w:pPr>
        <w:tabs>
          <w:tab w:val="num" w:pos="1440"/>
        </w:tabs>
        <w:ind w:left="1440" w:hanging="360"/>
      </w:pPr>
    </w:lvl>
    <w:lvl w:ilvl="1" w:tplc="0414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6">
    <w:nsid w:val="34ED2FA9"/>
    <w:multiLevelType w:val="hybridMultilevel"/>
    <w:tmpl w:val="B9D23002"/>
    <w:lvl w:ilvl="0" w:tplc="04140001">
      <w:start w:val="1"/>
      <w:numFmt w:val="bullet"/>
      <w:lvlText w:val=""/>
      <w:lvlJc w:val="left"/>
      <w:pPr>
        <w:tabs>
          <w:tab w:val="num" w:pos="1440"/>
        </w:tabs>
        <w:ind w:left="1440" w:hanging="360"/>
      </w:pPr>
      <w:rPr>
        <w:rFonts w:ascii="Symbol" w:hAnsi="Symbol" w:hint="default"/>
      </w:rPr>
    </w:lvl>
    <w:lvl w:ilvl="1" w:tplc="0414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7">
    <w:nsid w:val="364B2B43"/>
    <w:multiLevelType w:val="hybridMultilevel"/>
    <w:tmpl w:val="A5DEBD4C"/>
    <w:lvl w:ilvl="0" w:tplc="04140001">
      <w:start w:val="1"/>
      <w:numFmt w:val="bullet"/>
      <w:lvlText w:val=""/>
      <w:lvlJc w:val="left"/>
      <w:pPr>
        <w:tabs>
          <w:tab w:val="num" w:pos="1440"/>
        </w:tabs>
        <w:ind w:left="1440" w:hanging="360"/>
      </w:pPr>
      <w:rPr>
        <w:rFonts w:ascii="Symbol" w:hAnsi="Symbol" w:hint="default"/>
      </w:rPr>
    </w:lvl>
    <w:lvl w:ilvl="1" w:tplc="04140001">
      <w:start w:val="1"/>
      <w:numFmt w:val="bullet"/>
      <w:lvlText w:val=""/>
      <w:lvlJc w:val="left"/>
      <w:pPr>
        <w:tabs>
          <w:tab w:val="num" w:pos="2160"/>
        </w:tabs>
        <w:ind w:left="2160" w:hanging="360"/>
      </w:pPr>
      <w:rPr>
        <w:rFonts w:ascii="Symbol" w:hAnsi="Symbol"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8">
    <w:nsid w:val="42D76187"/>
    <w:multiLevelType w:val="hybridMultilevel"/>
    <w:tmpl w:val="AB58E8EE"/>
    <w:lvl w:ilvl="0" w:tplc="4CEA3A86">
      <w:start w:val="2"/>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360"/>
        </w:tabs>
        <w:ind w:left="360" w:hanging="360"/>
      </w:pPr>
    </w:lvl>
    <w:lvl w:ilvl="2" w:tplc="0414001B" w:tentative="1">
      <w:start w:val="1"/>
      <w:numFmt w:val="lowerRoman"/>
      <w:lvlText w:val="%3."/>
      <w:lvlJc w:val="right"/>
      <w:pPr>
        <w:tabs>
          <w:tab w:val="num" w:pos="1080"/>
        </w:tabs>
        <w:ind w:left="1080" w:hanging="180"/>
      </w:pPr>
    </w:lvl>
    <w:lvl w:ilvl="3" w:tplc="0414000F" w:tentative="1">
      <w:start w:val="1"/>
      <w:numFmt w:val="decimal"/>
      <w:lvlText w:val="%4."/>
      <w:lvlJc w:val="left"/>
      <w:pPr>
        <w:tabs>
          <w:tab w:val="num" w:pos="1800"/>
        </w:tabs>
        <w:ind w:left="1800" w:hanging="360"/>
      </w:pPr>
    </w:lvl>
    <w:lvl w:ilvl="4" w:tplc="04140019" w:tentative="1">
      <w:start w:val="1"/>
      <w:numFmt w:val="lowerLetter"/>
      <w:lvlText w:val="%5."/>
      <w:lvlJc w:val="left"/>
      <w:pPr>
        <w:tabs>
          <w:tab w:val="num" w:pos="2520"/>
        </w:tabs>
        <w:ind w:left="2520" w:hanging="360"/>
      </w:pPr>
    </w:lvl>
    <w:lvl w:ilvl="5" w:tplc="0414001B" w:tentative="1">
      <w:start w:val="1"/>
      <w:numFmt w:val="lowerRoman"/>
      <w:lvlText w:val="%6."/>
      <w:lvlJc w:val="right"/>
      <w:pPr>
        <w:tabs>
          <w:tab w:val="num" w:pos="3240"/>
        </w:tabs>
        <w:ind w:left="3240" w:hanging="180"/>
      </w:pPr>
    </w:lvl>
    <w:lvl w:ilvl="6" w:tplc="0414000F" w:tentative="1">
      <w:start w:val="1"/>
      <w:numFmt w:val="decimal"/>
      <w:lvlText w:val="%7."/>
      <w:lvlJc w:val="left"/>
      <w:pPr>
        <w:tabs>
          <w:tab w:val="num" w:pos="3960"/>
        </w:tabs>
        <w:ind w:left="3960" w:hanging="360"/>
      </w:pPr>
    </w:lvl>
    <w:lvl w:ilvl="7" w:tplc="04140019" w:tentative="1">
      <w:start w:val="1"/>
      <w:numFmt w:val="lowerLetter"/>
      <w:lvlText w:val="%8."/>
      <w:lvlJc w:val="left"/>
      <w:pPr>
        <w:tabs>
          <w:tab w:val="num" w:pos="4680"/>
        </w:tabs>
        <w:ind w:left="4680" w:hanging="360"/>
      </w:pPr>
    </w:lvl>
    <w:lvl w:ilvl="8" w:tplc="0414001B" w:tentative="1">
      <w:start w:val="1"/>
      <w:numFmt w:val="lowerRoman"/>
      <w:lvlText w:val="%9."/>
      <w:lvlJc w:val="right"/>
      <w:pPr>
        <w:tabs>
          <w:tab w:val="num" w:pos="5400"/>
        </w:tabs>
        <w:ind w:left="5400" w:hanging="180"/>
      </w:pPr>
    </w:lvl>
  </w:abstractNum>
  <w:abstractNum w:abstractNumId="19">
    <w:nsid w:val="43931D3C"/>
    <w:multiLevelType w:val="hybridMultilevel"/>
    <w:tmpl w:val="5B4283B6"/>
    <w:lvl w:ilvl="0" w:tplc="CEC27FB4">
      <w:start w:val="1"/>
      <w:numFmt w:val="bullet"/>
      <w:lvlText w:val=""/>
      <w:lvlJc w:val="left"/>
      <w:pPr>
        <w:tabs>
          <w:tab w:val="num" w:pos="1440"/>
        </w:tabs>
        <w:ind w:left="1440" w:hanging="360"/>
      </w:pPr>
      <w:rPr>
        <w:rFonts w:ascii="Symbol" w:hAnsi="Symbol" w:hint="default"/>
        <w:color w:val="000000"/>
      </w:rPr>
    </w:lvl>
    <w:lvl w:ilvl="1" w:tplc="0414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5ABE7C86">
      <w:start w:val="1"/>
      <w:numFmt w:val="decimal"/>
      <w:lvlText w:val="%4."/>
      <w:lvlJc w:val="left"/>
      <w:pPr>
        <w:ind w:left="3960" w:hanging="720"/>
      </w:pPr>
      <w:rPr>
        <w:rFonts w:hint="default"/>
      </w:r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20">
    <w:nsid w:val="4488533C"/>
    <w:multiLevelType w:val="singleLevel"/>
    <w:tmpl w:val="76F28E3E"/>
    <w:lvl w:ilvl="0">
      <w:start w:val="1"/>
      <w:numFmt w:val="decimal"/>
      <w:pStyle w:val="ReqCLS-KravtilContractorLogisticSupport"/>
      <w:lvlText w:val="CLS Req %1."/>
      <w:lvlJc w:val="left"/>
      <w:pPr>
        <w:tabs>
          <w:tab w:val="num" w:pos="1080"/>
        </w:tabs>
        <w:ind w:left="360" w:hanging="360"/>
      </w:pPr>
      <w:rPr>
        <w:b w:val="0"/>
        <w:i w:val="0"/>
      </w:rPr>
    </w:lvl>
  </w:abstractNum>
  <w:abstractNum w:abstractNumId="21">
    <w:nsid w:val="4BD31156"/>
    <w:multiLevelType w:val="singleLevel"/>
    <w:tmpl w:val="69181C66"/>
    <w:lvl w:ilvl="0">
      <w:start w:val="1"/>
      <w:numFmt w:val="decimal"/>
      <w:pStyle w:val="ReqSUP-KravtilSupportEquipment"/>
      <w:lvlText w:val="SUP Req %1."/>
      <w:lvlJc w:val="left"/>
      <w:pPr>
        <w:tabs>
          <w:tab w:val="num" w:pos="1080"/>
        </w:tabs>
        <w:ind w:left="360" w:hanging="360"/>
      </w:pPr>
      <w:rPr>
        <w:b w:val="0"/>
        <w:i w:val="0"/>
      </w:rPr>
    </w:lvl>
  </w:abstractNum>
  <w:abstractNum w:abstractNumId="22">
    <w:nsid w:val="523C19CA"/>
    <w:multiLevelType w:val="singleLevel"/>
    <w:tmpl w:val="1CF67E6E"/>
    <w:lvl w:ilvl="0">
      <w:start w:val="1"/>
      <w:numFmt w:val="lowerLetter"/>
      <w:lvlText w:val="%1."/>
      <w:lvlJc w:val="left"/>
      <w:pPr>
        <w:tabs>
          <w:tab w:val="num" w:pos="360"/>
        </w:tabs>
        <w:ind w:left="360" w:hanging="360"/>
      </w:pPr>
      <w:rPr>
        <w:rFonts w:hint="default"/>
      </w:rPr>
    </w:lvl>
  </w:abstractNum>
  <w:abstractNum w:abstractNumId="23">
    <w:nsid w:val="57B74553"/>
    <w:multiLevelType w:val="hybridMultilevel"/>
    <w:tmpl w:val="85522C5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4">
    <w:nsid w:val="57C03A6E"/>
    <w:multiLevelType w:val="singleLevel"/>
    <w:tmpl w:val="7FF08596"/>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25">
    <w:nsid w:val="5A01325D"/>
    <w:multiLevelType w:val="hybridMultilevel"/>
    <w:tmpl w:val="B040F5C6"/>
    <w:lvl w:ilvl="0" w:tplc="0414000F">
      <w:start w:val="1"/>
      <w:numFmt w:val="decimal"/>
      <w:lvlText w:val="%1."/>
      <w:lvlJc w:val="left"/>
      <w:pPr>
        <w:tabs>
          <w:tab w:val="num" w:pos="1440"/>
        </w:tabs>
        <w:ind w:left="1440" w:hanging="360"/>
      </w:pPr>
    </w:lvl>
    <w:lvl w:ilvl="1" w:tplc="0414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26">
    <w:nsid w:val="5C3D4C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
    <w:nsid w:val="64E57070"/>
    <w:multiLevelType w:val="singleLevel"/>
    <w:tmpl w:val="A8765174"/>
    <w:lvl w:ilvl="0">
      <w:start w:val="1"/>
      <w:numFmt w:val="decimal"/>
      <w:pStyle w:val="ReqTPU-KravtilTechnicalPublication"/>
      <w:lvlText w:val="TPU Req %1."/>
      <w:lvlJc w:val="left"/>
      <w:pPr>
        <w:tabs>
          <w:tab w:val="num" w:pos="1080"/>
        </w:tabs>
        <w:ind w:left="360" w:hanging="360"/>
      </w:pPr>
      <w:rPr>
        <w:b w:val="0"/>
        <w:i w:val="0"/>
      </w:rPr>
    </w:lvl>
  </w:abstractNum>
  <w:abstractNum w:abstractNumId="28">
    <w:nsid w:val="6FC950BD"/>
    <w:multiLevelType w:val="singleLevel"/>
    <w:tmpl w:val="59AA4A1A"/>
    <w:lvl w:ilvl="0">
      <w:start w:val="1"/>
      <w:numFmt w:val="decimal"/>
      <w:pStyle w:val="ReqCOD-KravtilCodificationandTechnicalData"/>
      <w:lvlText w:val="COD Req %1."/>
      <w:lvlJc w:val="left"/>
      <w:pPr>
        <w:tabs>
          <w:tab w:val="num" w:pos="1440"/>
        </w:tabs>
        <w:ind w:left="360" w:hanging="360"/>
      </w:pPr>
      <w:rPr>
        <w:b w:val="0"/>
        <w:i w:val="0"/>
      </w:rPr>
    </w:lvl>
  </w:abstractNum>
  <w:abstractNum w:abstractNumId="29">
    <w:nsid w:val="74A94066"/>
    <w:multiLevelType w:val="singleLevel"/>
    <w:tmpl w:val="23DC3AD6"/>
    <w:lvl w:ilvl="0">
      <w:numFmt w:val="bullet"/>
      <w:lvlText w:val="-"/>
      <w:lvlJc w:val="left"/>
      <w:pPr>
        <w:tabs>
          <w:tab w:val="num" w:pos="360"/>
        </w:tabs>
        <w:ind w:left="357" w:hanging="357"/>
      </w:pPr>
    </w:lvl>
  </w:abstractNum>
  <w:abstractNum w:abstractNumId="30">
    <w:nsid w:val="750634E9"/>
    <w:multiLevelType w:val="hybridMultilevel"/>
    <w:tmpl w:val="512C6578"/>
    <w:lvl w:ilvl="0" w:tplc="04140001">
      <w:start w:val="1"/>
      <w:numFmt w:val="bullet"/>
      <w:lvlText w:val=""/>
      <w:lvlJc w:val="left"/>
      <w:pPr>
        <w:tabs>
          <w:tab w:val="num" w:pos="1440"/>
        </w:tabs>
        <w:ind w:left="1440" w:hanging="360"/>
      </w:pPr>
      <w:rPr>
        <w:rFonts w:ascii="Symbol" w:hAnsi="Symbol" w:hint="default"/>
      </w:rPr>
    </w:lvl>
    <w:lvl w:ilvl="1" w:tplc="26143FC4">
      <w:numFmt w:val="bullet"/>
      <w:lvlText w:val="-"/>
      <w:lvlJc w:val="left"/>
      <w:pPr>
        <w:tabs>
          <w:tab w:val="num" w:pos="2160"/>
        </w:tabs>
        <w:ind w:left="2160" w:hanging="360"/>
      </w:pPr>
      <w:rPr>
        <w:rFonts w:ascii="Times New Roman" w:eastAsia="Times New Roman" w:hAnsi="Times New Roman" w:cs="Times New Roman"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1">
    <w:nsid w:val="7EEE52CC"/>
    <w:multiLevelType w:val="singleLevel"/>
    <w:tmpl w:val="331C3BD6"/>
    <w:lvl w:ilvl="0">
      <w:start w:val="1"/>
      <w:numFmt w:val="decimal"/>
      <w:pStyle w:val="ReqEIT-KravtilEndItem"/>
      <w:lvlText w:val="EIT Req %1."/>
      <w:lvlJc w:val="left"/>
      <w:pPr>
        <w:tabs>
          <w:tab w:val="num" w:pos="1080"/>
        </w:tabs>
        <w:ind w:left="360" w:hanging="360"/>
      </w:pPr>
      <w:rPr>
        <w:b w:val="0"/>
        <w:i w:val="0"/>
      </w:rPr>
    </w:lvl>
  </w:abstractNum>
  <w:abstractNum w:abstractNumId="32">
    <w:nsid w:val="7EEF7050"/>
    <w:multiLevelType w:val="hybridMultilevel"/>
    <w:tmpl w:val="14D82118"/>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num w:numId="1">
    <w:abstractNumId w:val="1"/>
  </w:num>
  <w:num w:numId="2">
    <w:abstractNumId w:val="14"/>
  </w:num>
  <w:num w:numId="3">
    <w:abstractNumId w:val="31"/>
  </w:num>
  <w:num w:numId="4">
    <w:abstractNumId w:val="28"/>
  </w:num>
  <w:num w:numId="5">
    <w:abstractNumId w:val="20"/>
  </w:num>
  <w:num w:numId="6">
    <w:abstractNumId w:val="3"/>
  </w:num>
  <w:num w:numId="7">
    <w:abstractNumId w:val="13"/>
  </w:num>
  <w:num w:numId="8">
    <w:abstractNumId w:val="8"/>
  </w:num>
  <w:num w:numId="9">
    <w:abstractNumId w:val="21"/>
  </w:num>
  <w:num w:numId="10">
    <w:abstractNumId w:val="12"/>
  </w:num>
  <w:num w:numId="11">
    <w:abstractNumId w:val="27"/>
  </w:num>
  <w:num w:numId="12">
    <w:abstractNumId w:val="24"/>
  </w:num>
  <w:num w:numId="13">
    <w:abstractNumId w:val="4"/>
  </w:num>
  <w:num w:numId="14">
    <w:abstractNumId w:val="29"/>
  </w:num>
  <w:num w:numId="15">
    <w:abstractNumId w:val="26"/>
  </w:num>
  <w:num w:numId="16">
    <w:abstractNumId w:val="0"/>
  </w:num>
  <w:num w:numId="17">
    <w:abstractNumId w:val="22"/>
  </w:num>
  <w:num w:numId="18">
    <w:abstractNumId w:val="11"/>
  </w:num>
  <w:num w:numId="19">
    <w:abstractNumId w:val="18"/>
  </w:num>
  <w:num w:numId="20">
    <w:abstractNumId w:val="9"/>
  </w:num>
  <w:num w:numId="21">
    <w:abstractNumId w:val="25"/>
  </w:num>
  <w:num w:numId="22">
    <w:abstractNumId w:val="30"/>
  </w:num>
  <w:num w:numId="23">
    <w:abstractNumId w:val="6"/>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19"/>
  </w:num>
  <w:num w:numId="29">
    <w:abstractNumId w:val="7"/>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2"/>
  </w:num>
  <w:num w:numId="35">
    <w:abstractNumId w:val="32"/>
  </w:num>
  <w:num w:numId="36">
    <w:abstractNumId w:val="23"/>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GB" w:vendorID="8" w:dllVersion="513" w:checkStyle="1"/>
  <w:activeWritingStyle w:appName="MSWord" w:lang="en-AU"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3F"/>
    <w:rsid w:val="00004B07"/>
    <w:rsid w:val="0002518B"/>
    <w:rsid w:val="000326E8"/>
    <w:rsid w:val="00044B75"/>
    <w:rsid w:val="00052211"/>
    <w:rsid w:val="000603D9"/>
    <w:rsid w:val="000676C9"/>
    <w:rsid w:val="00073550"/>
    <w:rsid w:val="00076925"/>
    <w:rsid w:val="000825AB"/>
    <w:rsid w:val="00090530"/>
    <w:rsid w:val="00095B27"/>
    <w:rsid w:val="000A6059"/>
    <w:rsid w:val="000C00D8"/>
    <w:rsid w:val="000C21C3"/>
    <w:rsid w:val="000D005D"/>
    <w:rsid w:val="000D6422"/>
    <w:rsid w:val="000E3721"/>
    <w:rsid w:val="000F4533"/>
    <w:rsid w:val="00102601"/>
    <w:rsid w:val="00123CD3"/>
    <w:rsid w:val="00135339"/>
    <w:rsid w:val="00136C32"/>
    <w:rsid w:val="00161920"/>
    <w:rsid w:val="001627DC"/>
    <w:rsid w:val="00175656"/>
    <w:rsid w:val="0019512D"/>
    <w:rsid w:val="001A2DE9"/>
    <w:rsid w:val="001A40A9"/>
    <w:rsid w:val="001A632B"/>
    <w:rsid w:val="001C5C4A"/>
    <w:rsid w:val="001D36B2"/>
    <w:rsid w:val="001E1E47"/>
    <w:rsid w:val="00212A86"/>
    <w:rsid w:val="0023194A"/>
    <w:rsid w:val="00231F71"/>
    <w:rsid w:val="00234530"/>
    <w:rsid w:val="002424C2"/>
    <w:rsid w:val="002473E3"/>
    <w:rsid w:val="002572EF"/>
    <w:rsid w:val="00261637"/>
    <w:rsid w:val="002625A5"/>
    <w:rsid w:val="00267223"/>
    <w:rsid w:val="0029253E"/>
    <w:rsid w:val="0029514F"/>
    <w:rsid w:val="00296CC6"/>
    <w:rsid w:val="002A4B0C"/>
    <w:rsid w:val="002C35DA"/>
    <w:rsid w:val="002D2A75"/>
    <w:rsid w:val="002E26E2"/>
    <w:rsid w:val="003049C3"/>
    <w:rsid w:val="003173EE"/>
    <w:rsid w:val="00320A11"/>
    <w:rsid w:val="00327E28"/>
    <w:rsid w:val="00340D0A"/>
    <w:rsid w:val="00367245"/>
    <w:rsid w:val="003803C8"/>
    <w:rsid w:val="00380CD8"/>
    <w:rsid w:val="00381393"/>
    <w:rsid w:val="00381D83"/>
    <w:rsid w:val="0039056B"/>
    <w:rsid w:val="00393106"/>
    <w:rsid w:val="003A4C73"/>
    <w:rsid w:val="003B0EB9"/>
    <w:rsid w:val="003B3FA5"/>
    <w:rsid w:val="003E1377"/>
    <w:rsid w:val="003E4E4A"/>
    <w:rsid w:val="003F553F"/>
    <w:rsid w:val="00406EA3"/>
    <w:rsid w:val="00427DE1"/>
    <w:rsid w:val="0043147F"/>
    <w:rsid w:val="00443C73"/>
    <w:rsid w:val="00444100"/>
    <w:rsid w:val="004B2C56"/>
    <w:rsid w:val="004F0DE1"/>
    <w:rsid w:val="004F1647"/>
    <w:rsid w:val="005042CE"/>
    <w:rsid w:val="00512433"/>
    <w:rsid w:val="00526481"/>
    <w:rsid w:val="00527222"/>
    <w:rsid w:val="00542E1B"/>
    <w:rsid w:val="005449FC"/>
    <w:rsid w:val="00547951"/>
    <w:rsid w:val="005566FD"/>
    <w:rsid w:val="00571C5D"/>
    <w:rsid w:val="00574569"/>
    <w:rsid w:val="005C35EE"/>
    <w:rsid w:val="005D02D4"/>
    <w:rsid w:val="005D65A8"/>
    <w:rsid w:val="005E1B1B"/>
    <w:rsid w:val="005E57C1"/>
    <w:rsid w:val="00601CCC"/>
    <w:rsid w:val="00620467"/>
    <w:rsid w:val="00622B7B"/>
    <w:rsid w:val="00635E42"/>
    <w:rsid w:val="0066165A"/>
    <w:rsid w:val="006753EC"/>
    <w:rsid w:val="00685E8D"/>
    <w:rsid w:val="006908D3"/>
    <w:rsid w:val="00693187"/>
    <w:rsid w:val="006B6D0E"/>
    <w:rsid w:val="006C44D2"/>
    <w:rsid w:val="006D49E4"/>
    <w:rsid w:val="006D58C8"/>
    <w:rsid w:val="006E2B5F"/>
    <w:rsid w:val="006E2F56"/>
    <w:rsid w:val="006F42AA"/>
    <w:rsid w:val="00701764"/>
    <w:rsid w:val="00703283"/>
    <w:rsid w:val="00713029"/>
    <w:rsid w:val="00717EFC"/>
    <w:rsid w:val="00721AAE"/>
    <w:rsid w:val="00732381"/>
    <w:rsid w:val="00733539"/>
    <w:rsid w:val="007408B6"/>
    <w:rsid w:val="007416F8"/>
    <w:rsid w:val="00754832"/>
    <w:rsid w:val="00755AE1"/>
    <w:rsid w:val="00757DB3"/>
    <w:rsid w:val="007676B0"/>
    <w:rsid w:val="00771C1B"/>
    <w:rsid w:val="007758DC"/>
    <w:rsid w:val="007A1D44"/>
    <w:rsid w:val="007A6E98"/>
    <w:rsid w:val="007D6F2D"/>
    <w:rsid w:val="007E0BB8"/>
    <w:rsid w:val="00803226"/>
    <w:rsid w:val="00803381"/>
    <w:rsid w:val="00803D38"/>
    <w:rsid w:val="008271C6"/>
    <w:rsid w:val="0085288A"/>
    <w:rsid w:val="00852B36"/>
    <w:rsid w:val="0085686F"/>
    <w:rsid w:val="00864D25"/>
    <w:rsid w:val="008B296D"/>
    <w:rsid w:val="008B4A3E"/>
    <w:rsid w:val="008E0E4E"/>
    <w:rsid w:val="008F1D8F"/>
    <w:rsid w:val="008F7C02"/>
    <w:rsid w:val="00904A9D"/>
    <w:rsid w:val="0090654F"/>
    <w:rsid w:val="00907043"/>
    <w:rsid w:val="009146A7"/>
    <w:rsid w:val="00917A35"/>
    <w:rsid w:val="009202BB"/>
    <w:rsid w:val="00924908"/>
    <w:rsid w:val="00926BEC"/>
    <w:rsid w:val="009A2AA3"/>
    <w:rsid w:val="009A4CE4"/>
    <w:rsid w:val="009C0868"/>
    <w:rsid w:val="009C3170"/>
    <w:rsid w:val="009C4D20"/>
    <w:rsid w:val="009D73D9"/>
    <w:rsid w:val="00A00F57"/>
    <w:rsid w:val="00A51253"/>
    <w:rsid w:val="00A604C7"/>
    <w:rsid w:val="00A615ED"/>
    <w:rsid w:val="00A62FA8"/>
    <w:rsid w:val="00A63B06"/>
    <w:rsid w:val="00A65E87"/>
    <w:rsid w:val="00A7010F"/>
    <w:rsid w:val="00A741EC"/>
    <w:rsid w:val="00AB27AC"/>
    <w:rsid w:val="00AC49CC"/>
    <w:rsid w:val="00AD05FA"/>
    <w:rsid w:val="00B00064"/>
    <w:rsid w:val="00B024B3"/>
    <w:rsid w:val="00B14FD1"/>
    <w:rsid w:val="00B22412"/>
    <w:rsid w:val="00B322D1"/>
    <w:rsid w:val="00B36EC9"/>
    <w:rsid w:val="00B455A1"/>
    <w:rsid w:val="00B577E9"/>
    <w:rsid w:val="00B638B4"/>
    <w:rsid w:val="00B64E71"/>
    <w:rsid w:val="00B767D3"/>
    <w:rsid w:val="00B9283B"/>
    <w:rsid w:val="00B949B0"/>
    <w:rsid w:val="00B97C15"/>
    <w:rsid w:val="00BA2CE2"/>
    <w:rsid w:val="00BC4644"/>
    <w:rsid w:val="00BE2721"/>
    <w:rsid w:val="00BF50A2"/>
    <w:rsid w:val="00BF534B"/>
    <w:rsid w:val="00C11123"/>
    <w:rsid w:val="00C1463D"/>
    <w:rsid w:val="00C425AD"/>
    <w:rsid w:val="00C664E1"/>
    <w:rsid w:val="00C71F6D"/>
    <w:rsid w:val="00C729CC"/>
    <w:rsid w:val="00C75514"/>
    <w:rsid w:val="00C93992"/>
    <w:rsid w:val="00CC62EC"/>
    <w:rsid w:val="00D10200"/>
    <w:rsid w:val="00D246E8"/>
    <w:rsid w:val="00D46B7A"/>
    <w:rsid w:val="00D47780"/>
    <w:rsid w:val="00D54279"/>
    <w:rsid w:val="00D70E3F"/>
    <w:rsid w:val="00D851E5"/>
    <w:rsid w:val="00D9772A"/>
    <w:rsid w:val="00DF1002"/>
    <w:rsid w:val="00DF20A8"/>
    <w:rsid w:val="00DF29FC"/>
    <w:rsid w:val="00E00315"/>
    <w:rsid w:val="00E12BAB"/>
    <w:rsid w:val="00E17853"/>
    <w:rsid w:val="00E248B3"/>
    <w:rsid w:val="00E52E4E"/>
    <w:rsid w:val="00E56F32"/>
    <w:rsid w:val="00E751E3"/>
    <w:rsid w:val="00E8465F"/>
    <w:rsid w:val="00E95396"/>
    <w:rsid w:val="00EE3EA1"/>
    <w:rsid w:val="00F14F6A"/>
    <w:rsid w:val="00F26D9D"/>
    <w:rsid w:val="00F705F8"/>
    <w:rsid w:val="00F72339"/>
    <w:rsid w:val="00FA09EA"/>
    <w:rsid w:val="00FA1FF6"/>
    <w:rsid w:val="00FA2E1D"/>
    <w:rsid w:val="00FB78BC"/>
    <w:rsid w:val="00FC44DB"/>
    <w:rsid w:val="00FE6978"/>
    <w:rsid w:val="00FF1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E2"/>
    <w:rPr>
      <w:lang w:eastAsia="en-US"/>
    </w:rPr>
  </w:style>
  <w:style w:type="paragraph" w:styleId="Overskrift1">
    <w:name w:val="heading 1"/>
    <w:next w:val="Contractstyle"/>
    <w:link w:val="Overskrift1Tegn"/>
    <w:qFormat/>
    <w:rsid w:val="00BA2CE2"/>
    <w:pPr>
      <w:keepNext/>
      <w:keepLines/>
      <w:numPr>
        <w:numId w:val="2"/>
      </w:numPr>
      <w:spacing w:before="360"/>
      <w:outlineLvl w:val="0"/>
    </w:pPr>
    <w:rPr>
      <w:rFonts w:ascii="Arial" w:hAnsi="Arial"/>
      <w:b/>
      <w:color w:val="0000FF"/>
      <w:kern w:val="28"/>
      <w:sz w:val="32"/>
      <w:lang w:eastAsia="en-US"/>
    </w:rPr>
  </w:style>
  <w:style w:type="paragraph" w:styleId="Overskrift2">
    <w:name w:val="heading 2"/>
    <w:next w:val="Contractstyle"/>
    <w:qFormat/>
    <w:rsid w:val="00A741EC"/>
    <w:pPr>
      <w:keepNext/>
      <w:keepLines/>
      <w:numPr>
        <w:ilvl w:val="1"/>
        <w:numId w:val="2"/>
      </w:numPr>
      <w:spacing w:before="300"/>
      <w:outlineLvl w:val="1"/>
    </w:pPr>
    <w:rPr>
      <w:rFonts w:ascii="Arial" w:hAnsi="Arial"/>
      <w:b/>
      <w:kern w:val="28"/>
      <w:sz w:val="28"/>
      <w:lang w:val="en-GB" w:eastAsia="en-US"/>
    </w:rPr>
  </w:style>
  <w:style w:type="paragraph" w:styleId="Overskrift3">
    <w:name w:val="heading 3"/>
    <w:next w:val="Contractstyle"/>
    <w:qFormat/>
    <w:rsid w:val="00BA2CE2"/>
    <w:pPr>
      <w:keepNext/>
      <w:keepLines/>
      <w:numPr>
        <w:ilvl w:val="2"/>
        <w:numId w:val="2"/>
      </w:numPr>
      <w:spacing w:before="240"/>
      <w:outlineLvl w:val="2"/>
    </w:pPr>
    <w:rPr>
      <w:rFonts w:ascii="Arial" w:hAnsi="Arial"/>
      <w:b/>
      <w:color w:val="008080"/>
      <w:kern w:val="28"/>
      <w:sz w:val="26"/>
      <w:lang w:val="en-GB" w:eastAsia="en-US"/>
    </w:rPr>
  </w:style>
  <w:style w:type="paragraph" w:styleId="Overskrift4">
    <w:name w:val="heading 4"/>
    <w:next w:val="Contractstyle"/>
    <w:qFormat/>
    <w:rsid w:val="00BA2CE2"/>
    <w:pPr>
      <w:keepNext/>
      <w:keepLines/>
      <w:numPr>
        <w:ilvl w:val="3"/>
        <w:numId w:val="2"/>
      </w:numPr>
      <w:spacing w:before="200"/>
      <w:outlineLvl w:val="3"/>
    </w:pPr>
    <w:rPr>
      <w:rFonts w:ascii="Arial" w:hAnsi="Arial"/>
      <w:b/>
      <w:color w:val="0000FF"/>
      <w:kern w:val="28"/>
      <w:sz w:val="22"/>
      <w:lang w:val="en-GB" w:eastAsia="en-US"/>
    </w:rPr>
  </w:style>
  <w:style w:type="paragraph" w:styleId="Overskrift5">
    <w:name w:val="heading 5"/>
    <w:basedOn w:val="Normal"/>
    <w:next w:val="Contractstyle"/>
    <w:qFormat/>
    <w:rsid w:val="00BA2CE2"/>
    <w:pPr>
      <w:keepNext/>
      <w:keepLines/>
      <w:spacing w:before="180"/>
      <w:ind w:left="737"/>
      <w:outlineLvl w:val="4"/>
    </w:pPr>
    <w:rPr>
      <w:rFonts w:ascii="Arial" w:hAnsi="Arial"/>
      <w:b/>
      <w:color w:val="800080"/>
      <w:kern w:val="28"/>
      <w:sz w:val="22"/>
      <w:lang w:val="en-GB"/>
    </w:rPr>
  </w:style>
  <w:style w:type="paragraph" w:styleId="Overskrift6">
    <w:name w:val="heading 6"/>
    <w:basedOn w:val="Normal"/>
    <w:next w:val="Normal"/>
    <w:qFormat/>
    <w:rsid w:val="00BA2CE2"/>
    <w:pPr>
      <w:numPr>
        <w:ilvl w:val="5"/>
        <w:numId w:val="1"/>
      </w:numPr>
      <w:tabs>
        <w:tab w:val="left" w:pos="-720"/>
        <w:tab w:val="left" w:pos="0"/>
        <w:tab w:val="left" w:pos="1276"/>
      </w:tabs>
      <w:suppressAutoHyphens/>
      <w:spacing w:before="240" w:after="60"/>
      <w:outlineLvl w:val="5"/>
    </w:pPr>
    <w:rPr>
      <w:rFonts w:ascii="Arial" w:hAnsi="Arial"/>
      <w:i/>
      <w:sz w:val="22"/>
      <w:lang w:val="en-GB"/>
    </w:rPr>
  </w:style>
  <w:style w:type="paragraph" w:styleId="Overskrift7">
    <w:name w:val="heading 7"/>
    <w:basedOn w:val="Normal"/>
    <w:next w:val="Normal"/>
    <w:qFormat/>
    <w:rsid w:val="00BA2CE2"/>
    <w:pPr>
      <w:numPr>
        <w:ilvl w:val="6"/>
        <w:numId w:val="1"/>
      </w:numPr>
      <w:tabs>
        <w:tab w:val="left" w:pos="-720"/>
        <w:tab w:val="left" w:pos="0"/>
        <w:tab w:val="left" w:pos="1276"/>
      </w:tabs>
      <w:suppressAutoHyphens/>
      <w:spacing w:before="240" w:after="60"/>
      <w:outlineLvl w:val="6"/>
    </w:pPr>
    <w:rPr>
      <w:rFonts w:ascii="Arial" w:hAnsi="Arial"/>
      <w:lang w:val="en-GB"/>
    </w:rPr>
  </w:style>
  <w:style w:type="paragraph" w:styleId="Overskrift8">
    <w:name w:val="heading 8"/>
    <w:basedOn w:val="Normal"/>
    <w:next w:val="Normal"/>
    <w:qFormat/>
    <w:rsid w:val="00BA2CE2"/>
    <w:pPr>
      <w:numPr>
        <w:ilvl w:val="7"/>
        <w:numId w:val="1"/>
      </w:numPr>
      <w:tabs>
        <w:tab w:val="left" w:pos="-720"/>
        <w:tab w:val="left" w:pos="0"/>
        <w:tab w:val="left" w:pos="1276"/>
      </w:tabs>
      <w:suppressAutoHyphens/>
      <w:spacing w:before="240" w:after="60"/>
      <w:outlineLvl w:val="7"/>
    </w:pPr>
    <w:rPr>
      <w:rFonts w:ascii="Arial" w:hAnsi="Arial"/>
      <w:i/>
      <w:lang w:val="en-GB"/>
    </w:rPr>
  </w:style>
  <w:style w:type="paragraph" w:styleId="Overskrift9">
    <w:name w:val="heading 9"/>
    <w:basedOn w:val="Normal"/>
    <w:next w:val="Normal"/>
    <w:qFormat/>
    <w:rsid w:val="00BA2CE2"/>
    <w:pPr>
      <w:numPr>
        <w:ilvl w:val="8"/>
        <w:numId w:val="1"/>
      </w:numPr>
      <w:tabs>
        <w:tab w:val="left" w:pos="-720"/>
        <w:tab w:val="left" w:pos="0"/>
        <w:tab w:val="left" w:pos="1276"/>
      </w:tabs>
      <w:suppressAutoHyphens/>
      <w:spacing w:before="240" w:after="60"/>
      <w:outlineLvl w:val="8"/>
    </w:pPr>
    <w:rPr>
      <w:rFonts w:ascii="Arial" w:hAnsi="Arial"/>
      <w:i/>
      <w:sz w:val="1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rsid w:val="00BA2CE2"/>
    <w:pPr>
      <w:keepLines/>
      <w:tabs>
        <w:tab w:val="left" w:pos="720"/>
      </w:tabs>
      <w:spacing w:before="60" w:after="60"/>
      <w:ind w:left="720"/>
    </w:pPr>
    <w:rPr>
      <w:sz w:val="22"/>
      <w:lang w:val="en-GB" w:eastAsia="en-US"/>
    </w:rPr>
  </w:style>
  <w:style w:type="paragraph" w:styleId="Bunntekst">
    <w:name w:val="footer"/>
    <w:basedOn w:val="Normal"/>
    <w:link w:val="BunntekstTegn"/>
    <w:uiPriority w:val="99"/>
    <w:rsid w:val="00BA2CE2"/>
    <w:pPr>
      <w:tabs>
        <w:tab w:val="center" w:pos="4153"/>
        <w:tab w:val="right" w:pos="8306"/>
      </w:tabs>
      <w:spacing w:before="120" w:after="120"/>
    </w:pPr>
    <w:rPr>
      <w:sz w:val="22"/>
      <w:lang w:val="en-GB"/>
    </w:rPr>
  </w:style>
  <w:style w:type="paragraph" w:styleId="Topptekst">
    <w:name w:val="header"/>
    <w:rsid w:val="00BA2CE2"/>
    <w:pPr>
      <w:tabs>
        <w:tab w:val="center" w:pos="4253"/>
        <w:tab w:val="right" w:pos="9497"/>
      </w:tabs>
    </w:pPr>
    <w:rPr>
      <w:noProof/>
      <w:sz w:val="22"/>
      <w:lang w:val="en-GB" w:eastAsia="en-US"/>
    </w:rPr>
  </w:style>
  <w:style w:type="character" w:styleId="Sidetall">
    <w:name w:val="page number"/>
    <w:basedOn w:val="Standardskriftforavsnitt"/>
    <w:rsid w:val="00BA2CE2"/>
  </w:style>
  <w:style w:type="paragraph" w:customStyle="1" w:styleId="ReqCLS-KravtilContractorLogisticSupport">
    <w:name w:val="Req CLS - Krav til Contractor Logistic Support"/>
    <w:basedOn w:val="Normal"/>
    <w:rsid w:val="00BA2CE2"/>
    <w:pPr>
      <w:numPr>
        <w:numId w:val="5"/>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rsid w:val="00BA2CE2"/>
    <w:pPr>
      <w:numPr>
        <w:numId w:val="4"/>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rsid w:val="00BA2CE2"/>
    <w:pPr>
      <w:numPr>
        <w:numId w:val="3"/>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rsid w:val="00BA2CE2"/>
    <w:pPr>
      <w:numPr>
        <w:numId w:val="6"/>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rsid w:val="00BA2CE2"/>
    <w:pPr>
      <w:numPr>
        <w:numId w:val="12"/>
      </w:numPr>
      <w:tabs>
        <w:tab w:val="clear" w:pos="1080"/>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rsid w:val="00BA2CE2"/>
    <w:pPr>
      <w:numPr>
        <w:numId w:val="7"/>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rsid w:val="00BA2CE2"/>
    <w:pPr>
      <w:numPr>
        <w:numId w:val="8"/>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rsid w:val="00BA2CE2"/>
    <w:pPr>
      <w:numPr>
        <w:numId w:val="9"/>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rsid w:val="00BA2CE2"/>
    <w:pPr>
      <w:numPr>
        <w:numId w:val="10"/>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rsid w:val="00BA2CE2"/>
    <w:pPr>
      <w:numPr>
        <w:numId w:val="11"/>
      </w:numPr>
      <w:tabs>
        <w:tab w:val="clear" w:pos="1080"/>
        <w:tab w:val="left" w:pos="1701"/>
      </w:tabs>
      <w:spacing w:before="60" w:after="60"/>
    </w:pPr>
    <w:rPr>
      <w:sz w:val="22"/>
      <w:lang w:val="en-GB"/>
    </w:rPr>
  </w:style>
  <w:style w:type="paragraph" w:customStyle="1" w:styleId="ReqWAR-KravtilWarranty">
    <w:name w:val="Req WAR - Krav til Warranty"/>
    <w:basedOn w:val="Normal"/>
    <w:rsid w:val="00BA2CE2"/>
    <w:pPr>
      <w:numPr>
        <w:numId w:val="13"/>
      </w:numPr>
      <w:tabs>
        <w:tab w:val="clear" w:pos="1440"/>
        <w:tab w:val="left" w:pos="1701"/>
      </w:tabs>
      <w:spacing w:before="60" w:after="60"/>
    </w:pPr>
    <w:rPr>
      <w:sz w:val="22"/>
      <w:lang w:val="en-GB"/>
    </w:rPr>
  </w:style>
  <w:style w:type="paragraph" w:styleId="Tittel">
    <w:name w:val="Title"/>
    <w:basedOn w:val="Normal"/>
    <w:next w:val="Contractstyle"/>
    <w:qFormat/>
    <w:rsid w:val="00BA2CE2"/>
    <w:pPr>
      <w:spacing w:before="1440" w:after="240"/>
    </w:pPr>
    <w:rPr>
      <w:rFonts w:ascii="Arial" w:hAnsi="Arial"/>
      <w:b/>
      <w:color w:val="000080"/>
      <w:kern w:val="28"/>
      <w:sz w:val="32"/>
      <w:lang w:val="en-GB"/>
    </w:rPr>
  </w:style>
  <w:style w:type="paragraph" w:styleId="INNH1">
    <w:name w:val="toc 1"/>
    <w:basedOn w:val="Normal"/>
    <w:next w:val="Contractstyle"/>
    <w:uiPriority w:val="39"/>
    <w:rsid w:val="00BA2CE2"/>
    <w:pPr>
      <w:tabs>
        <w:tab w:val="left" w:pos="567"/>
        <w:tab w:val="right" w:leader="dot" w:pos="9072"/>
      </w:tabs>
      <w:spacing w:before="40" w:after="40"/>
    </w:pPr>
    <w:rPr>
      <w:b/>
      <w:caps/>
      <w:noProof/>
    </w:rPr>
  </w:style>
  <w:style w:type="paragraph" w:styleId="INNH2">
    <w:name w:val="toc 2"/>
    <w:basedOn w:val="Normal"/>
    <w:next w:val="Contractstyle"/>
    <w:uiPriority w:val="39"/>
    <w:rsid w:val="00BA2CE2"/>
    <w:pPr>
      <w:tabs>
        <w:tab w:val="left" w:pos="567"/>
        <w:tab w:val="right" w:leader="dot" w:pos="9072"/>
      </w:tabs>
      <w:spacing w:before="40" w:after="40"/>
    </w:pPr>
    <w:rPr>
      <w:noProof/>
    </w:rPr>
  </w:style>
  <w:style w:type="paragraph" w:styleId="Punktmerketliste">
    <w:name w:val="List Bullet"/>
    <w:basedOn w:val="Normal"/>
    <w:rsid w:val="00BA2CE2"/>
    <w:pPr>
      <w:tabs>
        <w:tab w:val="num" w:pos="360"/>
      </w:tabs>
      <w:ind w:left="360" w:hanging="360"/>
    </w:pPr>
  </w:style>
  <w:style w:type="paragraph" w:customStyle="1" w:styleId="Brdtekstpaaflgende">
    <w:name w:val="Brødtekst paafølgende"/>
    <w:basedOn w:val="Brdtekst"/>
    <w:rsid w:val="00BA2CE2"/>
    <w:pPr>
      <w:spacing w:before="60" w:after="60"/>
    </w:pPr>
    <w:rPr>
      <w:sz w:val="24"/>
      <w:lang w:val="en-GB"/>
    </w:rPr>
  </w:style>
  <w:style w:type="paragraph" w:styleId="Brdtekst">
    <w:name w:val="Body Text"/>
    <w:basedOn w:val="Normal"/>
    <w:rsid w:val="00BA2CE2"/>
    <w:pPr>
      <w:spacing w:after="120"/>
    </w:pPr>
  </w:style>
  <w:style w:type="paragraph" w:styleId="Sluttnotetekst">
    <w:name w:val="endnote text"/>
    <w:basedOn w:val="Normal"/>
    <w:semiHidden/>
    <w:rsid w:val="00BA2CE2"/>
    <w:pPr>
      <w:tabs>
        <w:tab w:val="left" w:pos="-720"/>
        <w:tab w:val="left" w:pos="0"/>
        <w:tab w:val="left" w:pos="1276"/>
      </w:tabs>
      <w:suppressAutoHyphens/>
      <w:ind w:left="709"/>
    </w:pPr>
    <w:rPr>
      <w:sz w:val="24"/>
      <w:lang w:val="en-GB"/>
    </w:rPr>
  </w:style>
  <w:style w:type="character" w:customStyle="1" w:styleId="Vedlegg-Engelsk">
    <w:name w:val="Vedlegg -Engelsk"/>
    <w:basedOn w:val="Standardskriftforavsnitt"/>
    <w:rsid w:val="00BA2CE2"/>
  </w:style>
  <w:style w:type="paragraph" w:customStyle="1" w:styleId="Brdtekstanummerert">
    <w:name w:val="Brødtekst a. nummerert"/>
    <w:basedOn w:val="Brdtekstpaaflgende"/>
    <w:rsid w:val="00BA2CE2"/>
    <w:pPr>
      <w:spacing w:before="20" w:after="40"/>
      <w:ind w:left="426" w:hanging="426"/>
    </w:pPr>
  </w:style>
  <w:style w:type="character" w:styleId="Merknadsreferanse">
    <w:name w:val="annotation reference"/>
    <w:basedOn w:val="Standardskriftforavsnitt"/>
    <w:semiHidden/>
    <w:rsid w:val="00BA2CE2"/>
    <w:rPr>
      <w:sz w:val="16"/>
    </w:rPr>
  </w:style>
  <w:style w:type="paragraph" w:styleId="Merknadstekst">
    <w:name w:val="annotation text"/>
    <w:basedOn w:val="Normal"/>
    <w:semiHidden/>
    <w:rsid w:val="00BA2CE2"/>
  </w:style>
  <w:style w:type="character" w:styleId="Hyperkobling">
    <w:name w:val="Hyperlink"/>
    <w:basedOn w:val="Standardskriftforavsnitt"/>
    <w:uiPriority w:val="99"/>
    <w:rsid w:val="00BA2CE2"/>
    <w:rPr>
      <w:color w:val="0000FF"/>
      <w:u w:val="single"/>
    </w:rPr>
  </w:style>
  <w:style w:type="character" w:styleId="Fulgthyperkobling">
    <w:name w:val="FollowedHyperlink"/>
    <w:basedOn w:val="Standardskriftforavsnitt"/>
    <w:rsid w:val="00BA2CE2"/>
    <w:rPr>
      <w:color w:val="800080"/>
      <w:u w:val="single"/>
    </w:rPr>
  </w:style>
  <w:style w:type="paragraph" w:styleId="Dokumentkart">
    <w:name w:val="Document Map"/>
    <w:basedOn w:val="Normal"/>
    <w:semiHidden/>
    <w:rsid w:val="00BA2CE2"/>
    <w:pPr>
      <w:shd w:val="clear" w:color="auto" w:fill="000080"/>
    </w:pPr>
    <w:rPr>
      <w:rFonts w:ascii="Tahoma" w:hAnsi="Tahoma" w:cs="Tahoma"/>
    </w:rPr>
  </w:style>
  <w:style w:type="paragraph" w:customStyle="1" w:styleId="Brdtekstpflgende">
    <w:name w:val="Brødtekst påfølgende"/>
    <w:basedOn w:val="Brdtekst"/>
    <w:rsid w:val="00BA2CE2"/>
    <w:pPr>
      <w:spacing w:before="60" w:after="60"/>
    </w:pPr>
    <w:rPr>
      <w:sz w:val="24"/>
    </w:rPr>
  </w:style>
  <w:style w:type="paragraph" w:styleId="Fotnotetekst">
    <w:name w:val="footnote text"/>
    <w:basedOn w:val="Normal"/>
    <w:semiHidden/>
    <w:rsid w:val="00BA2CE2"/>
  </w:style>
  <w:style w:type="character" w:styleId="Fotnotereferanse">
    <w:name w:val="footnote reference"/>
    <w:basedOn w:val="Standardskriftforavsnitt"/>
    <w:semiHidden/>
    <w:rsid w:val="00BA2CE2"/>
    <w:rPr>
      <w:vertAlign w:val="superscript"/>
    </w:rPr>
  </w:style>
  <w:style w:type="paragraph" w:styleId="Punktmerketliste4">
    <w:name w:val="List Bullet 4"/>
    <w:basedOn w:val="Normal"/>
    <w:autoRedefine/>
    <w:rsid w:val="00BA2CE2"/>
    <w:pPr>
      <w:numPr>
        <w:numId w:val="16"/>
      </w:numPr>
    </w:pPr>
  </w:style>
  <w:style w:type="paragraph" w:styleId="Brdtekstinnrykk3">
    <w:name w:val="Body Text Indent 3"/>
    <w:basedOn w:val="Normal"/>
    <w:rsid w:val="00BA2CE2"/>
    <w:pPr>
      <w:tabs>
        <w:tab w:val="left" w:pos="284"/>
      </w:tabs>
      <w:autoSpaceDE w:val="0"/>
      <w:autoSpaceDN w:val="0"/>
      <w:adjustRightInd w:val="0"/>
      <w:ind w:left="426" w:hanging="426"/>
    </w:pPr>
    <w:rPr>
      <w:sz w:val="18"/>
      <w:szCs w:val="18"/>
      <w:lang w:eastAsia="nb-NO"/>
    </w:rPr>
  </w:style>
  <w:style w:type="paragraph" w:styleId="Brdtekstinnrykk">
    <w:name w:val="Body Text Indent"/>
    <w:basedOn w:val="Normal"/>
    <w:rsid w:val="00BA2CE2"/>
    <w:pPr>
      <w:ind w:left="709"/>
    </w:pPr>
    <w:rPr>
      <w:sz w:val="24"/>
    </w:rPr>
  </w:style>
  <w:style w:type="paragraph" w:styleId="Brdtekstinnrykk2">
    <w:name w:val="Body Text Indent 2"/>
    <w:basedOn w:val="Normal"/>
    <w:rsid w:val="00BA2CE2"/>
    <w:pPr>
      <w:numPr>
        <w:ilvl w:val="12"/>
      </w:numPr>
      <w:ind w:left="720"/>
    </w:pPr>
    <w:rPr>
      <w:sz w:val="24"/>
    </w:rPr>
  </w:style>
  <w:style w:type="paragraph" w:styleId="Bobletekst">
    <w:name w:val="Balloon Text"/>
    <w:basedOn w:val="Normal"/>
    <w:semiHidden/>
    <w:rsid w:val="00BA2CE2"/>
    <w:rPr>
      <w:rFonts w:ascii="Tahoma" w:hAnsi="Tahoma" w:cs="Tahoma"/>
      <w:sz w:val="16"/>
      <w:szCs w:val="16"/>
    </w:rPr>
  </w:style>
  <w:style w:type="paragraph" w:styleId="NormalWeb">
    <w:name w:val="Normal (Web)"/>
    <w:basedOn w:val="Normal"/>
    <w:rsid w:val="00BA2CE2"/>
    <w:pPr>
      <w:spacing w:before="100" w:beforeAutospacing="1" w:after="100" w:afterAutospacing="1"/>
    </w:pPr>
    <w:rPr>
      <w:rFonts w:ascii="Verdana" w:eastAsia="Arial Unicode MS" w:hAnsi="Verdana" w:cs="Arial Unicode MS"/>
      <w:color w:val="000000"/>
      <w:sz w:val="13"/>
      <w:szCs w:val="13"/>
      <w:lang w:eastAsia="nb-NO"/>
    </w:rPr>
  </w:style>
  <w:style w:type="table" w:styleId="Tabellrutenett">
    <w:name w:val="Table Grid"/>
    <w:basedOn w:val="Vanligtabell"/>
    <w:rsid w:val="00BA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3">
    <w:name w:val="toc 3"/>
    <w:basedOn w:val="Normal"/>
    <w:next w:val="Normal"/>
    <w:autoRedefine/>
    <w:semiHidden/>
    <w:rsid w:val="00BA2CE2"/>
    <w:pPr>
      <w:ind w:left="400"/>
    </w:pPr>
  </w:style>
  <w:style w:type="character" w:customStyle="1" w:styleId="Overskrift1Tegn">
    <w:name w:val="Overskrift 1 Tegn"/>
    <w:basedOn w:val="Standardskriftforavsnitt"/>
    <w:link w:val="Overskrift1"/>
    <w:rsid w:val="00803226"/>
    <w:rPr>
      <w:rFonts w:ascii="Arial" w:hAnsi="Arial"/>
      <w:b/>
      <w:color w:val="0000FF"/>
      <w:kern w:val="28"/>
      <w:sz w:val="32"/>
      <w:lang w:val="nb-NO" w:eastAsia="en-US" w:bidi="ar-SA"/>
    </w:rPr>
  </w:style>
  <w:style w:type="paragraph" w:styleId="Ingenmellomrom">
    <w:name w:val="No Spacing"/>
    <w:uiPriority w:val="1"/>
    <w:qFormat/>
    <w:rsid w:val="006E2F56"/>
    <w:rPr>
      <w:rFonts w:ascii="Calibri" w:eastAsia="Calibri" w:hAnsi="Calibri"/>
      <w:sz w:val="22"/>
      <w:szCs w:val="22"/>
      <w:lang w:eastAsia="en-US"/>
    </w:rPr>
  </w:style>
  <w:style w:type="paragraph" w:customStyle="1" w:styleId="Default">
    <w:name w:val="Default"/>
    <w:rsid w:val="00703283"/>
    <w:pPr>
      <w:autoSpaceDE w:val="0"/>
      <w:autoSpaceDN w:val="0"/>
      <w:adjustRightInd w:val="0"/>
    </w:pPr>
    <w:rPr>
      <w:rFonts w:ascii="Garamond" w:hAnsi="Garamond" w:cs="Garamond"/>
      <w:color w:val="000000"/>
      <w:sz w:val="24"/>
      <w:szCs w:val="24"/>
    </w:rPr>
  </w:style>
  <w:style w:type="character" w:customStyle="1" w:styleId="BunntekstTegn">
    <w:name w:val="Bunntekst Tegn"/>
    <w:basedOn w:val="Standardskriftforavsnitt"/>
    <w:link w:val="Bunntekst"/>
    <w:uiPriority w:val="99"/>
    <w:rsid w:val="00320A11"/>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E2"/>
    <w:rPr>
      <w:lang w:eastAsia="en-US"/>
    </w:rPr>
  </w:style>
  <w:style w:type="paragraph" w:styleId="Overskrift1">
    <w:name w:val="heading 1"/>
    <w:next w:val="Contractstyle"/>
    <w:link w:val="Overskrift1Tegn"/>
    <w:qFormat/>
    <w:rsid w:val="00BA2CE2"/>
    <w:pPr>
      <w:keepNext/>
      <w:keepLines/>
      <w:numPr>
        <w:numId w:val="2"/>
      </w:numPr>
      <w:spacing w:before="360"/>
      <w:outlineLvl w:val="0"/>
    </w:pPr>
    <w:rPr>
      <w:rFonts w:ascii="Arial" w:hAnsi="Arial"/>
      <w:b/>
      <w:color w:val="0000FF"/>
      <w:kern w:val="28"/>
      <w:sz w:val="32"/>
      <w:lang w:eastAsia="en-US"/>
    </w:rPr>
  </w:style>
  <w:style w:type="paragraph" w:styleId="Overskrift2">
    <w:name w:val="heading 2"/>
    <w:next w:val="Contractstyle"/>
    <w:qFormat/>
    <w:rsid w:val="00A741EC"/>
    <w:pPr>
      <w:keepNext/>
      <w:keepLines/>
      <w:numPr>
        <w:ilvl w:val="1"/>
        <w:numId w:val="2"/>
      </w:numPr>
      <w:spacing w:before="300"/>
      <w:outlineLvl w:val="1"/>
    </w:pPr>
    <w:rPr>
      <w:rFonts w:ascii="Arial" w:hAnsi="Arial"/>
      <w:b/>
      <w:kern w:val="28"/>
      <w:sz w:val="28"/>
      <w:lang w:val="en-GB" w:eastAsia="en-US"/>
    </w:rPr>
  </w:style>
  <w:style w:type="paragraph" w:styleId="Overskrift3">
    <w:name w:val="heading 3"/>
    <w:next w:val="Contractstyle"/>
    <w:qFormat/>
    <w:rsid w:val="00BA2CE2"/>
    <w:pPr>
      <w:keepNext/>
      <w:keepLines/>
      <w:numPr>
        <w:ilvl w:val="2"/>
        <w:numId w:val="2"/>
      </w:numPr>
      <w:spacing w:before="240"/>
      <w:outlineLvl w:val="2"/>
    </w:pPr>
    <w:rPr>
      <w:rFonts w:ascii="Arial" w:hAnsi="Arial"/>
      <w:b/>
      <w:color w:val="008080"/>
      <w:kern w:val="28"/>
      <w:sz w:val="26"/>
      <w:lang w:val="en-GB" w:eastAsia="en-US"/>
    </w:rPr>
  </w:style>
  <w:style w:type="paragraph" w:styleId="Overskrift4">
    <w:name w:val="heading 4"/>
    <w:next w:val="Contractstyle"/>
    <w:qFormat/>
    <w:rsid w:val="00BA2CE2"/>
    <w:pPr>
      <w:keepNext/>
      <w:keepLines/>
      <w:numPr>
        <w:ilvl w:val="3"/>
        <w:numId w:val="2"/>
      </w:numPr>
      <w:spacing w:before="200"/>
      <w:outlineLvl w:val="3"/>
    </w:pPr>
    <w:rPr>
      <w:rFonts w:ascii="Arial" w:hAnsi="Arial"/>
      <w:b/>
      <w:color w:val="0000FF"/>
      <w:kern w:val="28"/>
      <w:sz w:val="22"/>
      <w:lang w:val="en-GB" w:eastAsia="en-US"/>
    </w:rPr>
  </w:style>
  <w:style w:type="paragraph" w:styleId="Overskrift5">
    <w:name w:val="heading 5"/>
    <w:basedOn w:val="Normal"/>
    <w:next w:val="Contractstyle"/>
    <w:qFormat/>
    <w:rsid w:val="00BA2CE2"/>
    <w:pPr>
      <w:keepNext/>
      <w:keepLines/>
      <w:spacing w:before="180"/>
      <w:ind w:left="737"/>
      <w:outlineLvl w:val="4"/>
    </w:pPr>
    <w:rPr>
      <w:rFonts w:ascii="Arial" w:hAnsi="Arial"/>
      <w:b/>
      <w:color w:val="800080"/>
      <w:kern w:val="28"/>
      <w:sz w:val="22"/>
      <w:lang w:val="en-GB"/>
    </w:rPr>
  </w:style>
  <w:style w:type="paragraph" w:styleId="Overskrift6">
    <w:name w:val="heading 6"/>
    <w:basedOn w:val="Normal"/>
    <w:next w:val="Normal"/>
    <w:qFormat/>
    <w:rsid w:val="00BA2CE2"/>
    <w:pPr>
      <w:numPr>
        <w:ilvl w:val="5"/>
        <w:numId w:val="1"/>
      </w:numPr>
      <w:tabs>
        <w:tab w:val="left" w:pos="-720"/>
        <w:tab w:val="left" w:pos="0"/>
        <w:tab w:val="left" w:pos="1276"/>
      </w:tabs>
      <w:suppressAutoHyphens/>
      <w:spacing w:before="240" w:after="60"/>
      <w:outlineLvl w:val="5"/>
    </w:pPr>
    <w:rPr>
      <w:rFonts w:ascii="Arial" w:hAnsi="Arial"/>
      <w:i/>
      <w:sz w:val="22"/>
      <w:lang w:val="en-GB"/>
    </w:rPr>
  </w:style>
  <w:style w:type="paragraph" w:styleId="Overskrift7">
    <w:name w:val="heading 7"/>
    <w:basedOn w:val="Normal"/>
    <w:next w:val="Normal"/>
    <w:qFormat/>
    <w:rsid w:val="00BA2CE2"/>
    <w:pPr>
      <w:numPr>
        <w:ilvl w:val="6"/>
        <w:numId w:val="1"/>
      </w:numPr>
      <w:tabs>
        <w:tab w:val="left" w:pos="-720"/>
        <w:tab w:val="left" w:pos="0"/>
        <w:tab w:val="left" w:pos="1276"/>
      </w:tabs>
      <w:suppressAutoHyphens/>
      <w:spacing w:before="240" w:after="60"/>
      <w:outlineLvl w:val="6"/>
    </w:pPr>
    <w:rPr>
      <w:rFonts w:ascii="Arial" w:hAnsi="Arial"/>
      <w:lang w:val="en-GB"/>
    </w:rPr>
  </w:style>
  <w:style w:type="paragraph" w:styleId="Overskrift8">
    <w:name w:val="heading 8"/>
    <w:basedOn w:val="Normal"/>
    <w:next w:val="Normal"/>
    <w:qFormat/>
    <w:rsid w:val="00BA2CE2"/>
    <w:pPr>
      <w:numPr>
        <w:ilvl w:val="7"/>
        <w:numId w:val="1"/>
      </w:numPr>
      <w:tabs>
        <w:tab w:val="left" w:pos="-720"/>
        <w:tab w:val="left" w:pos="0"/>
        <w:tab w:val="left" w:pos="1276"/>
      </w:tabs>
      <w:suppressAutoHyphens/>
      <w:spacing w:before="240" w:after="60"/>
      <w:outlineLvl w:val="7"/>
    </w:pPr>
    <w:rPr>
      <w:rFonts w:ascii="Arial" w:hAnsi="Arial"/>
      <w:i/>
      <w:lang w:val="en-GB"/>
    </w:rPr>
  </w:style>
  <w:style w:type="paragraph" w:styleId="Overskrift9">
    <w:name w:val="heading 9"/>
    <w:basedOn w:val="Normal"/>
    <w:next w:val="Normal"/>
    <w:qFormat/>
    <w:rsid w:val="00BA2CE2"/>
    <w:pPr>
      <w:numPr>
        <w:ilvl w:val="8"/>
        <w:numId w:val="1"/>
      </w:numPr>
      <w:tabs>
        <w:tab w:val="left" w:pos="-720"/>
        <w:tab w:val="left" w:pos="0"/>
        <w:tab w:val="left" w:pos="1276"/>
      </w:tabs>
      <w:suppressAutoHyphens/>
      <w:spacing w:before="240" w:after="60"/>
      <w:outlineLvl w:val="8"/>
    </w:pPr>
    <w:rPr>
      <w:rFonts w:ascii="Arial" w:hAnsi="Arial"/>
      <w:i/>
      <w:sz w:val="1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rsid w:val="00BA2CE2"/>
    <w:pPr>
      <w:keepLines/>
      <w:tabs>
        <w:tab w:val="left" w:pos="720"/>
      </w:tabs>
      <w:spacing w:before="60" w:after="60"/>
      <w:ind w:left="720"/>
    </w:pPr>
    <w:rPr>
      <w:sz w:val="22"/>
      <w:lang w:val="en-GB" w:eastAsia="en-US"/>
    </w:rPr>
  </w:style>
  <w:style w:type="paragraph" w:styleId="Bunntekst">
    <w:name w:val="footer"/>
    <w:basedOn w:val="Normal"/>
    <w:link w:val="BunntekstTegn"/>
    <w:uiPriority w:val="99"/>
    <w:rsid w:val="00BA2CE2"/>
    <w:pPr>
      <w:tabs>
        <w:tab w:val="center" w:pos="4153"/>
        <w:tab w:val="right" w:pos="8306"/>
      </w:tabs>
      <w:spacing w:before="120" w:after="120"/>
    </w:pPr>
    <w:rPr>
      <w:sz w:val="22"/>
      <w:lang w:val="en-GB"/>
    </w:rPr>
  </w:style>
  <w:style w:type="paragraph" w:styleId="Topptekst">
    <w:name w:val="header"/>
    <w:rsid w:val="00BA2CE2"/>
    <w:pPr>
      <w:tabs>
        <w:tab w:val="center" w:pos="4253"/>
        <w:tab w:val="right" w:pos="9497"/>
      </w:tabs>
    </w:pPr>
    <w:rPr>
      <w:noProof/>
      <w:sz w:val="22"/>
      <w:lang w:val="en-GB" w:eastAsia="en-US"/>
    </w:rPr>
  </w:style>
  <w:style w:type="character" w:styleId="Sidetall">
    <w:name w:val="page number"/>
    <w:basedOn w:val="Standardskriftforavsnitt"/>
    <w:rsid w:val="00BA2CE2"/>
  </w:style>
  <w:style w:type="paragraph" w:customStyle="1" w:styleId="ReqCLS-KravtilContractorLogisticSupport">
    <w:name w:val="Req CLS - Krav til Contractor Logistic Support"/>
    <w:basedOn w:val="Normal"/>
    <w:rsid w:val="00BA2CE2"/>
    <w:pPr>
      <w:numPr>
        <w:numId w:val="5"/>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rsid w:val="00BA2CE2"/>
    <w:pPr>
      <w:numPr>
        <w:numId w:val="4"/>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rsid w:val="00BA2CE2"/>
    <w:pPr>
      <w:numPr>
        <w:numId w:val="3"/>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rsid w:val="00BA2CE2"/>
    <w:pPr>
      <w:numPr>
        <w:numId w:val="6"/>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rsid w:val="00BA2CE2"/>
    <w:pPr>
      <w:numPr>
        <w:numId w:val="12"/>
      </w:numPr>
      <w:tabs>
        <w:tab w:val="clear" w:pos="1080"/>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rsid w:val="00BA2CE2"/>
    <w:pPr>
      <w:numPr>
        <w:numId w:val="7"/>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rsid w:val="00BA2CE2"/>
    <w:pPr>
      <w:numPr>
        <w:numId w:val="8"/>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rsid w:val="00BA2CE2"/>
    <w:pPr>
      <w:numPr>
        <w:numId w:val="9"/>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rsid w:val="00BA2CE2"/>
    <w:pPr>
      <w:numPr>
        <w:numId w:val="10"/>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rsid w:val="00BA2CE2"/>
    <w:pPr>
      <w:numPr>
        <w:numId w:val="11"/>
      </w:numPr>
      <w:tabs>
        <w:tab w:val="clear" w:pos="1080"/>
        <w:tab w:val="left" w:pos="1701"/>
      </w:tabs>
      <w:spacing w:before="60" w:after="60"/>
    </w:pPr>
    <w:rPr>
      <w:sz w:val="22"/>
      <w:lang w:val="en-GB"/>
    </w:rPr>
  </w:style>
  <w:style w:type="paragraph" w:customStyle="1" w:styleId="ReqWAR-KravtilWarranty">
    <w:name w:val="Req WAR - Krav til Warranty"/>
    <w:basedOn w:val="Normal"/>
    <w:rsid w:val="00BA2CE2"/>
    <w:pPr>
      <w:numPr>
        <w:numId w:val="13"/>
      </w:numPr>
      <w:tabs>
        <w:tab w:val="clear" w:pos="1440"/>
        <w:tab w:val="left" w:pos="1701"/>
      </w:tabs>
      <w:spacing w:before="60" w:after="60"/>
    </w:pPr>
    <w:rPr>
      <w:sz w:val="22"/>
      <w:lang w:val="en-GB"/>
    </w:rPr>
  </w:style>
  <w:style w:type="paragraph" w:styleId="Tittel">
    <w:name w:val="Title"/>
    <w:basedOn w:val="Normal"/>
    <w:next w:val="Contractstyle"/>
    <w:qFormat/>
    <w:rsid w:val="00BA2CE2"/>
    <w:pPr>
      <w:spacing w:before="1440" w:after="240"/>
    </w:pPr>
    <w:rPr>
      <w:rFonts w:ascii="Arial" w:hAnsi="Arial"/>
      <w:b/>
      <w:color w:val="000080"/>
      <w:kern w:val="28"/>
      <w:sz w:val="32"/>
      <w:lang w:val="en-GB"/>
    </w:rPr>
  </w:style>
  <w:style w:type="paragraph" w:styleId="INNH1">
    <w:name w:val="toc 1"/>
    <w:basedOn w:val="Normal"/>
    <w:next w:val="Contractstyle"/>
    <w:uiPriority w:val="39"/>
    <w:rsid w:val="00BA2CE2"/>
    <w:pPr>
      <w:tabs>
        <w:tab w:val="left" w:pos="567"/>
        <w:tab w:val="right" w:leader="dot" w:pos="9072"/>
      </w:tabs>
      <w:spacing w:before="40" w:after="40"/>
    </w:pPr>
    <w:rPr>
      <w:b/>
      <w:caps/>
      <w:noProof/>
    </w:rPr>
  </w:style>
  <w:style w:type="paragraph" w:styleId="INNH2">
    <w:name w:val="toc 2"/>
    <w:basedOn w:val="Normal"/>
    <w:next w:val="Contractstyle"/>
    <w:uiPriority w:val="39"/>
    <w:rsid w:val="00BA2CE2"/>
    <w:pPr>
      <w:tabs>
        <w:tab w:val="left" w:pos="567"/>
        <w:tab w:val="right" w:leader="dot" w:pos="9072"/>
      </w:tabs>
      <w:spacing w:before="40" w:after="40"/>
    </w:pPr>
    <w:rPr>
      <w:noProof/>
    </w:rPr>
  </w:style>
  <w:style w:type="paragraph" w:styleId="Punktmerketliste">
    <w:name w:val="List Bullet"/>
    <w:basedOn w:val="Normal"/>
    <w:rsid w:val="00BA2CE2"/>
    <w:pPr>
      <w:tabs>
        <w:tab w:val="num" w:pos="360"/>
      </w:tabs>
      <w:ind w:left="360" w:hanging="360"/>
    </w:pPr>
  </w:style>
  <w:style w:type="paragraph" w:customStyle="1" w:styleId="Brdtekstpaaflgende">
    <w:name w:val="Brødtekst paafølgende"/>
    <w:basedOn w:val="Brdtekst"/>
    <w:rsid w:val="00BA2CE2"/>
    <w:pPr>
      <w:spacing w:before="60" w:after="60"/>
    </w:pPr>
    <w:rPr>
      <w:sz w:val="24"/>
      <w:lang w:val="en-GB"/>
    </w:rPr>
  </w:style>
  <w:style w:type="paragraph" w:styleId="Brdtekst">
    <w:name w:val="Body Text"/>
    <w:basedOn w:val="Normal"/>
    <w:rsid w:val="00BA2CE2"/>
    <w:pPr>
      <w:spacing w:after="120"/>
    </w:pPr>
  </w:style>
  <w:style w:type="paragraph" w:styleId="Sluttnotetekst">
    <w:name w:val="endnote text"/>
    <w:basedOn w:val="Normal"/>
    <w:semiHidden/>
    <w:rsid w:val="00BA2CE2"/>
    <w:pPr>
      <w:tabs>
        <w:tab w:val="left" w:pos="-720"/>
        <w:tab w:val="left" w:pos="0"/>
        <w:tab w:val="left" w:pos="1276"/>
      </w:tabs>
      <w:suppressAutoHyphens/>
      <w:ind w:left="709"/>
    </w:pPr>
    <w:rPr>
      <w:sz w:val="24"/>
      <w:lang w:val="en-GB"/>
    </w:rPr>
  </w:style>
  <w:style w:type="character" w:customStyle="1" w:styleId="Vedlegg-Engelsk">
    <w:name w:val="Vedlegg -Engelsk"/>
    <w:basedOn w:val="Standardskriftforavsnitt"/>
    <w:rsid w:val="00BA2CE2"/>
  </w:style>
  <w:style w:type="paragraph" w:customStyle="1" w:styleId="Brdtekstanummerert">
    <w:name w:val="Brødtekst a. nummerert"/>
    <w:basedOn w:val="Brdtekstpaaflgende"/>
    <w:rsid w:val="00BA2CE2"/>
    <w:pPr>
      <w:spacing w:before="20" w:after="40"/>
      <w:ind w:left="426" w:hanging="426"/>
    </w:pPr>
  </w:style>
  <w:style w:type="character" w:styleId="Merknadsreferanse">
    <w:name w:val="annotation reference"/>
    <w:basedOn w:val="Standardskriftforavsnitt"/>
    <w:semiHidden/>
    <w:rsid w:val="00BA2CE2"/>
    <w:rPr>
      <w:sz w:val="16"/>
    </w:rPr>
  </w:style>
  <w:style w:type="paragraph" w:styleId="Merknadstekst">
    <w:name w:val="annotation text"/>
    <w:basedOn w:val="Normal"/>
    <w:semiHidden/>
    <w:rsid w:val="00BA2CE2"/>
  </w:style>
  <w:style w:type="character" w:styleId="Hyperkobling">
    <w:name w:val="Hyperlink"/>
    <w:basedOn w:val="Standardskriftforavsnitt"/>
    <w:uiPriority w:val="99"/>
    <w:rsid w:val="00BA2CE2"/>
    <w:rPr>
      <w:color w:val="0000FF"/>
      <w:u w:val="single"/>
    </w:rPr>
  </w:style>
  <w:style w:type="character" w:styleId="Fulgthyperkobling">
    <w:name w:val="FollowedHyperlink"/>
    <w:basedOn w:val="Standardskriftforavsnitt"/>
    <w:rsid w:val="00BA2CE2"/>
    <w:rPr>
      <w:color w:val="800080"/>
      <w:u w:val="single"/>
    </w:rPr>
  </w:style>
  <w:style w:type="paragraph" w:styleId="Dokumentkart">
    <w:name w:val="Document Map"/>
    <w:basedOn w:val="Normal"/>
    <w:semiHidden/>
    <w:rsid w:val="00BA2CE2"/>
    <w:pPr>
      <w:shd w:val="clear" w:color="auto" w:fill="000080"/>
    </w:pPr>
    <w:rPr>
      <w:rFonts w:ascii="Tahoma" w:hAnsi="Tahoma" w:cs="Tahoma"/>
    </w:rPr>
  </w:style>
  <w:style w:type="paragraph" w:customStyle="1" w:styleId="Brdtekstpflgende">
    <w:name w:val="Brødtekst påfølgende"/>
    <w:basedOn w:val="Brdtekst"/>
    <w:rsid w:val="00BA2CE2"/>
    <w:pPr>
      <w:spacing w:before="60" w:after="60"/>
    </w:pPr>
    <w:rPr>
      <w:sz w:val="24"/>
    </w:rPr>
  </w:style>
  <w:style w:type="paragraph" w:styleId="Fotnotetekst">
    <w:name w:val="footnote text"/>
    <w:basedOn w:val="Normal"/>
    <w:semiHidden/>
    <w:rsid w:val="00BA2CE2"/>
  </w:style>
  <w:style w:type="character" w:styleId="Fotnotereferanse">
    <w:name w:val="footnote reference"/>
    <w:basedOn w:val="Standardskriftforavsnitt"/>
    <w:semiHidden/>
    <w:rsid w:val="00BA2CE2"/>
    <w:rPr>
      <w:vertAlign w:val="superscript"/>
    </w:rPr>
  </w:style>
  <w:style w:type="paragraph" w:styleId="Punktmerketliste4">
    <w:name w:val="List Bullet 4"/>
    <w:basedOn w:val="Normal"/>
    <w:autoRedefine/>
    <w:rsid w:val="00BA2CE2"/>
    <w:pPr>
      <w:numPr>
        <w:numId w:val="16"/>
      </w:numPr>
    </w:pPr>
  </w:style>
  <w:style w:type="paragraph" w:styleId="Brdtekstinnrykk3">
    <w:name w:val="Body Text Indent 3"/>
    <w:basedOn w:val="Normal"/>
    <w:rsid w:val="00BA2CE2"/>
    <w:pPr>
      <w:tabs>
        <w:tab w:val="left" w:pos="284"/>
      </w:tabs>
      <w:autoSpaceDE w:val="0"/>
      <w:autoSpaceDN w:val="0"/>
      <w:adjustRightInd w:val="0"/>
      <w:ind w:left="426" w:hanging="426"/>
    </w:pPr>
    <w:rPr>
      <w:sz w:val="18"/>
      <w:szCs w:val="18"/>
      <w:lang w:eastAsia="nb-NO"/>
    </w:rPr>
  </w:style>
  <w:style w:type="paragraph" w:styleId="Brdtekstinnrykk">
    <w:name w:val="Body Text Indent"/>
    <w:basedOn w:val="Normal"/>
    <w:rsid w:val="00BA2CE2"/>
    <w:pPr>
      <w:ind w:left="709"/>
    </w:pPr>
    <w:rPr>
      <w:sz w:val="24"/>
    </w:rPr>
  </w:style>
  <w:style w:type="paragraph" w:styleId="Brdtekstinnrykk2">
    <w:name w:val="Body Text Indent 2"/>
    <w:basedOn w:val="Normal"/>
    <w:rsid w:val="00BA2CE2"/>
    <w:pPr>
      <w:numPr>
        <w:ilvl w:val="12"/>
      </w:numPr>
      <w:ind w:left="720"/>
    </w:pPr>
    <w:rPr>
      <w:sz w:val="24"/>
    </w:rPr>
  </w:style>
  <w:style w:type="paragraph" w:styleId="Bobletekst">
    <w:name w:val="Balloon Text"/>
    <w:basedOn w:val="Normal"/>
    <w:semiHidden/>
    <w:rsid w:val="00BA2CE2"/>
    <w:rPr>
      <w:rFonts w:ascii="Tahoma" w:hAnsi="Tahoma" w:cs="Tahoma"/>
      <w:sz w:val="16"/>
      <w:szCs w:val="16"/>
    </w:rPr>
  </w:style>
  <w:style w:type="paragraph" w:styleId="NormalWeb">
    <w:name w:val="Normal (Web)"/>
    <w:basedOn w:val="Normal"/>
    <w:rsid w:val="00BA2CE2"/>
    <w:pPr>
      <w:spacing w:before="100" w:beforeAutospacing="1" w:after="100" w:afterAutospacing="1"/>
    </w:pPr>
    <w:rPr>
      <w:rFonts w:ascii="Verdana" w:eastAsia="Arial Unicode MS" w:hAnsi="Verdana" w:cs="Arial Unicode MS"/>
      <w:color w:val="000000"/>
      <w:sz w:val="13"/>
      <w:szCs w:val="13"/>
      <w:lang w:eastAsia="nb-NO"/>
    </w:rPr>
  </w:style>
  <w:style w:type="table" w:styleId="Tabellrutenett">
    <w:name w:val="Table Grid"/>
    <w:basedOn w:val="Vanligtabell"/>
    <w:rsid w:val="00BA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3">
    <w:name w:val="toc 3"/>
    <w:basedOn w:val="Normal"/>
    <w:next w:val="Normal"/>
    <w:autoRedefine/>
    <w:semiHidden/>
    <w:rsid w:val="00BA2CE2"/>
    <w:pPr>
      <w:ind w:left="400"/>
    </w:pPr>
  </w:style>
  <w:style w:type="character" w:customStyle="1" w:styleId="Overskrift1Tegn">
    <w:name w:val="Overskrift 1 Tegn"/>
    <w:basedOn w:val="Standardskriftforavsnitt"/>
    <w:link w:val="Overskrift1"/>
    <w:rsid w:val="00803226"/>
    <w:rPr>
      <w:rFonts w:ascii="Arial" w:hAnsi="Arial"/>
      <w:b/>
      <w:color w:val="0000FF"/>
      <w:kern w:val="28"/>
      <w:sz w:val="32"/>
      <w:lang w:val="nb-NO" w:eastAsia="en-US" w:bidi="ar-SA"/>
    </w:rPr>
  </w:style>
  <w:style w:type="paragraph" w:styleId="Ingenmellomrom">
    <w:name w:val="No Spacing"/>
    <w:uiPriority w:val="1"/>
    <w:qFormat/>
    <w:rsid w:val="006E2F56"/>
    <w:rPr>
      <w:rFonts w:ascii="Calibri" w:eastAsia="Calibri" w:hAnsi="Calibri"/>
      <w:sz w:val="22"/>
      <w:szCs w:val="22"/>
      <w:lang w:eastAsia="en-US"/>
    </w:rPr>
  </w:style>
  <w:style w:type="paragraph" w:customStyle="1" w:styleId="Default">
    <w:name w:val="Default"/>
    <w:rsid w:val="00703283"/>
    <w:pPr>
      <w:autoSpaceDE w:val="0"/>
      <w:autoSpaceDN w:val="0"/>
      <w:adjustRightInd w:val="0"/>
    </w:pPr>
    <w:rPr>
      <w:rFonts w:ascii="Garamond" w:hAnsi="Garamond" w:cs="Garamond"/>
      <w:color w:val="000000"/>
      <w:sz w:val="24"/>
      <w:szCs w:val="24"/>
    </w:rPr>
  </w:style>
  <w:style w:type="character" w:customStyle="1" w:styleId="BunntekstTegn">
    <w:name w:val="Bunntekst Tegn"/>
    <w:basedOn w:val="Standardskriftforavsnitt"/>
    <w:link w:val="Bunntekst"/>
    <w:uiPriority w:val="99"/>
    <w:rsid w:val="00320A11"/>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807">
      <w:bodyDiv w:val="1"/>
      <w:marLeft w:val="0"/>
      <w:marRight w:val="0"/>
      <w:marTop w:val="0"/>
      <w:marBottom w:val="0"/>
      <w:divBdr>
        <w:top w:val="none" w:sz="0" w:space="0" w:color="auto"/>
        <w:left w:val="none" w:sz="0" w:space="0" w:color="auto"/>
        <w:bottom w:val="none" w:sz="0" w:space="0" w:color="auto"/>
        <w:right w:val="none" w:sz="0" w:space="0" w:color="auto"/>
      </w:divBdr>
    </w:div>
    <w:div w:id="315108871">
      <w:bodyDiv w:val="1"/>
      <w:marLeft w:val="0"/>
      <w:marRight w:val="0"/>
      <w:marTop w:val="0"/>
      <w:marBottom w:val="0"/>
      <w:divBdr>
        <w:top w:val="none" w:sz="0" w:space="0" w:color="auto"/>
        <w:left w:val="none" w:sz="0" w:space="0" w:color="auto"/>
        <w:bottom w:val="none" w:sz="0" w:space="0" w:color="auto"/>
        <w:right w:val="none" w:sz="0" w:space="0" w:color="auto"/>
      </w:divBdr>
    </w:div>
    <w:div w:id="369307302">
      <w:bodyDiv w:val="1"/>
      <w:marLeft w:val="0"/>
      <w:marRight w:val="0"/>
      <w:marTop w:val="0"/>
      <w:marBottom w:val="0"/>
      <w:divBdr>
        <w:top w:val="none" w:sz="0" w:space="0" w:color="auto"/>
        <w:left w:val="none" w:sz="0" w:space="0" w:color="auto"/>
        <w:bottom w:val="none" w:sz="0" w:space="0" w:color="auto"/>
        <w:right w:val="none" w:sz="0" w:space="0" w:color="auto"/>
      </w:divBdr>
    </w:div>
    <w:div w:id="535848055">
      <w:bodyDiv w:val="1"/>
      <w:marLeft w:val="0"/>
      <w:marRight w:val="0"/>
      <w:marTop w:val="0"/>
      <w:marBottom w:val="0"/>
      <w:divBdr>
        <w:top w:val="none" w:sz="0" w:space="0" w:color="auto"/>
        <w:left w:val="none" w:sz="0" w:space="0" w:color="auto"/>
        <w:bottom w:val="none" w:sz="0" w:space="0" w:color="auto"/>
        <w:right w:val="none" w:sz="0" w:space="0" w:color="auto"/>
      </w:divBdr>
    </w:div>
    <w:div w:id="897590870">
      <w:bodyDiv w:val="1"/>
      <w:marLeft w:val="0"/>
      <w:marRight w:val="0"/>
      <w:marTop w:val="0"/>
      <w:marBottom w:val="0"/>
      <w:divBdr>
        <w:top w:val="none" w:sz="0" w:space="0" w:color="auto"/>
        <w:left w:val="none" w:sz="0" w:space="0" w:color="auto"/>
        <w:bottom w:val="none" w:sz="0" w:space="0" w:color="auto"/>
        <w:right w:val="none" w:sz="0" w:space="0" w:color="auto"/>
      </w:divBdr>
    </w:div>
    <w:div w:id="932592560">
      <w:bodyDiv w:val="1"/>
      <w:marLeft w:val="0"/>
      <w:marRight w:val="0"/>
      <w:marTop w:val="0"/>
      <w:marBottom w:val="0"/>
      <w:divBdr>
        <w:top w:val="none" w:sz="0" w:space="0" w:color="auto"/>
        <w:left w:val="none" w:sz="0" w:space="0" w:color="auto"/>
        <w:bottom w:val="none" w:sz="0" w:space="0" w:color="auto"/>
        <w:right w:val="none" w:sz="0" w:space="0" w:color="auto"/>
      </w:divBdr>
    </w:div>
    <w:div w:id="1046641208">
      <w:bodyDiv w:val="1"/>
      <w:marLeft w:val="0"/>
      <w:marRight w:val="0"/>
      <w:marTop w:val="0"/>
      <w:marBottom w:val="0"/>
      <w:divBdr>
        <w:top w:val="none" w:sz="0" w:space="0" w:color="auto"/>
        <w:left w:val="none" w:sz="0" w:space="0" w:color="auto"/>
        <w:bottom w:val="none" w:sz="0" w:space="0" w:color="auto"/>
        <w:right w:val="none" w:sz="0" w:space="0" w:color="auto"/>
      </w:divBdr>
    </w:div>
    <w:div w:id="1104544115">
      <w:bodyDiv w:val="1"/>
      <w:marLeft w:val="0"/>
      <w:marRight w:val="0"/>
      <w:marTop w:val="0"/>
      <w:marBottom w:val="0"/>
      <w:divBdr>
        <w:top w:val="none" w:sz="0" w:space="0" w:color="auto"/>
        <w:left w:val="none" w:sz="0" w:space="0" w:color="auto"/>
        <w:bottom w:val="none" w:sz="0" w:space="0" w:color="auto"/>
        <w:right w:val="none" w:sz="0" w:space="0" w:color="auto"/>
      </w:divBdr>
    </w:div>
    <w:div w:id="1196041377">
      <w:bodyDiv w:val="1"/>
      <w:marLeft w:val="0"/>
      <w:marRight w:val="0"/>
      <w:marTop w:val="0"/>
      <w:marBottom w:val="0"/>
      <w:divBdr>
        <w:top w:val="none" w:sz="0" w:space="0" w:color="auto"/>
        <w:left w:val="none" w:sz="0" w:space="0" w:color="auto"/>
        <w:bottom w:val="none" w:sz="0" w:space="0" w:color="auto"/>
        <w:right w:val="none" w:sz="0" w:space="0" w:color="auto"/>
      </w:divBdr>
    </w:div>
    <w:div w:id="1295988706">
      <w:bodyDiv w:val="1"/>
      <w:marLeft w:val="0"/>
      <w:marRight w:val="0"/>
      <w:marTop w:val="0"/>
      <w:marBottom w:val="0"/>
      <w:divBdr>
        <w:top w:val="none" w:sz="0" w:space="0" w:color="auto"/>
        <w:left w:val="none" w:sz="0" w:space="0" w:color="auto"/>
        <w:bottom w:val="none" w:sz="0" w:space="0" w:color="auto"/>
        <w:right w:val="none" w:sz="0" w:space="0" w:color="auto"/>
      </w:divBdr>
    </w:div>
    <w:div w:id="1324817572">
      <w:bodyDiv w:val="1"/>
      <w:marLeft w:val="0"/>
      <w:marRight w:val="0"/>
      <w:marTop w:val="0"/>
      <w:marBottom w:val="0"/>
      <w:divBdr>
        <w:top w:val="none" w:sz="0" w:space="0" w:color="auto"/>
        <w:left w:val="none" w:sz="0" w:space="0" w:color="auto"/>
        <w:bottom w:val="none" w:sz="0" w:space="0" w:color="auto"/>
        <w:right w:val="none" w:sz="0" w:space="0" w:color="auto"/>
      </w:divBdr>
    </w:div>
    <w:div w:id="1326014290">
      <w:bodyDiv w:val="1"/>
      <w:marLeft w:val="0"/>
      <w:marRight w:val="0"/>
      <w:marTop w:val="0"/>
      <w:marBottom w:val="0"/>
      <w:divBdr>
        <w:top w:val="none" w:sz="0" w:space="0" w:color="auto"/>
        <w:left w:val="none" w:sz="0" w:space="0" w:color="auto"/>
        <w:bottom w:val="none" w:sz="0" w:space="0" w:color="auto"/>
        <w:right w:val="none" w:sz="0" w:space="0" w:color="auto"/>
      </w:divBdr>
    </w:div>
    <w:div w:id="1402168700">
      <w:bodyDiv w:val="1"/>
      <w:marLeft w:val="0"/>
      <w:marRight w:val="0"/>
      <w:marTop w:val="0"/>
      <w:marBottom w:val="0"/>
      <w:divBdr>
        <w:top w:val="none" w:sz="0" w:space="0" w:color="auto"/>
        <w:left w:val="none" w:sz="0" w:space="0" w:color="auto"/>
        <w:bottom w:val="none" w:sz="0" w:space="0" w:color="auto"/>
        <w:right w:val="none" w:sz="0" w:space="0" w:color="auto"/>
      </w:divBdr>
    </w:div>
    <w:div w:id="1476290328">
      <w:bodyDiv w:val="1"/>
      <w:marLeft w:val="0"/>
      <w:marRight w:val="0"/>
      <w:marTop w:val="0"/>
      <w:marBottom w:val="0"/>
      <w:divBdr>
        <w:top w:val="none" w:sz="0" w:space="0" w:color="auto"/>
        <w:left w:val="none" w:sz="0" w:space="0" w:color="auto"/>
        <w:bottom w:val="none" w:sz="0" w:space="0" w:color="auto"/>
        <w:right w:val="none" w:sz="0" w:space="0" w:color="auto"/>
      </w:divBdr>
    </w:div>
    <w:div w:id="1480999312">
      <w:bodyDiv w:val="1"/>
      <w:marLeft w:val="0"/>
      <w:marRight w:val="0"/>
      <w:marTop w:val="0"/>
      <w:marBottom w:val="0"/>
      <w:divBdr>
        <w:top w:val="none" w:sz="0" w:space="0" w:color="auto"/>
        <w:left w:val="none" w:sz="0" w:space="0" w:color="auto"/>
        <w:bottom w:val="none" w:sz="0" w:space="0" w:color="auto"/>
        <w:right w:val="none" w:sz="0" w:space="0" w:color="auto"/>
      </w:divBdr>
    </w:div>
    <w:div w:id="1527986701">
      <w:bodyDiv w:val="1"/>
      <w:marLeft w:val="0"/>
      <w:marRight w:val="0"/>
      <w:marTop w:val="0"/>
      <w:marBottom w:val="0"/>
      <w:divBdr>
        <w:top w:val="none" w:sz="0" w:space="0" w:color="auto"/>
        <w:left w:val="none" w:sz="0" w:space="0" w:color="auto"/>
        <w:bottom w:val="none" w:sz="0" w:space="0" w:color="auto"/>
        <w:right w:val="none" w:sz="0" w:space="0" w:color="auto"/>
      </w:divBdr>
    </w:div>
    <w:div w:id="1822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71585-5519-41CB-885E-FD65FB8C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16433</Characters>
  <Application>Microsoft Office Word</Application>
  <DocSecurity>4</DocSecurity>
  <Lines>530</Lines>
  <Paragraphs>312</Paragraphs>
  <ScaleCrop>false</ScaleCrop>
  <HeadingPairs>
    <vt:vector size="2" baseType="variant">
      <vt:variant>
        <vt:lpstr>Tittel</vt:lpstr>
      </vt:variant>
      <vt:variant>
        <vt:i4>1</vt:i4>
      </vt:variant>
    </vt:vector>
  </HeadingPairs>
  <TitlesOfParts>
    <vt:vector size="1" baseType="lpstr">
      <vt:lpstr>Vedlikeholdskontrakt</vt:lpstr>
    </vt:vector>
  </TitlesOfParts>
  <Company>Helse Sør-Øst RHF</Company>
  <LinksUpToDate>false</LinksUpToDate>
  <CharactersWithSpaces>18466</CharactersWithSpaces>
  <SharedDoc>false</SharedDoc>
  <HLinks>
    <vt:vector size="228" baseType="variant">
      <vt:variant>
        <vt:i4>2621463</vt:i4>
      </vt:variant>
      <vt:variant>
        <vt:i4>219</vt:i4>
      </vt:variant>
      <vt:variant>
        <vt:i4>0</vt:i4>
      </vt:variant>
      <vt:variant>
        <vt:i4>5</vt:i4>
      </vt:variant>
      <vt:variant>
        <vt:lpwstr>mailto:Jon.nybakk@sykehuset-innlandet.no</vt:lpwstr>
      </vt:variant>
      <vt:variant>
        <vt:lpwstr/>
      </vt:variant>
      <vt:variant>
        <vt:i4>2687003</vt:i4>
      </vt:variant>
      <vt:variant>
        <vt:i4>216</vt:i4>
      </vt:variant>
      <vt:variant>
        <vt:i4>0</vt:i4>
      </vt:variant>
      <vt:variant>
        <vt:i4>5</vt:i4>
      </vt:variant>
      <vt:variant>
        <vt:lpwstr>mailto:Ronny.ruud@sykehuset-innlandet.no</vt:lpwstr>
      </vt:variant>
      <vt:variant>
        <vt:lpwstr/>
      </vt:variant>
      <vt:variant>
        <vt:i4>1245234</vt:i4>
      </vt:variant>
      <vt:variant>
        <vt:i4>213</vt:i4>
      </vt:variant>
      <vt:variant>
        <vt:i4>0</vt:i4>
      </vt:variant>
      <vt:variant>
        <vt:i4>5</vt:i4>
      </vt:variant>
      <vt:variant>
        <vt:lpwstr>mailto:ragnar.nedregard@sykehuset-innlandet.no</vt:lpwstr>
      </vt:variant>
      <vt:variant>
        <vt:lpwstr/>
      </vt:variant>
      <vt:variant>
        <vt:i4>6815817</vt:i4>
      </vt:variant>
      <vt:variant>
        <vt:i4>210</vt:i4>
      </vt:variant>
      <vt:variant>
        <vt:i4>0</vt:i4>
      </vt:variant>
      <vt:variant>
        <vt:i4>5</vt:i4>
      </vt:variant>
      <vt:variant>
        <vt:lpwstr>mailto:Geir.solbakken@sykehuset-innlandet.no</vt:lpwstr>
      </vt:variant>
      <vt:variant>
        <vt:lpwstr/>
      </vt:variant>
      <vt:variant>
        <vt:i4>1245234</vt:i4>
      </vt:variant>
      <vt:variant>
        <vt:i4>207</vt:i4>
      </vt:variant>
      <vt:variant>
        <vt:i4>0</vt:i4>
      </vt:variant>
      <vt:variant>
        <vt:i4>5</vt:i4>
      </vt:variant>
      <vt:variant>
        <vt:lpwstr>mailto:ragnar.nedregard@sykehuset-innlandet.no</vt:lpwstr>
      </vt:variant>
      <vt:variant>
        <vt:lpwstr/>
      </vt:variant>
      <vt:variant>
        <vt:i4>6815817</vt:i4>
      </vt:variant>
      <vt:variant>
        <vt:i4>204</vt:i4>
      </vt:variant>
      <vt:variant>
        <vt:i4>0</vt:i4>
      </vt:variant>
      <vt:variant>
        <vt:i4>5</vt:i4>
      </vt:variant>
      <vt:variant>
        <vt:lpwstr>mailto:Geir.solbakken@sykehuset-innlandet.no</vt:lpwstr>
      </vt:variant>
      <vt:variant>
        <vt:lpwstr/>
      </vt:variant>
      <vt:variant>
        <vt:i4>2031679</vt:i4>
      </vt:variant>
      <vt:variant>
        <vt:i4>201</vt:i4>
      </vt:variant>
      <vt:variant>
        <vt:i4>0</vt:i4>
      </vt:variant>
      <vt:variant>
        <vt:i4>5</vt:i4>
      </vt:variant>
      <vt:variant>
        <vt:lpwstr>mailto:dag.sogaard@sykehuset-innlandet.no</vt:lpwstr>
      </vt:variant>
      <vt:variant>
        <vt:lpwstr/>
      </vt:variant>
      <vt:variant>
        <vt:i4>5242979</vt:i4>
      </vt:variant>
      <vt:variant>
        <vt:i4>198</vt:i4>
      </vt:variant>
      <vt:variant>
        <vt:i4>0</vt:i4>
      </vt:variant>
      <vt:variant>
        <vt:i4>5</vt:i4>
      </vt:variant>
      <vt:variant>
        <vt:lpwstr>mailto:Karl.lokken@sykehuset-innlandet.no</vt:lpwstr>
      </vt:variant>
      <vt:variant>
        <vt:lpwstr/>
      </vt:variant>
      <vt:variant>
        <vt:i4>1310720</vt:i4>
      </vt:variant>
      <vt:variant>
        <vt:i4>195</vt:i4>
      </vt:variant>
      <vt:variant>
        <vt:i4>0</vt:i4>
      </vt:variant>
      <vt:variant>
        <vt:i4>5</vt:i4>
      </vt:variant>
      <vt:variant>
        <vt:lpwstr>http://www.materialretur.no/</vt:lpwstr>
      </vt:variant>
      <vt:variant>
        <vt:lpwstr/>
      </vt:variant>
      <vt:variant>
        <vt:i4>1572912</vt:i4>
      </vt:variant>
      <vt:variant>
        <vt:i4>188</vt:i4>
      </vt:variant>
      <vt:variant>
        <vt:i4>0</vt:i4>
      </vt:variant>
      <vt:variant>
        <vt:i4>5</vt:i4>
      </vt:variant>
      <vt:variant>
        <vt:lpwstr/>
      </vt:variant>
      <vt:variant>
        <vt:lpwstr>_Toc354123582</vt:lpwstr>
      </vt:variant>
      <vt:variant>
        <vt:i4>1572912</vt:i4>
      </vt:variant>
      <vt:variant>
        <vt:i4>182</vt:i4>
      </vt:variant>
      <vt:variant>
        <vt:i4>0</vt:i4>
      </vt:variant>
      <vt:variant>
        <vt:i4>5</vt:i4>
      </vt:variant>
      <vt:variant>
        <vt:lpwstr/>
      </vt:variant>
      <vt:variant>
        <vt:lpwstr>_Toc354123581</vt:lpwstr>
      </vt:variant>
      <vt:variant>
        <vt:i4>1572912</vt:i4>
      </vt:variant>
      <vt:variant>
        <vt:i4>176</vt:i4>
      </vt:variant>
      <vt:variant>
        <vt:i4>0</vt:i4>
      </vt:variant>
      <vt:variant>
        <vt:i4>5</vt:i4>
      </vt:variant>
      <vt:variant>
        <vt:lpwstr/>
      </vt:variant>
      <vt:variant>
        <vt:lpwstr>_Toc354123580</vt:lpwstr>
      </vt:variant>
      <vt:variant>
        <vt:i4>1507376</vt:i4>
      </vt:variant>
      <vt:variant>
        <vt:i4>170</vt:i4>
      </vt:variant>
      <vt:variant>
        <vt:i4>0</vt:i4>
      </vt:variant>
      <vt:variant>
        <vt:i4>5</vt:i4>
      </vt:variant>
      <vt:variant>
        <vt:lpwstr/>
      </vt:variant>
      <vt:variant>
        <vt:lpwstr>_Toc354123579</vt:lpwstr>
      </vt:variant>
      <vt:variant>
        <vt:i4>1507376</vt:i4>
      </vt:variant>
      <vt:variant>
        <vt:i4>164</vt:i4>
      </vt:variant>
      <vt:variant>
        <vt:i4>0</vt:i4>
      </vt:variant>
      <vt:variant>
        <vt:i4>5</vt:i4>
      </vt:variant>
      <vt:variant>
        <vt:lpwstr/>
      </vt:variant>
      <vt:variant>
        <vt:lpwstr>_Toc354123578</vt:lpwstr>
      </vt:variant>
      <vt:variant>
        <vt:i4>1507376</vt:i4>
      </vt:variant>
      <vt:variant>
        <vt:i4>158</vt:i4>
      </vt:variant>
      <vt:variant>
        <vt:i4>0</vt:i4>
      </vt:variant>
      <vt:variant>
        <vt:i4>5</vt:i4>
      </vt:variant>
      <vt:variant>
        <vt:lpwstr/>
      </vt:variant>
      <vt:variant>
        <vt:lpwstr>_Toc354123577</vt:lpwstr>
      </vt:variant>
      <vt:variant>
        <vt:i4>1507376</vt:i4>
      </vt:variant>
      <vt:variant>
        <vt:i4>152</vt:i4>
      </vt:variant>
      <vt:variant>
        <vt:i4>0</vt:i4>
      </vt:variant>
      <vt:variant>
        <vt:i4>5</vt:i4>
      </vt:variant>
      <vt:variant>
        <vt:lpwstr/>
      </vt:variant>
      <vt:variant>
        <vt:lpwstr>_Toc354123576</vt:lpwstr>
      </vt:variant>
      <vt:variant>
        <vt:i4>1507376</vt:i4>
      </vt:variant>
      <vt:variant>
        <vt:i4>146</vt:i4>
      </vt:variant>
      <vt:variant>
        <vt:i4>0</vt:i4>
      </vt:variant>
      <vt:variant>
        <vt:i4>5</vt:i4>
      </vt:variant>
      <vt:variant>
        <vt:lpwstr/>
      </vt:variant>
      <vt:variant>
        <vt:lpwstr>_Toc354123575</vt:lpwstr>
      </vt:variant>
      <vt:variant>
        <vt:i4>1507376</vt:i4>
      </vt:variant>
      <vt:variant>
        <vt:i4>140</vt:i4>
      </vt:variant>
      <vt:variant>
        <vt:i4>0</vt:i4>
      </vt:variant>
      <vt:variant>
        <vt:i4>5</vt:i4>
      </vt:variant>
      <vt:variant>
        <vt:lpwstr/>
      </vt:variant>
      <vt:variant>
        <vt:lpwstr>_Toc354123574</vt:lpwstr>
      </vt:variant>
      <vt:variant>
        <vt:i4>1507376</vt:i4>
      </vt:variant>
      <vt:variant>
        <vt:i4>134</vt:i4>
      </vt:variant>
      <vt:variant>
        <vt:i4>0</vt:i4>
      </vt:variant>
      <vt:variant>
        <vt:i4>5</vt:i4>
      </vt:variant>
      <vt:variant>
        <vt:lpwstr/>
      </vt:variant>
      <vt:variant>
        <vt:lpwstr>_Toc354123573</vt:lpwstr>
      </vt:variant>
      <vt:variant>
        <vt:i4>1507376</vt:i4>
      </vt:variant>
      <vt:variant>
        <vt:i4>128</vt:i4>
      </vt:variant>
      <vt:variant>
        <vt:i4>0</vt:i4>
      </vt:variant>
      <vt:variant>
        <vt:i4>5</vt:i4>
      </vt:variant>
      <vt:variant>
        <vt:lpwstr/>
      </vt:variant>
      <vt:variant>
        <vt:lpwstr>_Toc354123572</vt:lpwstr>
      </vt:variant>
      <vt:variant>
        <vt:i4>1507376</vt:i4>
      </vt:variant>
      <vt:variant>
        <vt:i4>122</vt:i4>
      </vt:variant>
      <vt:variant>
        <vt:i4>0</vt:i4>
      </vt:variant>
      <vt:variant>
        <vt:i4>5</vt:i4>
      </vt:variant>
      <vt:variant>
        <vt:lpwstr/>
      </vt:variant>
      <vt:variant>
        <vt:lpwstr>_Toc354123571</vt:lpwstr>
      </vt:variant>
      <vt:variant>
        <vt:i4>1507376</vt:i4>
      </vt:variant>
      <vt:variant>
        <vt:i4>116</vt:i4>
      </vt:variant>
      <vt:variant>
        <vt:i4>0</vt:i4>
      </vt:variant>
      <vt:variant>
        <vt:i4>5</vt:i4>
      </vt:variant>
      <vt:variant>
        <vt:lpwstr/>
      </vt:variant>
      <vt:variant>
        <vt:lpwstr>_Toc354123570</vt:lpwstr>
      </vt:variant>
      <vt:variant>
        <vt:i4>1441840</vt:i4>
      </vt:variant>
      <vt:variant>
        <vt:i4>110</vt:i4>
      </vt:variant>
      <vt:variant>
        <vt:i4>0</vt:i4>
      </vt:variant>
      <vt:variant>
        <vt:i4>5</vt:i4>
      </vt:variant>
      <vt:variant>
        <vt:lpwstr/>
      </vt:variant>
      <vt:variant>
        <vt:lpwstr>_Toc354123569</vt:lpwstr>
      </vt:variant>
      <vt:variant>
        <vt:i4>1441840</vt:i4>
      </vt:variant>
      <vt:variant>
        <vt:i4>104</vt:i4>
      </vt:variant>
      <vt:variant>
        <vt:i4>0</vt:i4>
      </vt:variant>
      <vt:variant>
        <vt:i4>5</vt:i4>
      </vt:variant>
      <vt:variant>
        <vt:lpwstr/>
      </vt:variant>
      <vt:variant>
        <vt:lpwstr>_Toc354123568</vt:lpwstr>
      </vt:variant>
      <vt:variant>
        <vt:i4>1441840</vt:i4>
      </vt:variant>
      <vt:variant>
        <vt:i4>98</vt:i4>
      </vt:variant>
      <vt:variant>
        <vt:i4>0</vt:i4>
      </vt:variant>
      <vt:variant>
        <vt:i4>5</vt:i4>
      </vt:variant>
      <vt:variant>
        <vt:lpwstr/>
      </vt:variant>
      <vt:variant>
        <vt:lpwstr>_Toc354123567</vt:lpwstr>
      </vt:variant>
      <vt:variant>
        <vt:i4>1441840</vt:i4>
      </vt:variant>
      <vt:variant>
        <vt:i4>92</vt:i4>
      </vt:variant>
      <vt:variant>
        <vt:i4>0</vt:i4>
      </vt:variant>
      <vt:variant>
        <vt:i4>5</vt:i4>
      </vt:variant>
      <vt:variant>
        <vt:lpwstr/>
      </vt:variant>
      <vt:variant>
        <vt:lpwstr>_Toc354123566</vt:lpwstr>
      </vt:variant>
      <vt:variant>
        <vt:i4>1441840</vt:i4>
      </vt:variant>
      <vt:variant>
        <vt:i4>86</vt:i4>
      </vt:variant>
      <vt:variant>
        <vt:i4>0</vt:i4>
      </vt:variant>
      <vt:variant>
        <vt:i4>5</vt:i4>
      </vt:variant>
      <vt:variant>
        <vt:lpwstr/>
      </vt:variant>
      <vt:variant>
        <vt:lpwstr>_Toc354123565</vt:lpwstr>
      </vt:variant>
      <vt:variant>
        <vt:i4>1441840</vt:i4>
      </vt:variant>
      <vt:variant>
        <vt:i4>80</vt:i4>
      </vt:variant>
      <vt:variant>
        <vt:i4>0</vt:i4>
      </vt:variant>
      <vt:variant>
        <vt:i4>5</vt:i4>
      </vt:variant>
      <vt:variant>
        <vt:lpwstr/>
      </vt:variant>
      <vt:variant>
        <vt:lpwstr>_Toc354123564</vt:lpwstr>
      </vt:variant>
      <vt:variant>
        <vt:i4>1441840</vt:i4>
      </vt:variant>
      <vt:variant>
        <vt:i4>74</vt:i4>
      </vt:variant>
      <vt:variant>
        <vt:i4>0</vt:i4>
      </vt:variant>
      <vt:variant>
        <vt:i4>5</vt:i4>
      </vt:variant>
      <vt:variant>
        <vt:lpwstr/>
      </vt:variant>
      <vt:variant>
        <vt:lpwstr>_Toc354123563</vt:lpwstr>
      </vt:variant>
      <vt:variant>
        <vt:i4>1441840</vt:i4>
      </vt:variant>
      <vt:variant>
        <vt:i4>68</vt:i4>
      </vt:variant>
      <vt:variant>
        <vt:i4>0</vt:i4>
      </vt:variant>
      <vt:variant>
        <vt:i4>5</vt:i4>
      </vt:variant>
      <vt:variant>
        <vt:lpwstr/>
      </vt:variant>
      <vt:variant>
        <vt:lpwstr>_Toc354123562</vt:lpwstr>
      </vt:variant>
      <vt:variant>
        <vt:i4>1441840</vt:i4>
      </vt:variant>
      <vt:variant>
        <vt:i4>62</vt:i4>
      </vt:variant>
      <vt:variant>
        <vt:i4>0</vt:i4>
      </vt:variant>
      <vt:variant>
        <vt:i4>5</vt:i4>
      </vt:variant>
      <vt:variant>
        <vt:lpwstr/>
      </vt:variant>
      <vt:variant>
        <vt:lpwstr>_Toc354123561</vt:lpwstr>
      </vt:variant>
      <vt:variant>
        <vt:i4>1441840</vt:i4>
      </vt:variant>
      <vt:variant>
        <vt:i4>56</vt:i4>
      </vt:variant>
      <vt:variant>
        <vt:i4>0</vt:i4>
      </vt:variant>
      <vt:variant>
        <vt:i4>5</vt:i4>
      </vt:variant>
      <vt:variant>
        <vt:lpwstr/>
      </vt:variant>
      <vt:variant>
        <vt:lpwstr>_Toc354123560</vt:lpwstr>
      </vt:variant>
      <vt:variant>
        <vt:i4>1376304</vt:i4>
      </vt:variant>
      <vt:variant>
        <vt:i4>50</vt:i4>
      </vt:variant>
      <vt:variant>
        <vt:i4>0</vt:i4>
      </vt:variant>
      <vt:variant>
        <vt:i4>5</vt:i4>
      </vt:variant>
      <vt:variant>
        <vt:lpwstr/>
      </vt:variant>
      <vt:variant>
        <vt:lpwstr>_Toc354123559</vt:lpwstr>
      </vt:variant>
      <vt:variant>
        <vt:i4>1376304</vt:i4>
      </vt:variant>
      <vt:variant>
        <vt:i4>44</vt:i4>
      </vt:variant>
      <vt:variant>
        <vt:i4>0</vt:i4>
      </vt:variant>
      <vt:variant>
        <vt:i4>5</vt:i4>
      </vt:variant>
      <vt:variant>
        <vt:lpwstr/>
      </vt:variant>
      <vt:variant>
        <vt:lpwstr>_Toc354123558</vt:lpwstr>
      </vt:variant>
      <vt:variant>
        <vt:i4>1376304</vt:i4>
      </vt:variant>
      <vt:variant>
        <vt:i4>38</vt:i4>
      </vt:variant>
      <vt:variant>
        <vt:i4>0</vt:i4>
      </vt:variant>
      <vt:variant>
        <vt:i4>5</vt:i4>
      </vt:variant>
      <vt:variant>
        <vt:lpwstr/>
      </vt:variant>
      <vt:variant>
        <vt:lpwstr>_Toc354123557</vt:lpwstr>
      </vt:variant>
      <vt:variant>
        <vt:i4>1376304</vt:i4>
      </vt:variant>
      <vt:variant>
        <vt:i4>32</vt:i4>
      </vt:variant>
      <vt:variant>
        <vt:i4>0</vt:i4>
      </vt:variant>
      <vt:variant>
        <vt:i4>5</vt:i4>
      </vt:variant>
      <vt:variant>
        <vt:lpwstr/>
      </vt:variant>
      <vt:variant>
        <vt:lpwstr>_Toc354123556</vt:lpwstr>
      </vt:variant>
      <vt:variant>
        <vt:i4>1376304</vt:i4>
      </vt:variant>
      <vt:variant>
        <vt:i4>26</vt:i4>
      </vt:variant>
      <vt:variant>
        <vt:i4>0</vt:i4>
      </vt:variant>
      <vt:variant>
        <vt:i4>5</vt:i4>
      </vt:variant>
      <vt:variant>
        <vt:lpwstr/>
      </vt:variant>
      <vt:variant>
        <vt:lpwstr>_Toc354123555</vt:lpwstr>
      </vt:variant>
      <vt:variant>
        <vt:i4>1376304</vt:i4>
      </vt:variant>
      <vt:variant>
        <vt:i4>20</vt:i4>
      </vt:variant>
      <vt:variant>
        <vt:i4>0</vt:i4>
      </vt:variant>
      <vt:variant>
        <vt:i4>5</vt:i4>
      </vt:variant>
      <vt:variant>
        <vt:lpwstr/>
      </vt:variant>
      <vt:variant>
        <vt:lpwstr>_Toc354123554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Vedlikeholdskontrakt</dc:title>
  <dc:creator>Ingunn.Elisabeth.Janbu@ahus.no</dc:creator>
  <cp:lastModifiedBy>Yngvar Hette</cp:lastModifiedBy>
  <cp:revision>2</cp:revision>
  <cp:lastPrinted>2016-07-04T08:49:00Z</cp:lastPrinted>
  <dcterms:created xsi:type="dcterms:W3CDTF">2016-12-06T13:20:00Z</dcterms:created>
  <dcterms:modified xsi:type="dcterms:W3CDTF">2016-12-06T13:20:00Z</dcterms:modified>
</cp:coreProperties>
</file>