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EE36" w14:textId="77777777" w:rsidR="00025411" w:rsidRPr="006A7B0D" w:rsidRDefault="00025411">
      <w:pPr>
        <w:tabs>
          <w:tab w:val="left" w:pos="-720"/>
        </w:tabs>
        <w:jc w:val="center"/>
        <w:rPr>
          <w:b/>
          <w:sz w:val="56"/>
          <w:lang w:val="nb-NO"/>
        </w:rPr>
      </w:pPr>
      <w:bookmarkStart w:id="0" w:name="Kontrakt"/>
      <w:r w:rsidRPr="006A7B0D">
        <w:rPr>
          <w:b/>
          <w:sz w:val="56"/>
          <w:lang w:val="nb-NO"/>
        </w:rPr>
        <w:t xml:space="preserve">AVTALE </w:t>
      </w:r>
    </w:p>
    <w:p w14:paraId="524B4118" w14:textId="77777777" w:rsidR="00025411" w:rsidRPr="006A7B0D" w:rsidRDefault="00025411">
      <w:pPr>
        <w:tabs>
          <w:tab w:val="left" w:pos="-720"/>
        </w:tabs>
        <w:jc w:val="center"/>
        <w:rPr>
          <w:b/>
          <w:sz w:val="28"/>
          <w:lang w:val="nb-NO"/>
        </w:rPr>
      </w:pPr>
      <w:proofErr w:type="gramStart"/>
      <w:r w:rsidRPr="006A7B0D">
        <w:rPr>
          <w:b/>
          <w:sz w:val="28"/>
          <w:lang w:val="nb-NO"/>
        </w:rPr>
        <w:t>vedrørende</w:t>
      </w:r>
      <w:proofErr w:type="gramEnd"/>
      <w:r w:rsidRPr="006A7B0D">
        <w:rPr>
          <w:b/>
          <w:sz w:val="28"/>
          <w:lang w:val="nb-NO"/>
        </w:rPr>
        <w:t xml:space="preserve"> kjøp av</w:t>
      </w:r>
    </w:p>
    <w:p w14:paraId="2C0D0764" w14:textId="77777777" w:rsidR="00025411" w:rsidRPr="006A7B0D" w:rsidRDefault="00025411">
      <w:pPr>
        <w:tabs>
          <w:tab w:val="left" w:pos="-720"/>
        </w:tabs>
        <w:jc w:val="center"/>
        <w:rPr>
          <w:b/>
          <w:sz w:val="28"/>
          <w:lang w:val="nb-NO"/>
        </w:rPr>
      </w:pPr>
    </w:p>
    <w:tbl>
      <w:tblPr>
        <w:tblW w:w="0" w:type="auto"/>
        <w:tblLayout w:type="fixed"/>
        <w:tblCellMar>
          <w:left w:w="70" w:type="dxa"/>
          <w:right w:w="70" w:type="dxa"/>
        </w:tblCellMar>
        <w:tblLook w:val="0000" w:firstRow="0" w:lastRow="0" w:firstColumn="0" w:lastColumn="0" w:noHBand="0" w:noVBand="0"/>
      </w:tblPr>
      <w:tblGrid>
        <w:gridCol w:w="9166"/>
      </w:tblGrid>
      <w:tr w:rsidR="00025411" w:rsidRPr="0059074A" w14:paraId="03484113" w14:textId="77777777">
        <w:tc>
          <w:tcPr>
            <w:tcW w:w="9166" w:type="dxa"/>
            <w:shd w:val="pct5" w:color="auto" w:fill="auto"/>
          </w:tcPr>
          <w:p w14:paraId="0AE160B9" w14:textId="77777777" w:rsidR="00025411" w:rsidRPr="00EA4D11" w:rsidRDefault="00BE7968" w:rsidP="00EA4D11">
            <w:pPr>
              <w:tabs>
                <w:tab w:val="left" w:pos="-720"/>
              </w:tabs>
              <w:jc w:val="center"/>
              <w:rPr>
                <w:b/>
                <w:sz w:val="48"/>
                <w:szCs w:val="48"/>
                <w:lang w:val="nb-NO"/>
              </w:rPr>
            </w:pPr>
            <w:r>
              <w:rPr>
                <w:b/>
                <w:sz w:val="36"/>
                <w:lang w:val="nb-NO"/>
              </w:rPr>
              <w:t xml:space="preserve">       </w:t>
            </w:r>
            <w:r w:rsidR="00EA4D11" w:rsidRPr="00EA4D11">
              <w:rPr>
                <w:b/>
                <w:sz w:val="48"/>
                <w:szCs w:val="48"/>
                <w:lang w:val="nb-NO"/>
              </w:rPr>
              <w:t xml:space="preserve">Utvikling og drift av Kompetansebroen </w:t>
            </w:r>
          </w:p>
        </w:tc>
      </w:tr>
    </w:tbl>
    <w:p w14:paraId="05F51B4C" w14:textId="77777777" w:rsidR="00025411" w:rsidRPr="006A7B0D" w:rsidRDefault="00025411">
      <w:pPr>
        <w:tabs>
          <w:tab w:val="left" w:pos="-720"/>
        </w:tabs>
        <w:jc w:val="center"/>
        <w:rPr>
          <w:b/>
          <w:lang w:val="nb-NO"/>
        </w:rPr>
      </w:pPr>
    </w:p>
    <w:p w14:paraId="2724D83A" w14:textId="77777777" w:rsidR="00025411" w:rsidRPr="006A7B0D" w:rsidRDefault="00025411" w:rsidP="006A7B0D">
      <w:pPr>
        <w:tabs>
          <w:tab w:val="left" w:pos="-720"/>
          <w:tab w:val="center" w:pos="4807"/>
          <w:tab w:val="left" w:pos="8280"/>
        </w:tabs>
        <w:jc w:val="center"/>
        <w:rPr>
          <w:b/>
          <w:sz w:val="28"/>
          <w:lang w:val="nb-NO"/>
        </w:rPr>
      </w:pPr>
      <w:r w:rsidRPr="006A7B0D">
        <w:rPr>
          <w:b/>
          <w:sz w:val="28"/>
          <w:lang w:val="nb-NO"/>
        </w:rPr>
        <w:t>mellom</w:t>
      </w:r>
    </w:p>
    <w:p w14:paraId="4B87FA95" w14:textId="77777777" w:rsidR="00025411" w:rsidRPr="006A7B0D" w:rsidRDefault="00025411">
      <w:pPr>
        <w:pStyle w:val="INNH1"/>
        <w:tabs>
          <w:tab w:val="clear" w:pos="567"/>
          <w:tab w:val="clear" w:pos="9072"/>
          <w:tab w:val="center" w:pos="4513"/>
        </w:tabs>
        <w:spacing w:before="0" w:after="0"/>
        <w:rPr>
          <w:caps w:val="0"/>
          <w:noProof w:val="0"/>
          <w:lang w:val="nb-NO"/>
        </w:rPr>
      </w:pPr>
    </w:p>
    <w:tbl>
      <w:tblPr>
        <w:tblW w:w="0" w:type="auto"/>
        <w:tblLayout w:type="fixed"/>
        <w:tblCellMar>
          <w:left w:w="70" w:type="dxa"/>
          <w:right w:w="70" w:type="dxa"/>
        </w:tblCellMar>
        <w:tblLook w:val="0000" w:firstRow="0" w:lastRow="0" w:firstColumn="0" w:lastColumn="0" w:noHBand="0" w:noVBand="0"/>
      </w:tblPr>
      <w:tblGrid>
        <w:gridCol w:w="4181"/>
        <w:gridCol w:w="1418"/>
        <w:gridCol w:w="3543"/>
      </w:tblGrid>
      <w:tr w:rsidR="00025411" w:rsidRPr="00302EA7" w14:paraId="53260B55" w14:textId="77777777" w:rsidTr="00962BBE">
        <w:tc>
          <w:tcPr>
            <w:tcW w:w="4181" w:type="dxa"/>
            <w:shd w:val="clear" w:color="auto" w:fill="auto"/>
          </w:tcPr>
          <w:p w14:paraId="3AA508B3" w14:textId="77777777" w:rsidR="00025411" w:rsidRPr="000D3E59" w:rsidRDefault="00025411">
            <w:pPr>
              <w:pStyle w:val="Contractstyle"/>
              <w:ind w:left="0"/>
              <w:rPr>
                <w:b/>
                <w:bCs/>
                <w:lang w:val="nb-NO"/>
              </w:rPr>
            </w:pPr>
            <w:bookmarkStart w:id="1" w:name="_Hlk104192880"/>
            <w:r w:rsidRPr="000D3E59">
              <w:rPr>
                <w:b/>
                <w:bCs/>
                <w:lang w:val="nb-NO"/>
              </w:rPr>
              <w:t>Akershus universitetssykehus HF</w:t>
            </w:r>
          </w:p>
          <w:bookmarkEnd w:id="1"/>
          <w:p w14:paraId="684B7FA9" w14:textId="77777777" w:rsidR="00A4152F" w:rsidRPr="003D04FD" w:rsidRDefault="00A4152F">
            <w:pPr>
              <w:pStyle w:val="Contractstyle"/>
              <w:ind w:left="0"/>
              <w:rPr>
                <w:b/>
                <w:bCs/>
                <w:lang w:val="nb-NO"/>
              </w:rPr>
            </w:pPr>
            <w:r w:rsidRPr="003D04FD">
              <w:rPr>
                <w:b/>
                <w:bCs/>
                <w:lang w:val="nb-NO"/>
              </w:rPr>
              <w:t>Postboks 1000</w:t>
            </w:r>
          </w:p>
          <w:p w14:paraId="336D5EEC" w14:textId="77777777" w:rsidR="00025411" w:rsidRPr="003D04FD" w:rsidRDefault="00025411">
            <w:pPr>
              <w:pStyle w:val="Contractstyle"/>
              <w:ind w:left="0"/>
              <w:rPr>
                <w:b/>
                <w:bCs/>
                <w:lang w:val="nb-NO"/>
              </w:rPr>
            </w:pPr>
            <w:r w:rsidRPr="003D04FD">
              <w:rPr>
                <w:b/>
                <w:bCs/>
                <w:lang w:val="nb-NO"/>
              </w:rPr>
              <w:t>1478 LØRENSKOG</w:t>
            </w:r>
          </w:p>
          <w:p w14:paraId="05DF4620" w14:textId="77777777" w:rsidR="00025411" w:rsidRPr="003D04FD" w:rsidRDefault="00025411">
            <w:pPr>
              <w:pStyle w:val="Contractstyle"/>
              <w:ind w:left="0"/>
              <w:rPr>
                <w:b/>
                <w:bCs/>
                <w:lang w:val="nb-NO"/>
              </w:rPr>
            </w:pPr>
          </w:p>
          <w:p w14:paraId="6191EA8D" w14:textId="77777777" w:rsidR="00025411" w:rsidRPr="000D3E59" w:rsidRDefault="00025411">
            <w:pPr>
              <w:tabs>
                <w:tab w:val="left" w:pos="-720"/>
              </w:tabs>
              <w:rPr>
                <w:b/>
                <w:sz w:val="22"/>
                <w:lang w:val="nb-NO"/>
              </w:rPr>
            </w:pPr>
            <w:r w:rsidRPr="003D04FD">
              <w:rPr>
                <w:b/>
                <w:bCs/>
                <w:sz w:val="22"/>
                <w:lang w:val="nb-NO"/>
              </w:rPr>
              <w:t xml:space="preserve">Org. </w:t>
            </w:r>
            <w:proofErr w:type="spellStart"/>
            <w:r w:rsidRPr="003D04FD">
              <w:rPr>
                <w:b/>
                <w:bCs/>
                <w:sz w:val="22"/>
                <w:lang w:val="nb-NO"/>
              </w:rPr>
              <w:t>nr</w:t>
            </w:r>
            <w:proofErr w:type="spellEnd"/>
            <w:r w:rsidRPr="003D04FD">
              <w:rPr>
                <w:b/>
                <w:bCs/>
                <w:sz w:val="22"/>
                <w:lang w:val="nb-NO"/>
              </w:rPr>
              <w:t>: 983 971 636</w:t>
            </w:r>
          </w:p>
          <w:p w14:paraId="35E01484" w14:textId="77777777" w:rsidR="00025411" w:rsidRPr="000D3E59" w:rsidRDefault="00025411">
            <w:pPr>
              <w:tabs>
                <w:tab w:val="left" w:pos="-720"/>
              </w:tabs>
              <w:rPr>
                <w:b/>
                <w:sz w:val="28"/>
                <w:lang w:val="nb-NO"/>
              </w:rPr>
            </w:pPr>
          </w:p>
        </w:tc>
        <w:tc>
          <w:tcPr>
            <w:tcW w:w="1418" w:type="dxa"/>
            <w:shd w:val="clear" w:color="auto" w:fill="auto"/>
          </w:tcPr>
          <w:p w14:paraId="707FD801" w14:textId="77777777" w:rsidR="00025411" w:rsidRPr="000D3E59" w:rsidRDefault="00B7427B">
            <w:pPr>
              <w:tabs>
                <w:tab w:val="left" w:pos="-720"/>
              </w:tabs>
              <w:jc w:val="center"/>
              <w:rPr>
                <w:b/>
                <w:bCs/>
                <w:sz w:val="24"/>
                <w:lang w:val="nb-NO"/>
              </w:rPr>
            </w:pPr>
            <w:r w:rsidRPr="000D3E59">
              <w:rPr>
                <w:b/>
                <w:bCs/>
                <w:sz w:val="24"/>
                <w:lang w:val="nb-NO"/>
              </w:rPr>
              <w:t>o</w:t>
            </w:r>
            <w:r w:rsidR="00025411" w:rsidRPr="000D3E59">
              <w:rPr>
                <w:b/>
                <w:bCs/>
                <w:sz w:val="24"/>
                <w:lang w:val="nb-NO"/>
              </w:rPr>
              <w:t>g</w:t>
            </w:r>
          </w:p>
        </w:tc>
        <w:tc>
          <w:tcPr>
            <w:tcW w:w="3543" w:type="dxa"/>
            <w:shd w:val="clear" w:color="auto" w:fill="auto"/>
          </w:tcPr>
          <w:p w14:paraId="738E8636" w14:textId="3C68737E" w:rsidR="00025411" w:rsidRPr="00BF6682" w:rsidRDefault="00BF6682">
            <w:pPr>
              <w:pStyle w:val="Contractstyle"/>
              <w:ind w:left="0"/>
              <w:rPr>
                <w:b/>
                <w:bCs/>
                <w:color w:val="538135" w:themeColor="accent6" w:themeShade="BF"/>
                <w:lang w:val="nb-NO"/>
              </w:rPr>
            </w:pPr>
            <w:r w:rsidRPr="00BF6682">
              <w:rPr>
                <w:b/>
                <w:bCs/>
                <w:color w:val="538135" w:themeColor="accent6" w:themeShade="BF"/>
                <w:lang w:val="nb-NO"/>
              </w:rPr>
              <w:t>[Leverandørs navn]</w:t>
            </w:r>
          </w:p>
          <w:p w14:paraId="3DBFBC87" w14:textId="0E238B75" w:rsidR="00624D87" w:rsidRPr="00BF6682" w:rsidRDefault="00BF6682">
            <w:pPr>
              <w:pStyle w:val="Contractstyle"/>
              <w:ind w:left="0"/>
              <w:rPr>
                <w:b/>
                <w:color w:val="538135" w:themeColor="accent6" w:themeShade="BF"/>
                <w:lang w:val="nb-NO"/>
              </w:rPr>
            </w:pPr>
            <w:r w:rsidRPr="00BF6682">
              <w:rPr>
                <w:b/>
                <w:color w:val="538135" w:themeColor="accent6" w:themeShade="BF"/>
                <w:lang w:val="nb-NO"/>
              </w:rPr>
              <w:t>[Adresse]</w:t>
            </w:r>
          </w:p>
          <w:p w14:paraId="7FB06B12" w14:textId="312DAA0D" w:rsidR="00846C41" w:rsidRPr="00BF6682" w:rsidRDefault="00856F9F">
            <w:pPr>
              <w:pStyle w:val="Contractstyle"/>
              <w:ind w:left="0"/>
              <w:rPr>
                <w:b/>
                <w:color w:val="538135" w:themeColor="accent6" w:themeShade="BF"/>
                <w:lang w:val="nb-NO"/>
              </w:rPr>
            </w:pPr>
            <w:r>
              <w:rPr>
                <w:b/>
                <w:color w:val="538135" w:themeColor="accent6" w:themeShade="BF"/>
                <w:lang w:val="nb-NO"/>
              </w:rPr>
              <w:t>[</w:t>
            </w:r>
            <w:proofErr w:type="spellStart"/>
            <w:r w:rsidR="00BF6682" w:rsidRPr="00BF6682">
              <w:rPr>
                <w:b/>
                <w:color w:val="538135" w:themeColor="accent6" w:themeShade="BF"/>
                <w:lang w:val="nb-NO"/>
              </w:rPr>
              <w:t>Postnr</w:t>
            </w:r>
            <w:proofErr w:type="spellEnd"/>
            <w:r w:rsidR="00BF6682" w:rsidRPr="00BF6682">
              <w:rPr>
                <w:b/>
                <w:color w:val="538135" w:themeColor="accent6" w:themeShade="BF"/>
                <w:lang w:val="nb-NO"/>
              </w:rPr>
              <w:t xml:space="preserve"> og sted]</w:t>
            </w:r>
          </w:p>
          <w:p w14:paraId="2E087E30" w14:textId="77777777" w:rsidR="00846C41" w:rsidRPr="000D3E59" w:rsidRDefault="00846C41">
            <w:pPr>
              <w:pStyle w:val="Contractstyle"/>
              <w:ind w:left="0"/>
              <w:rPr>
                <w:b/>
                <w:lang w:val="nb-NO"/>
              </w:rPr>
            </w:pPr>
          </w:p>
          <w:p w14:paraId="16DDB99A" w14:textId="5F46DBBB" w:rsidR="00025411" w:rsidRPr="006A7B0D" w:rsidRDefault="00025411" w:rsidP="00E33940">
            <w:pPr>
              <w:pStyle w:val="Contractstyle"/>
              <w:ind w:left="0"/>
              <w:rPr>
                <w:b/>
                <w:lang w:val="nb-NO"/>
              </w:rPr>
            </w:pPr>
            <w:r w:rsidRPr="000D3E59">
              <w:rPr>
                <w:b/>
                <w:lang w:val="nb-NO"/>
              </w:rPr>
              <w:t>Org.nr</w:t>
            </w:r>
            <w:r w:rsidR="00637E7B" w:rsidRPr="000D3E59">
              <w:rPr>
                <w:b/>
                <w:lang w:val="nb-NO"/>
              </w:rPr>
              <w:t>:</w:t>
            </w:r>
            <w:r w:rsidR="00624D87" w:rsidRPr="000D3E59">
              <w:rPr>
                <w:b/>
                <w:lang w:val="nb-NO"/>
              </w:rPr>
              <w:t xml:space="preserve"> </w:t>
            </w:r>
            <w:r w:rsidR="00BF6682" w:rsidRPr="00BF6682">
              <w:rPr>
                <w:b/>
                <w:color w:val="538135" w:themeColor="accent6" w:themeShade="BF"/>
                <w:lang w:val="nb-NO"/>
              </w:rPr>
              <w:t>[</w:t>
            </w:r>
            <w:r w:rsidR="0061164A" w:rsidRPr="00BF6682">
              <w:rPr>
                <w:b/>
                <w:color w:val="538135" w:themeColor="accent6" w:themeShade="BF"/>
                <w:lang w:val="nb-NO"/>
              </w:rPr>
              <w:t>XXX</w:t>
            </w:r>
            <w:r w:rsidR="00BF6682" w:rsidRPr="00BF6682">
              <w:rPr>
                <w:b/>
                <w:color w:val="538135" w:themeColor="accent6" w:themeShade="BF"/>
                <w:lang w:val="nb-NO"/>
              </w:rPr>
              <w:t xml:space="preserve"> </w:t>
            </w:r>
            <w:proofErr w:type="spellStart"/>
            <w:r w:rsidR="0061164A" w:rsidRPr="00BF6682">
              <w:rPr>
                <w:b/>
                <w:color w:val="538135" w:themeColor="accent6" w:themeShade="BF"/>
                <w:lang w:val="nb-NO"/>
              </w:rPr>
              <w:t>XXX</w:t>
            </w:r>
            <w:proofErr w:type="spellEnd"/>
            <w:r w:rsidR="00BF6682" w:rsidRPr="00BF6682">
              <w:rPr>
                <w:b/>
                <w:color w:val="538135" w:themeColor="accent6" w:themeShade="BF"/>
                <w:lang w:val="nb-NO"/>
              </w:rPr>
              <w:t xml:space="preserve"> </w:t>
            </w:r>
            <w:r w:rsidR="0061164A" w:rsidRPr="00BF6682">
              <w:rPr>
                <w:b/>
                <w:color w:val="538135" w:themeColor="accent6" w:themeShade="BF"/>
                <w:lang w:val="nb-NO"/>
              </w:rPr>
              <w:t>XX</w:t>
            </w:r>
            <w:r w:rsidR="00BF6682" w:rsidRPr="00BF6682">
              <w:rPr>
                <w:b/>
                <w:color w:val="538135" w:themeColor="accent6" w:themeShade="BF"/>
                <w:lang w:val="nb-NO"/>
              </w:rPr>
              <w:t>X]</w:t>
            </w:r>
          </w:p>
        </w:tc>
      </w:tr>
      <w:tr w:rsidR="00025411" w:rsidRPr="006A7B0D" w14:paraId="556E414D" w14:textId="77777777" w:rsidTr="00962BBE">
        <w:tc>
          <w:tcPr>
            <w:tcW w:w="4181" w:type="dxa"/>
            <w:shd w:val="clear" w:color="auto" w:fill="auto"/>
          </w:tcPr>
          <w:p w14:paraId="758D932B" w14:textId="77777777" w:rsidR="00025411" w:rsidRPr="006A7B0D" w:rsidRDefault="00302588">
            <w:pPr>
              <w:tabs>
                <w:tab w:val="left" w:pos="-720"/>
              </w:tabs>
              <w:rPr>
                <w:b/>
                <w:lang w:val="nb-NO"/>
              </w:rPr>
            </w:pPr>
            <w:r>
              <w:rPr>
                <w:sz w:val="16"/>
                <w:lang w:val="nb-NO"/>
              </w:rPr>
              <w:t xml:space="preserve">(heretter kalt </w:t>
            </w:r>
            <w:r w:rsidR="00F86E0F">
              <w:rPr>
                <w:sz w:val="16"/>
                <w:lang w:val="nb-NO"/>
              </w:rPr>
              <w:t>OPPDRAGSGIVER</w:t>
            </w:r>
            <w:r w:rsidR="00025411" w:rsidRPr="006A7B0D">
              <w:rPr>
                <w:sz w:val="16"/>
                <w:lang w:val="nb-NO"/>
              </w:rPr>
              <w:t>)</w:t>
            </w:r>
          </w:p>
        </w:tc>
        <w:tc>
          <w:tcPr>
            <w:tcW w:w="1418" w:type="dxa"/>
            <w:shd w:val="clear" w:color="auto" w:fill="auto"/>
          </w:tcPr>
          <w:p w14:paraId="5353C9E9" w14:textId="77777777" w:rsidR="00025411" w:rsidRPr="006A7B0D" w:rsidRDefault="00025411">
            <w:pPr>
              <w:tabs>
                <w:tab w:val="left" w:pos="-720"/>
              </w:tabs>
              <w:jc w:val="center"/>
              <w:rPr>
                <w:lang w:val="nb-NO"/>
              </w:rPr>
            </w:pPr>
          </w:p>
        </w:tc>
        <w:tc>
          <w:tcPr>
            <w:tcW w:w="3543" w:type="dxa"/>
            <w:shd w:val="clear" w:color="auto" w:fill="auto"/>
          </w:tcPr>
          <w:p w14:paraId="5075E20F" w14:textId="77777777" w:rsidR="00025411" w:rsidRPr="006A7B0D" w:rsidRDefault="00025411">
            <w:pPr>
              <w:tabs>
                <w:tab w:val="left" w:pos="-720"/>
              </w:tabs>
              <w:rPr>
                <w:b/>
                <w:lang w:val="nb-NO"/>
              </w:rPr>
            </w:pPr>
            <w:r w:rsidRPr="006A7B0D">
              <w:rPr>
                <w:sz w:val="16"/>
                <w:lang w:val="nb-NO"/>
              </w:rPr>
              <w:t>(heretter kalt LEVERANDØR)</w:t>
            </w:r>
          </w:p>
        </w:tc>
      </w:tr>
    </w:tbl>
    <w:p w14:paraId="01CBF760" w14:textId="77777777" w:rsidR="00025411" w:rsidRPr="006A7B0D" w:rsidRDefault="00025411">
      <w:pPr>
        <w:jc w:val="center"/>
        <w:rPr>
          <w:lang w:val="nb-NO"/>
        </w:rPr>
      </w:pPr>
    </w:p>
    <w:p w14:paraId="08DDCD88" w14:textId="27FFBD98" w:rsidR="00025411" w:rsidRDefault="0061164A">
      <w:pPr>
        <w:tabs>
          <w:tab w:val="left" w:pos="-720"/>
        </w:tabs>
        <w:jc w:val="both"/>
        <w:rPr>
          <w:b/>
          <w:sz w:val="24"/>
          <w:lang w:val="nb-NO"/>
        </w:rPr>
      </w:pPr>
      <w:r>
        <w:rPr>
          <w:b/>
          <w:sz w:val="24"/>
          <w:lang w:val="nb-NO"/>
        </w:rPr>
        <w:t xml:space="preserve">Saksnummer: </w:t>
      </w:r>
      <w:r w:rsidR="003E00C9" w:rsidRPr="00A9244B">
        <w:rPr>
          <w:b/>
          <w:color w:val="538135" w:themeColor="accent6" w:themeShade="BF"/>
          <w:sz w:val="22"/>
          <w:lang w:val="nb-NO"/>
        </w:rPr>
        <w:t>[</w:t>
      </w:r>
      <w:proofErr w:type="spellStart"/>
      <w:r w:rsidR="000D3E59" w:rsidRPr="00A9244B">
        <w:rPr>
          <w:b/>
          <w:color w:val="538135" w:themeColor="accent6" w:themeShade="BF"/>
          <w:sz w:val="22"/>
          <w:lang w:val="nb-NO"/>
        </w:rPr>
        <w:t>xxxx</w:t>
      </w:r>
      <w:proofErr w:type="spellEnd"/>
      <w:r w:rsidR="000D3E59" w:rsidRPr="00A9244B">
        <w:rPr>
          <w:b/>
          <w:color w:val="538135" w:themeColor="accent6" w:themeShade="BF"/>
          <w:sz w:val="22"/>
          <w:lang w:val="nb-NO"/>
        </w:rPr>
        <w:t>/</w:t>
      </w:r>
      <w:proofErr w:type="spellStart"/>
      <w:r w:rsidR="000D3E59" w:rsidRPr="00A9244B">
        <w:rPr>
          <w:b/>
          <w:color w:val="538135" w:themeColor="accent6" w:themeShade="BF"/>
          <w:sz w:val="22"/>
          <w:lang w:val="nb-NO"/>
        </w:rPr>
        <w:t>xxxx</w:t>
      </w:r>
      <w:proofErr w:type="spellEnd"/>
      <w:r w:rsidR="003E00C9" w:rsidRPr="00A9244B">
        <w:rPr>
          <w:b/>
          <w:color w:val="538135" w:themeColor="accent6" w:themeShade="BF"/>
          <w:sz w:val="22"/>
          <w:lang w:val="nb-NO"/>
        </w:rPr>
        <w:t>]</w:t>
      </w:r>
    </w:p>
    <w:p w14:paraId="4022A1F7" w14:textId="77105797" w:rsidR="0061164A" w:rsidRPr="006A7B0D" w:rsidRDefault="0061164A">
      <w:pPr>
        <w:tabs>
          <w:tab w:val="left" w:pos="-720"/>
        </w:tabs>
        <w:jc w:val="both"/>
        <w:rPr>
          <w:b/>
          <w:sz w:val="24"/>
          <w:lang w:val="nb-NO"/>
        </w:rPr>
      </w:pPr>
      <w:proofErr w:type="spellStart"/>
      <w:r>
        <w:rPr>
          <w:b/>
          <w:sz w:val="24"/>
          <w:lang w:val="nb-NO"/>
        </w:rPr>
        <w:t>Kontr</w:t>
      </w:r>
      <w:r w:rsidR="00200DC2">
        <w:rPr>
          <w:b/>
          <w:sz w:val="24"/>
          <w:lang w:val="nb-NO"/>
        </w:rPr>
        <w:t>a</w:t>
      </w:r>
      <w:r>
        <w:rPr>
          <w:b/>
          <w:sz w:val="24"/>
          <w:lang w:val="nb-NO"/>
        </w:rPr>
        <w:t>ktsnummer</w:t>
      </w:r>
      <w:proofErr w:type="spellEnd"/>
      <w:r>
        <w:rPr>
          <w:b/>
          <w:sz w:val="24"/>
          <w:lang w:val="nb-NO"/>
        </w:rPr>
        <w:t xml:space="preserve">: </w:t>
      </w:r>
      <w:r w:rsidR="003E00C9" w:rsidRPr="00A9244B">
        <w:rPr>
          <w:b/>
          <w:color w:val="538135" w:themeColor="accent6" w:themeShade="BF"/>
          <w:sz w:val="22"/>
          <w:lang w:val="nb-NO"/>
        </w:rPr>
        <w:t>[</w:t>
      </w:r>
      <w:r w:rsidR="000D3E59" w:rsidRPr="00A9244B">
        <w:rPr>
          <w:b/>
          <w:color w:val="538135" w:themeColor="accent6" w:themeShade="BF"/>
          <w:sz w:val="22"/>
          <w:lang w:val="nb-NO"/>
        </w:rPr>
        <w:t>xx/</w:t>
      </w:r>
      <w:proofErr w:type="spellStart"/>
      <w:r w:rsidR="000D3E59" w:rsidRPr="00A9244B">
        <w:rPr>
          <w:b/>
          <w:color w:val="538135" w:themeColor="accent6" w:themeShade="BF"/>
          <w:sz w:val="22"/>
          <w:lang w:val="nb-NO"/>
        </w:rPr>
        <w:t>xxxx</w:t>
      </w:r>
      <w:proofErr w:type="spellEnd"/>
      <w:r w:rsidR="003E00C9" w:rsidRPr="00A9244B">
        <w:rPr>
          <w:b/>
          <w:color w:val="538135" w:themeColor="accent6" w:themeShade="BF"/>
          <w:sz w:val="22"/>
          <w:lang w:val="nb-NO"/>
        </w:rPr>
        <w:t>]</w:t>
      </w:r>
    </w:p>
    <w:p w14:paraId="0BAC5D1C" w14:textId="77777777" w:rsidR="00025411" w:rsidRPr="006A7B0D" w:rsidRDefault="00025411">
      <w:pPr>
        <w:tabs>
          <w:tab w:val="left" w:pos="-720"/>
        </w:tabs>
        <w:jc w:val="both"/>
        <w:rPr>
          <w:b/>
          <w:sz w:val="24"/>
          <w:lang w:val="nb-NO"/>
        </w:rPr>
      </w:pPr>
    </w:p>
    <w:p w14:paraId="6E7CC44D" w14:textId="77777777" w:rsidR="00025411" w:rsidRPr="006A7B0D" w:rsidRDefault="00025411">
      <w:pPr>
        <w:tabs>
          <w:tab w:val="left" w:pos="-720"/>
        </w:tabs>
        <w:jc w:val="both"/>
        <w:rPr>
          <w:b/>
          <w:sz w:val="24"/>
          <w:lang w:val="nb-NO"/>
        </w:rPr>
      </w:pPr>
      <w:r w:rsidRPr="006A7B0D">
        <w:rPr>
          <w:b/>
          <w:sz w:val="24"/>
          <w:lang w:val="nb-NO"/>
        </w:rPr>
        <w:t>___________________________________________________________________________</w:t>
      </w:r>
    </w:p>
    <w:p w14:paraId="4383A29A" w14:textId="77777777" w:rsidR="00025411" w:rsidRPr="006A7B0D" w:rsidRDefault="00025411">
      <w:pPr>
        <w:tabs>
          <w:tab w:val="left" w:pos="-720"/>
        </w:tabs>
        <w:jc w:val="both"/>
        <w:rPr>
          <w:sz w:val="24"/>
          <w:lang w:val="nb-NO"/>
        </w:rPr>
      </w:pPr>
      <w:r w:rsidRPr="006A7B0D">
        <w:rPr>
          <w:sz w:val="24"/>
          <w:lang w:val="nb-NO"/>
        </w:rPr>
        <w:t>Avtalen er undertegnet i 2 eksemplar hvorav hver av partene beholder ett.</w:t>
      </w:r>
    </w:p>
    <w:tbl>
      <w:tblPr>
        <w:tblW w:w="0" w:type="auto"/>
        <w:tblLayout w:type="fixed"/>
        <w:tblCellMar>
          <w:left w:w="70" w:type="dxa"/>
          <w:right w:w="70" w:type="dxa"/>
        </w:tblCellMar>
        <w:tblLook w:val="0000" w:firstRow="0" w:lastRow="0" w:firstColumn="0" w:lastColumn="0" w:noHBand="0" w:noVBand="0"/>
      </w:tblPr>
      <w:tblGrid>
        <w:gridCol w:w="4730"/>
        <w:gridCol w:w="160"/>
        <w:gridCol w:w="4252"/>
        <w:gridCol w:w="25"/>
      </w:tblGrid>
      <w:tr w:rsidR="00025411" w:rsidRPr="006A7B0D" w14:paraId="29A7B460" w14:textId="77777777" w:rsidTr="0056738B">
        <w:tc>
          <w:tcPr>
            <w:tcW w:w="4730" w:type="dxa"/>
          </w:tcPr>
          <w:p w14:paraId="2C01C5B0" w14:textId="77777777" w:rsidR="00025411" w:rsidRPr="006A7B0D" w:rsidRDefault="00025411">
            <w:pPr>
              <w:tabs>
                <w:tab w:val="left" w:pos="-720"/>
              </w:tabs>
              <w:jc w:val="both"/>
              <w:rPr>
                <w:b/>
                <w:sz w:val="22"/>
                <w:lang w:val="nb-NO"/>
              </w:rPr>
            </w:pPr>
            <w:r w:rsidRPr="006A7B0D">
              <w:rPr>
                <w:b/>
                <w:sz w:val="22"/>
                <w:lang w:val="nb-NO"/>
              </w:rPr>
              <w:t>Oppdragsgiver:</w:t>
            </w:r>
          </w:p>
          <w:p w14:paraId="5B09BF50" w14:textId="77777777" w:rsidR="00025411" w:rsidRPr="006A7B0D" w:rsidRDefault="00025411">
            <w:pPr>
              <w:tabs>
                <w:tab w:val="left" w:pos="-720"/>
              </w:tabs>
              <w:jc w:val="both"/>
              <w:rPr>
                <w:b/>
                <w:sz w:val="22"/>
                <w:lang w:val="nb-NO"/>
              </w:rPr>
            </w:pPr>
          </w:p>
          <w:p w14:paraId="1FFD39C1" w14:textId="77777777" w:rsidR="005564C1" w:rsidRPr="006A7B0D" w:rsidRDefault="005564C1">
            <w:pPr>
              <w:tabs>
                <w:tab w:val="left" w:pos="-720"/>
              </w:tabs>
              <w:jc w:val="both"/>
              <w:rPr>
                <w:b/>
                <w:sz w:val="22"/>
                <w:lang w:val="nb-NO"/>
              </w:rPr>
            </w:pPr>
          </w:p>
          <w:p w14:paraId="509D64D9" w14:textId="77777777" w:rsidR="005564C1" w:rsidRPr="006A7B0D" w:rsidRDefault="005564C1">
            <w:pPr>
              <w:tabs>
                <w:tab w:val="left" w:pos="-720"/>
              </w:tabs>
              <w:jc w:val="both"/>
              <w:rPr>
                <w:b/>
                <w:sz w:val="22"/>
                <w:lang w:val="nb-NO"/>
              </w:rPr>
            </w:pPr>
          </w:p>
          <w:p w14:paraId="4132BA77" w14:textId="77777777" w:rsidR="00025411" w:rsidRPr="006A7B0D" w:rsidRDefault="00025411">
            <w:pPr>
              <w:tabs>
                <w:tab w:val="left" w:pos="-720"/>
              </w:tabs>
              <w:jc w:val="both"/>
              <w:rPr>
                <w:b/>
                <w:sz w:val="22"/>
                <w:lang w:val="nb-NO"/>
              </w:rPr>
            </w:pPr>
            <w:r w:rsidRPr="006A7B0D">
              <w:rPr>
                <w:b/>
                <w:sz w:val="22"/>
                <w:lang w:val="nb-NO"/>
              </w:rPr>
              <w:t>________________________________</w:t>
            </w:r>
          </w:p>
          <w:p w14:paraId="522834B5" w14:textId="77777777" w:rsidR="00025411" w:rsidRPr="006A7B0D" w:rsidRDefault="00025411">
            <w:pPr>
              <w:tabs>
                <w:tab w:val="left" w:pos="-720"/>
              </w:tabs>
              <w:jc w:val="both"/>
              <w:rPr>
                <w:b/>
                <w:sz w:val="22"/>
                <w:lang w:val="nb-NO"/>
              </w:rPr>
            </w:pPr>
          </w:p>
          <w:p w14:paraId="6B7AD68C" w14:textId="77777777" w:rsidR="00846C41" w:rsidRPr="006A7B0D" w:rsidRDefault="00846C41" w:rsidP="00846C41">
            <w:pPr>
              <w:tabs>
                <w:tab w:val="left" w:pos="-720"/>
              </w:tabs>
              <w:jc w:val="both"/>
              <w:rPr>
                <w:b/>
                <w:sz w:val="22"/>
                <w:lang w:val="nb-NO"/>
              </w:rPr>
            </w:pPr>
            <w:r w:rsidRPr="006A7B0D">
              <w:rPr>
                <w:b/>
                <w:sz w:val="22"/>
                <w:lang w:val="nb-NO"/>
              </w:rPr>
              <w:t xml:space="preserve">Heidi </w:t>
            </w:r>
            <w:proofErr w:type="spellStart"/>
            <w:r w:rsidRPr="006A7B0D">
              <w:rPr>
                <w:b/>
                <w:sz w:val="22"/>
                <w:lang w:val="nb-NO"/>
              </w:rPr>
              <w:t>Iannetta</w:t>
            </w:r>
            <w:proofErr w:type="spellEnd"/>
          </w:p>
          <w:p w14:paraId="6285AE0C" w14:textId="77777777" w:rsidR="00025411" w:rsidRPr="006A7B0D" w:rsidRDefault="00846C41" w:rsidP="00846C41">
            <w:pPr>
              <w:tabs>
                <w:tab w:val="left" w:pos="-720"/>
              </w:tabs>
              <w:jc w:val="both"/>
              <w:rPr>
                <w:b/>
                <w:sz w:val="22"/>
                <w:lang w:val="nb-NO"/>
              </w:rPr>
            </w:pPr>
            <w:r w:rsidRPr="006A7B0D">
              <w:rPr>
                <w:b/>
                <w:sz w:val="22"/>
                <w:lang w:val="nb-NO"/>
              </w:rPr>
              <w:t xml:space="preserve">Innkjøps- og forsyningssjef </w:t>
            </w:r>
          </w:p>
          <w:p w14:paraId="3D72DF7F" w14:textId="77777777" w:rsidR="00846C41" w:rsidRPr="006A7B0D" w:rsidRDefault="00846C41" w:rsidP="00846C41">
            <w:pPr>
              <w:tabs>
                <w:tab w:val="left" w:pos="-720"/>
              </w:tabs>
              <w:jc w:val="both"/>
              <w:rPr>
                <w:b/>
                <w:sz w:val="22"/>
                <w:lang w:val="nb-NO"/>
              </w:rPr>
            </w:pPr>
          </w:p>
          <w:p w14:paraId="7AF4DC81" w14:textId="77777777" w:rsidR="00025411" w:rsidRPr="006A7B0D" w:rsidRDefault="00895BE6">
            <w:pPr>
              <w:tabs>
                <w:tab w:val="left" w:pos="-720"/>
              </w:tabs>
              <w:jc w:val="both"/>
              <w:rPr>
                <w:b/>
                <w:sz w:val="22"/>
                <w:lang w:val="nb-NO"/>
              </w:rPr>
            </w:pPr>
            <w:r w:rsidRPr="006A7B0D">
              <w:rPr>
                <w:b/>
                <w:sz w:val="22"/>
                <w:lang w:val="nb-NO"/>
              </w:rPr>
              <w:t>L</w:t>
            </w:r>
            <w:r w:rsidR="00962BBE">
              <w:rPr>
                <w:b/>
                <w:sz w:val="22"/>
                <w:lang w:val="nb-NO"/>
              </w:rPr>
              <w:t>ørenskog</w:t>
            </w:r>
            <w:r w:rsidR="00025411" w:rsidRPr="006A7B0D">
              <w:rPr>
                <w:b/>
                <w:sz w:val="22"/>
                <w:lang w:val="nb-NO"/>
              </w:rPr>
              <w:t>, den_________</w:t>
            </w:r>
          </w:p>
          <w:p w14:paraId="1EBC4B1C" w14:textId="77777777" w:rsidR="00025411" w:rsidRPr="006A7B0D" w:rsidRDefault="00025411">
            <w:pPr>
              <w:tabs>
                <w:tab w:val="left" w:pos="-720"/>
              </w:tabs>
              <w:jc w:val="both"/>
              <w:rPr>
                <w:b/>
                <w:sz w:val="22"/>
                <w:lang w:val="nb-NO"/>
              </w:rPr>
            </w:pPr>
          </w:p>
          <w:p w14:paraId="389A2998" w14:textId="77777777" w:rsidR="00025411" w:rsidRPr="006A7B0D" w:rsidRDefault="00025411">
            <w:pPr>
              <w:tabs>
                <w:tab w:val="left" w:pos="-720"/>
              </w:tabs>
              <w:jc w:val="both"/>
              <w:rPr>
                <w:b/>
                <w:sz w:val="22"/>
                <w:lang w:val="nb-NO"/>
              </w:rPr>
            </w:pPr>
          </w:p>
        </w:tc>
        <w:tc>
          <w:tcPr>
            <w:tcW w:w="160" w:type="dxa"/>
          </w:tcPr>
          <w:p w14:paraId="0D3A7D72" w14:textId="77777777" w:rsidR="00025411" w:rsidRPr="006A7B0D" w:rsidRDefault="00025411">
            <w:pPr>
              <w:tabs>
                <w:tab w:val="left" w:pos="-720"/>
              </w:tabs>
              <w:jc w:val="both"/>
              <w:rPr>
                <w:b/>
                <w:sz w:val="22"/>
                <w:lang w:val="nb-NO"/>
              </w:rPr>
            </w:pPr>
          </w:p>
        </w:tc>
        <w:tc>
          <w:tcPr>
            <w:tcW w:w="4277" w:type="dxa"/>
            <w:gridSpan w:val="2"/>
          </w:tcPr>
          <w:p w14:paraId="17EB2DFF" w14:textId="77777777" w:rsidR="00025411" w:rsidRPr="006A7B0D" w:rsidRDefault="00025411">
            <w:pPr>
              <w:tabs>
                <w:tab w:val="left" w:pos="-720"/>
              </w:tabs>
              <w:jc w:val="both"/>
              <w:rPr>
                <w:b/>
                <w:sz w:val="22"/>
                <w:lang w:val="nb-NO"/>
              </w:rPr>
            </w:pPr>
            <w:r w:rsidRPr="006A7B0D">
              <w:rPr>
                <w:b/>
                <w:sz w:val="22"/>
                <w:lang w:val="nb-NO"/>
              </w:rPr>
              <w:t>Leverandør:</w:t>
            </w:r>
          </w:p>
          <w:p w14:paraId="3450503A" w14:textId="77777777" w:rsidR="00025411" w:rsidRPr="006A7B0D" w:rsidRDefault="00025411">
            <w:pPr>
              <w:tabs>
                <w:tab w:val="left" w:pos="-720"/>
              </w:tabs>
              <w:jc w:val="both"/>
              <w:rPr>
                <w:b/>
                <w:sz w:val="22"/>
                <w:lang w:val="nb-NO"/>
              </w:rPr>
            </w:pPr>
          </w:p>
          <w:p w14:paraId="08228A94" w14:textId="77777777" w:rsidR="00025411" w:rsidRPr="006A7B0D" w:rsidRDefault="00025411">
            <w:pPr>
              <w:tabs>
                <w:tab w:val="left" w:pos="-720"/>
              </w:tabs>
              <w:jc w:val="both"/>
              <w:rPr>
                <w:b/>
                <w:sz w:val="22"/>
                <w:lang w:val="nb-NO"/>
              </w:rPr>
            </w:pPr>
          </w:p>
          <w:p w14:paraId="302B0A83" w14:textId="77777777" w:rsidR="005564C1" w:rsidRPr="006A7B0D" w:rsidRDefault="005564C1">
            <w:pPr>
              <w:tabs>
                <w:tab w:val="left" w:pos="-720"/>
              </w:tabs>
              <w:jc w:val="both"/>
              <w:rPr>
                <w:b/>
                <w:sz w:val="22"/>
                <w:lang w:val="nb-NO"/>
              </w:rPr>
            </w:pPr>
          </w:p>
          <w:p w14:paraId="7E3F06A6" w14:textId="77777777" w:rsidR="00025411" w:rsidRPr="006A7B0D" w:rsidRDefault="00025411">
            <w:pPr>
              <w:tabs>
                <w:tab w:val="left" w:pos="-720"/>
              </w:tabs>
              <w:jc w:val="both"/>
              <w:rPr>
                <w:b/>
                <w:sz w:val="22"/>
                <w:lang w:val="nb-NO"/>
              </w:rPr>
            </w:pPr>
            <w:r w:rsidRPr="006A7B0D">
              <w:rPr>
                <w:b/>
                <w:sz w:val="22"/>
                <w:lang w:val="nb-NO"/>
              </w:rPr>
              <w:t>_________________________________</w:t>
            </w:r>
          </w:p>
          <w:p w14:paraId="52EEFDF2" w14:textId="77777777" w:rsidR="00025411" w:rsidRPr="006A7B0D" w:rsidRDefault="00025411">
            <w:pPr>
              <w:tabs>
                <w:tab w:val="left" w:pos="-720"/>
              </w:tabs>
              <w:jc w:val="both"/>
              <w:rPr>
                <w:b/>
                <w:sz w:val="22"/>
                <w:lang w:val="nb-NO"/>
              </w:rPr>
            </w:pPr>
          </w:p>
          <w:p w14:paraId="35911FA1" w14:textId="77777777" w:rsidR="00025411" w:rsidRPr="006A7B0D" w:rsidRDefault="00025411">
            <w:pPr>
              <w:tabs>
                <w:tab w:val="left" w:pos="-720"/>
              </w:tabs>
              <w:jc w:val="both"/>
              <w:rPr>
                <w:b/>
                <w:sz w:val="22"/>
                <w:lang w:val="nb-NO"/>
              </w:rPr>
            </w:pPr>
          </w:p>
          <w:p w14:paraId="1B7740DA" w14:textId="77777777" w:rsidR="00025411" w:rsidRPr="006A7B0D" w:rsidRDefault="00025411">
            <w:pPr>
              <w:tabs>
                <w:tab w:val="left" w:pos="-720"/>
              </w:tabs>
              <w:jc w:val="both"/>
              <w:rPr>
                <w:b/>
                <w:sz w:val="22"/>
                <w:lang w:val="nb-NO"/>
              </w:rPr>
            </w:pPr>
          </w:p>
          <w:p w14:paraId="48FFAB1C" w14:textId="77777777" w:rsidR="00025411" w:rsidRPr="006A7B0D" w:rsidRDefault="00025411">
            <w:pPr>
              <w:tabs>
                <w:tab w:val="left" w:pos="-720"/>
              </w:tabs>
              <w:jc w:val="both"/>
              <w:rPr>
                <w:b/>
                <w:sz w:val="22"/>
                <w:lang w:val="nb-NO"/>
              </w:rPr>
            </w:pPr>
          </w:p>
          <w:p w14:paraId="135428B1" w14:textId="1B5EB03D" w:rsidR="00025411" w:rsidRPr="006A7B0D" w:rsidRDefault="00025411">
            <w:pPr>
              <w:tabs>
                <w:tab w:val="left" w:pos="-720"/>
              </w:tabs>
              <w:jc w:val="both"/>
              <w:rPr>
                <w:b/>
                <w:sz w:val="22"/>
                <w:lang w:val="nb-NO"/>
              </w:rPr>
            </w:pPr>
            <w:r w:rsidRPr="006A7B0D">
              <w:rPr>
                <w:b/>
                <w:sz w:val="22"/>
                <w:lang w:val="nb-NO"/>
              </w:rPr>
              <w:t xml:space="preserve"> </w:t>
            </w:r>
            <w:r w:rsidR="00BF6682" w:rsidRPr="00BF6682">
              <w:rPr>
                <w:b/>
                <w:color w:val="538135" w:themeColor="accent6" w:themeShade="BF"/>
                <w:sz w:val="22"/>
                <w:lang w:val="nb-NO"/>
              </w:rPr>
              <w:t>[Sted]</w:t>
            </w:r>
            <w:r w:rsidR="00962BBE">
              <w:rPr>
                <w:b/>
                <w:sz w:val="22"/>
                <w:lang w:val="nb-NO"/>
              </w:rPr>
              <w:t>,</w:t>
            </w:r>
            <w:r w:rsidRPr="006A7B0D">
              <w:rPr>
                <w:b/>
                <w:sz w:val="22"/>
                <w:lang w:val="nb-NO"/>
              </w:rPr>
              <w:t xml:space="preserve"> den_________</w:t>
            </w:r>
          </w:p>
          <w:p w14:paraId="1EA9C7C6" w14:textId="77777777" w:rsidR="00025411" w:rsidRPr="006A7B0D" w:rsidRDefault="00025411">
            <w:pPr>
              <w:tabs>
                <w:tab w:val="left" w:pos="-720"/>
              </w:tabs>
              <w:jc w:val="both"/>
              <w:rPr>
                <w:b/>
                <w:sz w:val="22"/>
                <w:lang w:val="nb-NO"/>
              </w:rPr>
            </w:pPr>
          </w:p>
          <w:p w14:paraId="7261B69E" w14:textId="77777777" w:rsidR="00025411" w:rsidRPr="006A7B0D" w:rsidRDefault="00025411">
            <w:pPr>
              <w:tabs>
                <w:tab w:val="left" w:pos="-720"/>
              </w:tabs>
              <w:jc w:val="both"/>
              <w:rPr>
                <w:b/>
                <w:sz w:val="22"/>
                <w:lang w:val="nb-NO"/>
              </w:rPr>
            </w:pPr>
          </w:p>
        </w:tc>
      </w:tr>
      <w:tr w:rsidR="00025411" w:rsidRPr="006A7B0D" w14:paraId="36FBCCFC" w14:textId="77777777" w:rsidTr="0056738B">
        <w:trPr>
          <w:gridAfter w:val="1"/>
          <w:wAfter w:w="25" w:type="dxa"/>
        </w:trPr>
        <w:tc>
          <w:tcPr>
            <w:tcW w:w="4730" w:type="dxa"/>
            <w:shd w:val="pct5" w:color="auto" w:fill="auto"/>
          </w:tcPr>
          <w:p w14:paraId="21BF8CC9" w14:textId="3AD6F4B7" w:rsidR="00025411" w:rsidRPr="006A7B0D" w:rsidRDefault="00025411">
            <w:pPr>
              <w:tabs>
                <w:tab w:val="left" w:pos="-720"/>
              </w:tabs>
              <w:jc w:val="both"/>
              <w:rPr>
                <w:sz w:val="22"/>
                <w:lang w:val="nb-NO"/>
              </w:rPr>
            </w:pPr>
            <w:r w:rsidRPr="006A7B0D">
              <w:rPr>
                <w:b/>
                <w:sz w:val="22"/>
                <w:lang w:val="nb-NO"/>
              </w:rPr>
              <w:t>Kontaktperson</w:t>
            </w:r>
            <w:r w:rsidR="00737C96" w:rsidRPr="006A7B0D">
              <w:rPr>
                <w:b/>
                <w:sz w:val="22"/>
                <w:lang w:val="nb-NO"/>
              </w:rPr>
              <w:t xml:space="preserve"> </w:t>
            </w:r>
            <w:r w:rsidRPr="006A7B0D">
              <w:rPr>
                <w:b/>
                <w:sz w:val="22"/>
                <w:lang w:val="nb-NO"/>
              </w:rPr>
              <w:t>hos</w:t>
            </w:r>
            <w:r w:rsidR="0056738B" w:rsidRPr="006A7B0D">
              <w:rPr>
                <w:b/>
                <w:sz w:val="22"/>
                <w:lang w:val="nb-NO"/>
              </w:rPr>
              <w:t xml:space="preserve"> </w:t>
            </w:r>
            <w:r w:rsidRPr="006A7B0D">
              <w:rPr>
                <w:b/>
                <w:sz w:val="22"/>
                <w:lang w:val="nb-NO"/>
              </w:rPr>
              <w:t>Oppdragsgiver</w:t>
            </w:r>
            <w:r w:rsidRPr="006A7B0D">
              <w:rPr>
                <w:sz w:val="22"/>
                <w:lang w:val="nb-NO"/>
              </w:rPr>
              <w:t>:</w:t>
            </w:r>
          </w:p>
          <w:p w14:paraId="4C88C08D" w14:textId="1837EEB3" w:rsidR="00025411" w:rsidRPr="006A7B0D" w:rsidRDefault="00737C96">
            <w:pPr>
              <w:tabs>
                <w:tab w:val="left" w:pos="-720"/>
              </w:tabs>
              <w:jc w:val="both"/>
              <w:rPr>
                <w:sz w:val="22"/>
                <w:lang w:val="nb-NO"/>
              </w:rPr>
            </w:pPr>
            <w:r w:rsidRPr="006A7B0D">
              <w:rPr>
                <w:sz w:val="22"/>
                <w:lang w:val="nb-NO"/>
              </w:rPr>
              <w:t>Navn:</w:t>
            </w:r>
            <w:r w:rsidR="00025411" w:rsidRPr="006A7B0D">
              <w:rPr>
                <w:sz w:val="22"/>
                <w:lang w:val="nb-NO"/>
              </w:rPr>
              <w:t xml:space="preserve">      </w:t>
            </w:r>
          </w:p>
          <w:p w14:paraId="354FD0A4" w14:textId="3716B180" w:rsidR="00025411" w:rsidRPr="003D04FD" w:rsidRDefault="00737C96">
            <w:pPr>
              <w:tabs>
                <w:tab w:val="left" w:pos="-720"/>
              </w:tabs>
              <w:jc w:val="both"/>
              <w:rPr>
                <w:sz w:val="22"/>
                <w:lang w:val="nb-NO"/>
              </w:rPr>
            </w:pPr>
            <w:r w:rsidRPr="003D04FD">
              <w:rPr>
                <w:sz w:val="22"/>
                <w:lang w:val="nb-NO"/>
              </w:rPr>
              <w:t xml:space="preserve">Tlf.: </w:t>
            </w:r>
            <w:r w:rsidR="00025411" w:rsidRPr="003D04FD">
              <w:rPr>
                <w:sz w:val="22"/>
                <w:lang w:val="nb-NO"/>
              </w:rPr>
              <w:t xml:space="preserve">   </w:t>
            </w:r>
          </w:p>
          <w:p w14:paraId="5204013D" w14:textId="7CA45A48" w:rsidR="00025411" w:rsidRPr="006A7B0D" w:rsidRDefault="00025411">
            <w:pPr>
              <w:tabs>
                <w:tab w:val="left" w:pos="-720"/>
              </w:tabs>
              <w:rPr>
                <w:sz w:val="22"/>
                <w:lang w:val="de-DE"/>
              </w:rPr>
            </w:pPr>
            <w:r w:rsidRPr="006A7B0D">
              <w:rPr>
                <w:sz w:val="22"/>
                <w:lang w:val="de-DE"/>
              </w:rPr>
              <w:t xml:space="preserve">E-post:        </w:t>
            </w:r>
          </w:p>
          <w:p w14:paraId="7EB05CF2" w14:textId="77777777" w:rsidR="0056738B" w:rsidRPr="006A7B0D" w:rsidRDefault="0056738B">
            <w:pPr>
              <w:tabs>
                <w:tab w:val="left" w:pos="-720"/>
              </w:tabs>
              <w:rPr>
                <w:sz w:val="22"/>
                <w:highlight w:val="yellow"/>
                <w:lang w:val="de-DE"/>
              </w:rPr>
            </w:pPr>
          </w:p>
          <w:p w14:paraId="4EEA9D4F" w14:textId="77777777" w:rsidR="00737C96" w:rsidRPr="006A7B0D" w:rsidRDefault="00737C96">
            <w:pPr>
              <w:tabs>
                <w:tab w:val="left" w:pos="-720"/>
              </w:tabs>
              <w:rPr>
                <w:sz w:val="22"/>
                <w:highlight w:val="yellow"/>
                <w:lang w:val="de-DE"/>
              </w:rPr>
            </w:pPr>
          </w:p>
          <w:p w14:paraId="5DD6FFA5" w14:textId="17E824BF" w:rsidR="00737C96" w:rsidRPr="006A7B0D" w:rsidRDefault="00737C96" w:rsidP="0061164A">
            <w:pPr>
              <w:tabs>
                <w:tab w:val="left" w:pos="-720"/>
              </w:tabs>
              <w:rPr>
                <w:sz w:val="22"/>
                <w:highlight w:val="yellow"/>
                <w:lang w:val="de-DE"/>
              </w:rPr>
            </w:pPr>
          </w:p>
        </w:tc>
        <w:tc>
          <w:tcPr>
            <w:tcW w:w="160" w:type="dxa"/>
          </w:tcPr>
          <w:p w14:paraId="1C1A4F22" w14:textId="77777777" w:rsidR="00025411" w:rsidRPr="006A7B0D" w:rsidRDefault="00025411">
            <w:pPr>
              <w:tabs>
                <w:tab w:val="left" w:pos="-720"/>
              </w:tabs>
              <w:jc w:val="center"/>
              <w:rPr>
                <w:sz w:val="22"/>
                <w:lang w:val="de-DE"/>
              </w:rPr>
            </w:pPr>
          </w:p>
        </w:tc>
        <w:tc>
          <w:tcPr>
            <w:tcW w:w="4252" w:type="dxa"/>
            <w:shd w:val="pct5" w:color="auto" w:fill="auto"/>
          </w:tcPr>
          <w:p w14:paraId="385A9E4C" w14:textId="77777777" w:rsidR="00025411" w:rsidRPr="006A7B0D" w:rsidRDefault="00025411">
            <w:pPr>
              <w:tabs>
                <w:tab w:val="left" w:pos="-720"/>
              </w:tabs>
              <w:rPr>
                <w:sz w:val="22"/>
                <w:lang w:val="nb-NO"/>
              </w:rPr>
            </w:pPr>
            <w:r w:rsidRPr="006A7B0D">
              <w:rPr>
                <w:b/>
                <w:sz w:val="22"/>
                <w:lang w:val="nb-NO"/>
              </w:rPr>
              <w:t>Kontaktperson hos Leverandøren</w:t>
            </w:r>
            <w:r w:rsidRPr="006A7B0D">
              <w:rPr>
                <w:sz w:val="22"/>
                <w:lang w:val="nb-NO"/>
              </w:rPr>
              <w:t>:</w:t>
            </w:r>
          </w:p>
          <w:p w14:paraId="0777A660" w14:textId="77777777" w:rsidR="00025411" w:rsidRPr="006A7B0D" w:rsidRDefault="00737C96">
            <w:pPr>
              <w:tabs>
                <w:tab w:val="left" w:pos="-720"/>
              </w:tabs>
              <w:rPr>
                <w:sz w:val="22"/>
                <w:lang w:val="nb-NO"/>
              </w:rPr>
            </w:pPr>
            <w:r w:rsidRPr="006A7B0D">
              <w:rPr>
                <w:sz w:val="22"/>
                <w:lang w:val="nb-NO"/>
              </w:rPr>
              <w:t xml:space="preserve">Navn: </w:t>
            </w:r>
            <w:r w:rsidR="00025411" w:rsidRPr="006A7B0D">
              <w:rPr>
                <w:sz w:val="22"/>
                <w:lang w:val="nb-NO"/>
              </w:rPr>
              <w:t xml:space="preserve">     </w:t>
            </w:r>
          </w:p>
          <w:p w14:paraId="14365F69" w14:textId="77777777" w:rsidR="00025411" w:rsidRPr="006A7B0D" w:rsidRDefault="00737C96">
            <w:pPr>
              <w:tabs>
                <w:tab w:val="left" w:pos="-720"/>
              </w:tabs>
              <w:rPr>
                <w:sz w:val="22"/>
                <w:lang w:val="nb-NO"/>
              </w:rPr>
            </w:pPr>
            <w:r w:rsidRPr="006A7B0D">
              <w:rPr>
                <w:sz w:val="22"/>
                <w:lang w:val="nb-NO"/>
              </w:rPr>
              <w:t xml:space="preserve">Tlf.: </w:t>
            </w:r>
            <w:r w:rsidR="00025411" w:rsidRPr="006A7B0D">
              <w:rPr>
                <w:sz w:val="22"/>
                <w:lang w:val="nb-NO"/>
              </w:rPr>
              <w:t xml:space="preserve">    </w:t>
            </w:r>
          </w:p>
          <w:p w14:paraId="04F6EAE8" w14:textId="77777777" w:rsidR="00025411" w:rsidRPr="006A7B0D" w:rsidRDefault="00025411" w:rsidP="00E33940">
            <w:pPr>
              <w:pStyle w:val="SenderAddress"/>
              <w:rPr>
                <w:sz w:val="22"/>
                <w:szCs w:val="20"/>
                <w:lang w:val="nb-NO"/>
              </w:rPr>
            </w:pPr>
            <w:r w:rsidRPr="006A7B0D">
              <w:rPr>
                <w:sz w:val="22"/>
                <w:szCs w:val="20"/>
                <w:lang w:val="nb-NO"/>
              </w:rPr>
              <w:t>E-post:</w:t>
            </w:r>
            <w:r w:rsidR="0061164A">
              <w:rPr>
                <w:sz w:val="22"/>
                <w:szCs w:val="20"/>
                <w:lang w:val="nb-NO"/>
              </w:rPr>
              <w:t xml:space="preserve">  </w:t>
            </w:r>
            <w:r w:rsidRPr="006A7B0D">
              <w:rPr>
                <w:sz w:val="22"/>
                <w:szCs w:val="20"/>
                <w:lang w:val="nb-NO"/>
              </w:rPr>
              <w:t xml:space="preserve">  </w:t>
            </w:r>
          </w:p>
          <w:p w14:paraId="0F9E7CC2" w14:textId="77777777" w:rsidR="0056738B" w:rsidRPr="006A7B0D" w:rsidRDefault="0056738B" w:rsidP="00E33940">
            <w:pPr>
              <w:pStyle w:val="SenderAddress"/>
              <w:rPr>
                <w:sz w:val="22"/>
                <w:szCs w:val="20"/>
                <w:lang w:val="nb-NO"/>
              </w:rPr>
            </w:pPr>
          </w:p>
          <w:p w14:paraId="4E24D3FA" w14:textId="77777777" w:rsidR="00737C96" w:rsidRPr="006A7B0D" w:rsidRDefault="00737C96" w:rsidP="00E33940">
            <w:pPr>
              <w:pStyle w:val="SenderAddress"/>
              <w:rPr>
                <w:sz w:val="22"/>
                <w:szCs w:val="20"/>
                <w:lang w:val="nb-NO"/>
              </w:rPr>
            </w:pPr>
          </w:p>
          <w:p w14:paraId="0A429286" w14:textId="77777777" w:rsidR="0056738B" w:rsidRPr="006A7B0D" w:rsidRDefault="0056738B" w:rsidP="008B634C">
            <w:pPr>
              <w:pStyle w:val="SenderAddress"/>
              <w:rPr>
                <w:lang w:val="nn-NO"/>
              </w:rPr>
            </w:pPr>
          </w:p>
        </w:tc>
      </w:tr>
      <w:bookmarkEnd w:id="0"/>
    </w:tbl>
    <w:p w14:paraId="74F3C320" w14:textId="77777777" w:rsidR="00025411" w:rsidRPr="006A7B0D" w:rsidRDefault="00025411">
      <w:pPr>
        <w:pStyle w:val="Tittel"/>
        <w:spacing w:before="0" w:after="0"/>
        <w:rPr>
          <w:rFonts w:ascii="Times New Roman" w:hAnsi="Times New Roman"/>
          <w:lang w:val="de-DE"/>
        </w:rPr>
      </w:pPr>
    </w:p>
    <w:p w14:paraId="28CDE318" w14:textId="77777777" w:rsidR="008B634C" w:rsidRDefault="008B634C" w:rsidP="00637E7B">
      <w:pPr>
        <w:pStyle w:val="Tittel"/>
        <w:spacing w:before="600"/>
        <w:rPr>
          <w:rFonts w:ascii="Times New Roman" w:hAnsi="Times New Roman"/>
          <w:lang w:val="nb-NO"/>
        </w:rPr>
      </w:pPr>
      <w:r>
        <w:rPr>
          <w:rFonts w:ascii="Times New Roman" w:hAnsi="Times New Roman"/>
          <w:lang w:val="nb-NO"/>
        </w:rPr>
        <w:br w:type="page"/>
      </w:r>
    </w:p>
    <w:p w14:paraId="46918BD3" w14:textId="540A438A" w:rsidR="00025411" w:rsidRPr="006A7B0D" w:rsidRDefault="00025411" w:rsidP="00637E7B">
      <w:pPr>
        <w:pStyle w:val="Tittel"/>
        <w:spacing w:before="600"/>
        <w:rPr>
          <w:rFonts w:ascii="Times New Roman" w:hAnsi="Times New Roman"/>
          <w:lang w:val="nb-NO"/>
        </w:rPr>
      </w:pPr>
      <w:r w:rsidRPr="006A7B0D">
        <w:rPr>
          <w:rFonts w:ascii="Times New Roman" w:hAnsi="Times New Roman"/>
          <w:lang w:val="nb-NO"/>
        </w:rPr>
        <w:lastRenderedPageBreak/>
        <w:t>Innholdsfortegnelse</w:t>
      </w:r>
    </w:p>
    <w:bookmarkStart w:id="2" w:name="_Toc508433056"/>
    <w:p w14:paraId="57D52877" w14:textId="4607DF5B" w:rsidR="00531960" w:rsidRDefault="00025411">
      <w:pPr>
        <w:pStyle w:val="INNH1"/>
        <w:rPr>
          <w:rFonts w:asciiTheme="minorHAnsi" w:eastAsiaTheme="minorEastAsia" w:hAnsiTheme="minorHAnsi" w:cstheme="minorBidi"/>
          <w:b w:val="0"/>
          <w:caps w:val="0"/>
          <w:sz w:val="22"/>
          <w:szCs w:val="22"/>
          <w:lang w:val="nb-NO" w:eastAsia="nb-NO"/>
        </w:rPr>
      </w:pPr>
      <w:r w:rsidRPr="006A7B0D">
        <w:rPr>
          <w:b w:val="0"/>
          <w:caps w:val="0"/>
          <w:noProof w:val="0"/>
          <w:sz w:val="18"/>
          <w:szCs w:val="19"/>
          <w:lang w:val="nb-NO"/>
        </w:rPr>
        <w:fldChar w:fldCharType="begin"/>
      </w:r>
      <w:r w:rsidRPr="006A7B0D">
        <w:rPr>
          <w:b w:val="0"/>
          <w:caps w:val="0"/>
          <w:noProof w:val="0"/>
          <w:sz w:val="18"/>
          <w:szCs w:val="19"/>
          <w:lang w:val="nb-NO"/>
        </w:rPr>
        <w:instrText xml:space="preserve"> TOC \o "1-2" </w:instrText>
      </w:r>
      <w:r w:rsidRPr="006A7B0D">
        <w:rPr>
          <w:b w:val="0"/>
          <w:caps w:val="0"/>
          <w:noProof w:val="0"/>
          <w:sz w:val="18"/>
          <w:szCs w:val="19"/>
          <w:lang w:val="nb-NO"/>
        </w:rPr>
        <w:fldChar w:fldCharType="separate"/>
      </w:r>
      <w:r w:rsidR="00531960" w:rsidRPr="00063972">
        <w:t>1</w:t>
      </w:r>
      <w:r w:rsidR="00531960">
        <w:rPr>
          <w:rFonts w:asciiTheme="minorHAnsi" w:eastAsiaTheme="minorEastAsia" w:hAnsiTheme="minorHAnsi" w:cstheme="minorBidi"/>
          <w:b w:val="0"/>
          <w:caps w:val="0"/>
          <w:sz w:val="22"/>
          <w:szCs w:val="22"/>
          <w:lang w:val="nb-NO" w:eastAsia="nb-NO"/>
        </w:rPr>
        <w:tab/>
      </w:r>
      <w:r w:rsidR="00531960" w:rsidRPr="00063972">
        <w:t>Innledning</w:t>
      </w:r>
      <w:r w:rsidR="00531960">
        <w:tab/>
      </w:r>
      <w:r w:rsidR="00531960">
        <w:fldChar w:fldCharType="begin"/>
      </w:r>
      <w:r w:rsidR="00531960">
        <w:instrText xml:space="preserve"> PAGEREF _Toc104881792 \h </w:instrText>
      </w:r>
      <w:r w:rsidR="00531960">
        <w:fldChar w:fldCharType="separate"/>
      </w:r>
      <w:r w:rsidR="00531960">
        <w:t>3</w:t>
      </w:r>
      <w:r w:rsidR="00531960">
        <w:fldChar w:fldCharType="end"/>
      </w:r>
    </w:p>
    <w:p w14:paraId="277E4442" w14:textId="719701CA" w:rsidR="00531960" w:rsidRDefault="00531960">
      <w:pPr>
        <w:pStyle w:val="INNH2"/>
        <w:rPr>
          <w:rFonts w:asciiTheme="minorHAnsi" w:eastAsiaTheme="minorEastAsia" w:hAnsiTheme="minorHAnsi" w:cstheme="minorBidi"/>
          <w:sz w:val="22"/>
          <w:szCs w:val="22"/>
          <w:lang w:val="nb-NO" w:eastAsia="nb-NO"/>
        </w:rPr>
      </w:pPr>
      <w:r w:rsidRPr="00063972">
        <w:rPr>
          <w:lang w:val="nb-NO"/>
        </w:rPr>
        <w:t>1.1</w:t>
      </w:r>
      <w:r>
        <w:rPr>
          <w:rFonts w:asciiTheme="minorHAnsi" w:eastAsiaTheme="minorEastAsia" w:hAnsiTheme="minorHAnsi" w:cstheme="minorBidi"/>
          <w:sz w:val="22"/>
          <w:szCs w:val="22"/>
          <w:lang w:val="nb-NO" w:eastAsia="nb-NO"/>
        </w:rPr>
        <w:tab/>
      </w:r>
      <w:r w:rsidRPr="00063972">
        <w:rPr>
          <w:lang w:val="nb-NO"/>
        </w:rPr>
        <w:t>Generelt</w:t>
      </w:r>
      <w:r>
        <w:tab/>
      </w:r>
      <w:r>
        <w:fldChar w:fldCharType="begin"/>
      </w:r>
      <w:r>
        <w:instrText xml:space="preserve"> PAGEREF _Toc104881793 \h </w:instrText>
      </w:r>
      <w:r>
        <w:fldChar w:fldCharType="separate"/>
      </w:r>
      <w:r>
        <w:t>3</w:t>
      </w:r>
      <w:r>
        <w:fldChar w:fldCharType="end"/>
      </w:r>
    </w:p>
    <w:p w14:paraId="320D6873" w14:textId="0A44161A" w:rsidR="00531960" w:rsidRDefault="00531960">
      <w:pPr>
        <w:pStyle w:val="INNH2"/>
        <w:rPr>
          <w:rFonts w:asciiTheme="minorHAnsi" w:eastAsiaTheme="minorEastAsia" w:hAnsiTheme="minorHAnsi" w:cstheme="minorBidi"/>
          <w:sz w:val="22"/>
          <w:szCs w:val="22"/>
          <w:lang w:val="nb-NO" w:eastAsia="nb-NO"/>
        </w:rPr>
      </w:pPr>
      <w:r w:rsidRPr="00063972">
        <w:rPr>
          <w:lang w:val="nb-NO"/>
        </w:rPr>
        <w:t>1.2</w:t>
      </w:r>
      <w:r>
        <w:rPr>
          <w:rFonts w:asciiTheme="minorHAnsi" w:eastAsiaTheme="minorEastAsia" w:hAnsiTheme="minorHAnsi" w:cstheme="minorBidi"/>
          <w:sz w:val="22"/>
          <w:szCs w:val="22"/>
          <w:lang w:val="nb-NO" w:eastAsia="nb-NO"/>
        </w:rPr>
        <w:tab/>
      </w:r>
      <w:r w:rsidRPr="00063972">
        <w:rPr>
          <w:lang w:val="nb-NO"/>
        </w:rPr>
        <w:t>Dokument oversikt</w:t>
      </w:r>
      <w:r>
        <w:tab/>
      </w:r>
      <w:r>
        <w:fldChar w:fldCharType="begin"/>
      </w:r>
      <w:r>
        <w:instrText xml:space="preserve"> PAGEREF _Toc104881794 \h </w:instrText>
      </w:r>
      <w:r>
        <w:fldChar w:fldCharType="separate"/>
      </w:r>
      <w:r>
        <w:t>3</w:t>
      </w:r>
      <w:r>
        <w:fldChar w:fldCharType="end"/>
      </w:r>
    </w:p>
    <w:p w14:paraId="476CE0C3" w14:textId="210EDD43" w:rsidR="00531960" w:rsidRDefault="00531960">
      <w:pPr>
        <w:pStyle w:val="INNH1"/>
        <w:rPr>
          <w:rFonts w:asciiTheme="minorHAnsi" w:eastAsiaTheme="minorEastAsia" w:hAnsiTheme="minorHAnsi" w:cstheme="minorBidi"/>
          <w:b w:val="0"/>
          <w:caps w:val="0"/>
          <w:sz w:val="22"/>
          <w:szCs w:val="22"/>
          <w:lang w:val="nb-NO" w:eastAsia="nb-NO"/>
        </w:rPr>
      </w:pPr>
      <w:r w:rsidRPr="00063972">
        <w:t>2</w:t>
      </w:r>
      <w:r>
        <w:rPr>
          <w:rFonts w:asciiTheme="minorHAnsi" w:eastAsiaTheme="minorEastAsia" w:hAnsiTheme="minorHAnsi" w:cstheme="minorBidi"/>
          <w:b w:val="0"/>
          <w:caps w:val="0"/>
          <w:sz w:val="22"/>
          <w:szCs w:val="22"/>
          <w:lang w:val="nb-NO" w:eastAsia="nb-NO"/>
        </w:rPr>
        <w:tab/>
      </w:r>
      <w:r w:rsidRPr="00063972">
        <w:t>Omfang</w:t>
      </w:r>
      <w:r>
        <w:tab/>
      </w:r>
      <w:r>
        <w:fldChar w:fldCharType="begin"/>
      </w:r>
      <w:r>
        <w:instrText xml:space="preserve"> PAGEREF _Toc104881795 \h </w:instrText>
      </w:r>
      <w:r>
        <w:fldChar w:fldCharType="separate"/>
      </w:r>
      <w:r>
        <w:t>3</w:t>
      </w:r>
      <w:r>
        <w:fldChar w:fldCharType="end"/>
      </w:r>
    </w:p>
    <w:p w14:paraId="36F782A4" w14:textId="2ABCEF47" w:rsidR="00531960" w:rsidRDefault="00531960">
      <w:pPr>
        <w:pStyle w:val="INNH2"/>
        <w:rPr>
          <w:rFonts w:asciiTheme="minorHAnsi" w:eastAsiaTheme="minorEastAsia" w:hAnsiTheme="minorHAnsi" w:cstheme="minorBidi"/>
          <w:sz w:val="22"/>
          <w:szCs w:val="22"/>
          <w:lang w:val="nb-NO" w:eastAsia="nb-NO"/>
        </w:rPr>
      </w:pPr>
      <w:r w:rsidRPr="00063972">
        <w:t>2.1</w:t>
      </w:r>
      <w:r>
        <w:rPr>
          <w:rFonts w:asciiTheme="minorHAnsi" w:eastAsiaTheme="minorEastAsia" w:hAnsiTheme="minorHAnsi" w:cstheme="minorBidi"/>
          <w:sz w:val="22"/>
          <w:szCs w:val="22"/>
          <w:lang w:val="nb-NO" w:eastAsia="nb-NO"/>
        </w:rPr>
        <w:tab/>
      </w:r>
      <w:r w:rsidRPr="00063972">
        <w:t>Pris</w:t>
      </w:r>
      <w:r>
        <w:tab/>
      </w:r>
      <w:r>
        <w:fldChar w:fldCharType="begin"/>
      </w:r>
      <w:r>
        <w:instrText xml:space="preserve"> PAGEREF _Toc104881796 \h </w:instrText>
      </w:r>
      <w:r>
        <w:fldChar w:fldCharType="separate"/>
      </w:r>
      <w:r>
        <w:t>4</w:t>
      </w:r>
      <w:r>
        <w:fldChar w:fldCharType="end"/>
      </w:r>
    </w:p>
    <w:p w14:paraId="505B9356" w14:textId="352F717F" w:rsidR="00531960" w:rsidRDefault="00531960">
      <w:pPr>
        <w:pStyle w:val="INNH2"/>
        <w:rPr>
          <w:rFonts w:asciiTheme="minorHAnsi" w:eastAsiaTheme="minorEastAsia" w:hAnsiTheme="minorHAnsi" w:cstheme="minorBidi"/>
          <w:sz w:val="22"/>
          <w:szCs w:val="22"/>
          <w:lang w:val="nb-NO" w:eastAsia="nb-NO"/>
        </w:rPr>
      </w:pPr>
      <w:r w:rsidRPr="00063972">
        <w:rPr>
          <w:lang w:val="nb-NO"/>
        </w:rPr>
        <w:t>2.2</w:t>
      </w:r>
      <w:r>
        <w:rPr>
          <w:rFonts w:asciiTheme="minorHAnsi" w:eastAsiaTheme="minorEastAsia" w:hAnsiTheme="minorHAnsi" w:cstheme="minorBidi"/>
          <w:sz w:val="22"/>
          <w:szCs w:val="22"/>
          <w:lang w:val="nb-NO" w:eastAsia="nb-NO"/>
        </w:rPr>
        <w:tab/>
      </w:r>
      <w:r w:rsidRPr="00063972">
        <w:rPr>
          <w:lang w:val="nb-NO"/>
        </w:rPr>
        <w:t>Reiser og reisekostnader</w:t>
      </w:r>
      <w:r>
        <w:tab/>
      </w:r>
      <w:r>
        <w:fldChar w:fldCharType="begin"/>
      </w:r>
      <w:r>
        <w:instrText xml:space="preserve"> PAGEREF _Toc104881797 \h </w:instrText>
      </w:r>
      <w:r>
        <w:fldChar w:fldCharType="separate"/>
      </w:r>
      <w:r>
        <w:t>4</w:t>
      </w:r>
      <w:r>
        <w:fldChar w:fldCharType="end"/>
      </w:r>
    </w:p>
    <w:p w14:paraId="64302833" w14:textId="70B0E55E" w:rsidR="00531960" w:rsidRDefault="00531960">
      <w:pPr>
        <w:pStyle w:val="INNH2"/>
        <w:rPr>
          <w:rFonts w:asciiTheme="minorHAnsi" w:eastAsiaTheme="minorEastAsia" w:hAnsiTheme="minorHAnsi" w:cstheme="minorBidi"/>
          <w:sz w:val="22"/>
          <w:szCs w:val="22"/>
          <w:lang w:val="nb-NO" w:eastAsia="nb-NO"/>
        </w:rPr>
      </w:pPr>
      <w:r w:rsidRPr="00063972">
        <w:rPr>
          <w:lang w:val="nb-NO"/>
        </w:rPr>
        <w:t>2.3</w:t>
      </w:r>
      <w:r>
        <w:rPr>
          <w:rFonts w:asciiTheme="minorHAnsi" w:eastAsiaTheme="minorEastAsia" w:hAnsiTheme="minorHAnsi" w:cstheme="minorBidi"/>
          <w:sz w:val="22"/>
          <w:szCs w:val="22"/>
          <w:lang w:val="nb-NO" w:eastAsia="nb-NO"/>
        </w:rPr>
        <w:tab/>
      </w:r>
      <w:r w:rsidRPr="00063972">
        <w:rPr>
          <w:lang w:val="nb-NO"/>
        </w:rPr>
        <w:t>Verifikasjon</w:t>
      </w:r>
      <w:r>
        <w:tab/>
      </w:r>
      <w:r>
        <w:fldChar w:fldCharType="begin"/>
      </w:r>
      <w:r>
        <w:instrText xml:space="preserve"> PAGEREF _Toc104881798 \h </w:instrText>
      </w:r>
      <w:r>
        <w:fldChar w:fldCharType="separate"/>
      </w:r>
      <w:r>
        <w:t>4</w:t>
      </w:r>
      <w:r>
        <w:fldChar w:fldCharType="end"/>
      </w:r>
    </w:p>
    <w:p w14:paraId="26832431" w14:textId="540B63C1" w:rsidR="00531960" w:rsidRDefault="00531960">
      <w:pPr>
        <w:pStyle w:val="INNH2"/>
        <w:rPr>
          <w:rFonts w:asciiTheme="minorHAnsi" w:eastAsiaTheme="minorEastAsia" w:hAnsiTheme="minorHAnsi" w:cstheme="minorBidi"/>
          <w:sz w:val="22"/>
          <w:szCs w:val="22"/>
          <w:lang w:val="nb-NO" w:eastAsia="nb-NO"/>
        </w:rPr>
      </w:pPr>
      <w:r w:rsidRPr="00063972">
        <w:rPr>
          <w:lang w:val="nb-NO"/>
        </w:rPr>
        <w:t>2.4</w:t>
      </w:r>
      <w:r>
        <w:rPr>
          <w:rFonts w:asciiTheme="minorHAnsi" w:eastAsiaTheme="minorEastAsia" w:hAnsiTheme="minorHAnsi" w:cstheme="minorBidi"/>
          <w:sz w:val="22"/>
          <w:szCs w:val="22"/>
          <w:lang w:val="nb-NO" w:eastAsia="nb-NO"/>
        </w:rPr>
        <w:tab/>
      </w:r>
      <w:r w:rsidRPr="00063972">
        <w:rPr>
          <w:lang w:val="nb-NO"/>
        </w:rPr>
        <w:t>Tilbakevisning av leveranser ved mangler</w:t>
      </w:r>
      <w:r>
        <w:tab/>
      </w:r>
      <w:r>
        <w:fldChar w:fldCharType="begin"/>
      </w:r>
      <w:r>
        <w:instrText xml:space="preserve"> PAGEREF _Toc104881799 \h </w:instrText>
      </w:r>
      <w:r>
        <w:fldChar w:fldCharType="separate"/>
      </w:r>
      <w:r>
        <w:t>5</w:t>
      </w:r>
      <w:r>
        <w:fldChar w:fldCharType="end"/>
      </w:r>
    </w:p>
    <w:p w14:paraId="1010225A" w14:textId="418AE4DD" w:rsidR="00531960" w:rsidRDefault="00531960">
      <w:pPr>
        <w:pStyle w:val="INNH1"/>
        <w:rPr>
          <w:rFonts w:asciiTheme="minorHAnsi" w:eastAsiaTheme="minorEastAsia" w:hAnsiTheme="minorHAnsi" w:cstheme="minorBidi"/>
          <w:b w:val="0"/>
          <w:caps w:val="0"/>
          <w:sz w:val="22"/>
          <w:szCs w:val="22"/>
          <w:lang w:val="nb-NO" w:eastAsia="nb-NO"/>
        </w:rPr>
      </w:pPr>
      <w:r w:rsidRPr="00063972">
        <w:t>3</w:t>
      </w:r>
      <w:r>
        <w:rPr>
          <w:rFonts w:asciiTheme="minorHAnsi" w:eastAsiaTheme="minorEastAsia" w:hAnsiTheme="minorHAnsi" w:cstheme="minorBidi"/>
          <w:b w:val="0"/>
          <w:caps w:val="0"/>
          <w:sz w:val="22"/>
          <w:szCs w:val="22"/>
          <w:lang w:val="nb-NO" w:eastAsia="nb-NO"/>
        </w:rPr>
        <w:tab/>
      </w:r>
      <w:r w:rsidRPr="00063972">
        <w:t>Vesentlig mislighold</w:t>
      </w:r>
      <w:r>
        <w:tab/>
      </w:r>
      <w:r>
        <w:fldChar w:fldCharType="begin"/>
      </w:r>
      <w:r>
        <w:instrText xml:space="preserve"> PAGEREF _Toc104881800 \h </w:instrText>
      </w:r>
      <w:r>
        <w:fldChar w:fldCharType="separate"/>
      </w:r>
      <w:r>
        <w:t>5</w:t>
      </w:r>
      <w:r>
        <w:fldChar w:fldCharType="end"/>
      </w:r>
    </w:p>
    <w:p w14:paraId="56029329" w14:textId="7D6A30DD" w:rsidR="00531960" w:rsidRDefault="00531960">
      <w:pPr>
        <w:pStyle w:val="INNH1"/>
        <w:rPr>
          <w:rFonts w:asciiTheme="minorHAnsi" w:eastAsiaTheme="minorEastAsia" w:hAnsiTheme="minorHAnsi" w:cstheme="minorBidi"/>
          <w:b w:val="0"/>
          <w:caps w:val="0"/>
          <w:sz w:val="22"/>
          <w:szCs w:val="22"/>
          <w:lang w:val="nb-NO" w:eastAsia="nb-NO"/>
        </w:rPr>
      </w:pPr>
      <w:r w:rsidRPr="00063972">
        <w:t>4</w:t>
      </w:r>
      <w:r>
        <w:rPr>
          <w:rFonts w:asciiTheme="minorHAnsi" w:eastAsiaTheme="minorEastAsia" w:hAnsiTheme="minorHAnsi" w:cstheme="minorBidi"/>
          <w:b w:val="0"/>
          <w:caps w:val="0"/>
          <w:sz w:val="22"/>
          <w:szCs w:val="22"/>
          <w:lang w:val="nb-NO" w:eastAsia="nb-NO"/>
        </w:rPr>
        <w:tab/>
      </w:r>
      <w:r w:rsidRPr="00063972">
        <w:t>Fakturering og betaling</w:t>
      </w:r>
      <w:r>
        <w:tab/>
      </w:r>
      <w:r>
        <w:fldChar w:fldCharType="begin"/>
      </w:r>
      <w:r>
        <w:instrText xml:space="preserve"> PAGEREF _Toc104881801 \h </w:instrText>
      </w:r>
      <w:r>
        <w:fldChar w:fldCharType="separate"/>
      </w:r>
      <w:r>
        <w:t>5</w:t>
      </w:r>
      <w:r>
        <w:fldChar w:fldCharType="end"/>
      </w:r>
    </w:p>
    <w:p w14:paraId="3BD47C23" w14:textId="4C5EE36E" w:rsidR="00531960" w:rsidRDefault="00531960">
      <w:pPr>
        <w:pStyle w:val="INNH2"/>
        <w:rPr>
          <w:rFonts w:asciiTheme="minorHAnsi" w:eastAsiaTheme="minorEastAsia" w:hAnsiTheme="minorHAnsi" w:cstheme="minorBidi"/>
          <w:sz w:val="22"/>
          <w:szCs w:val="22"/>
          <w:lang w:val="nb-NO" w:eastAsia="nb-NO"/>
        </w:rPr>
      </w:pPr>
      <w:r w:rsidRPr="00063972">
        <w:rPr>
          <w:lang w:val="nb-NO"/>
        </w:rPr>
        <w:t>4.1</w:t>
      </w:r>
      <w:r>
        <w:rPr>
          <w:rFonts w:asciiTheme="minorHAnsi" w:eastAsiaTheme="minorEastAsia" w:hAnsiTheme="minorHAnsi" w:cstheme="minorBidi"/>
          <w:sz w:val="22"/>
          <w:szCs w:val="22"/>
          <w:lang w:val="nb-NO" w:eastAsia="nb-NO"/>
        </w:rPr>
        <w:tab/>
      </w:r>
      <w:r w:rsidRPr="00063972">
        <w:rPr>
          <w:lang w:val="nb-NO"/>
        </w:rPr>
        <w:t>Fakturaens innhold og adresse</w:t>
      </w:r>
      <w:r>
        <w:tab/>
      </w:r>
      <w:r>
        <w:fldChar w:fldCharType="begin"/>
      </w:r>
      <w:r>
        <w:instrText xml:space="preserve"> PAGEREF _Toc104881802 \h </w:instrText>
      </w:r>
      <w:r>
        <w:fldChar w:fldCharType="separate"/>
      </w:r>
      <w:r>
        <w:t>5</w:t>
      </w:r>
      <w:r>
        <w:fldChar w:fldCharType="end"/>
      </w:r>
    </w:p>
    <w:p w14:paraId="61AB284C" w14:textId="4C04D88B" w:rsidR="00531960" w:rsidRDefault="00531960">
      <w:pPr>
        <w:pStyle w:val="INNH2"/>
        <w:rPr>
          <w:rFonts w:asciiTheme="minorHAnsi" w:eastAsiaTheme="minorEastAsia" w:hAnsiTheme="minorHAnsi" w:cstheme="minorBidi"/>
          <w:sz w:val="22"/>
          <w:szCs w:val="22"/>
          <w:lang w:val="nb-NO" w:eastAsia="nb-NO"/>
        </w:rPr>
      </w:pPr>
      <w:r w:rsidRPr="00063972">
        <w:rPr>
          <w:lang w:val="nb-NO"/>
        </w:rPr>
        <w:t>4.2</w:t>
      </w:r>
      <w:r>
        <w:rPr>
          <w:rFonts w:asciiTheme="minorHAnsi" w:eastAsiaTheme="minorEastAsia" w:hAnsiTheme="minorHAnsi" w:cstheme="minorBidi"/>
          <w:sz w:val="22"/>
          <w:szCs w:val="22"/>
          <w:lang w:val="nb-NO" w:eastAsia="nb-NO"/>
        </w:rPr>
        <w:tab/>
      </w:r>
      <w:r w:rsidRPr="00063972">
        <w:rPr>
          <w:lang w:val="nb-NO"/>
        </w:rPr>
        <w:t>Betaling</w:t>
      </w:r>
      <w:r>
        <w:tab/>
      </w:r>
      <w:r>
        <w:fldChar w:fldCharType="begin"/>
      </w:r>
      <w:r>
        <w:instrText xml:space="preserve"> PAGEREF _Toc104881803 \h </w:instrText>
      </w:r>
      <w:r>
        <w:fldChar w:fldCharType="separate"/>
      </w:r>
      <w:r>
        <w:t>5</w:t>
      </w:r>
      <w:r>
        <w:fldChar w:fldCharType="end"/>
      </w:r>
    </w:p>
    <w:p w14:paraId="7E35E6CA" w14:textId="70208756" w:rsidR="00531960" w:rsidRDefault="00531960">
      <w:pPr>
        <w:pStyle w:val="INNH2"/>
        <w:rPr>
          <w:rFonts w:asciiTheme="minorHAnsi" w:eastAsiaTheme="minorEastAsia" w:hAnsiTheme="minorHAnsi" w:cstheme="minorBidi"/>
          <w:sz w:val="22"/>
          <w:szCs w:val="22"/>
          <w:lang w:val="nb-NO" w:eastAsia="nb-NO"/>
        </w:rPr>
      </w:pPr>
      <w:r w:rsidRPr="00063972">
        <w:rPr>
          <w:lang w:val="nb-NO"/>
        </w:rPr>
        <w:t>4.3</w:t>
      </w:r>
      <w:r>
        <w:rPr>
          <w:rFonts w:asciiTheme="minorHAnsi" w:eastAsiaTheme="minorEastAsia" w:hAnsiTheme="minorHAnsi" w:cstheme="minorBidi"/>
          <w:sz w:val="22"/>
          <w:szCs w:val="22"/>
          <w:lang w:val="nb-NO" w:eastAsia="nb-NO"/>
        </w:rPr>
        <w:tab/>
      </w:r>
      <w:r w:rsidRPr="00063972">
        <w:rPr>
          <w:lang w:val="nb-NO"/>
        </w:rPr>
        <w:t>Prisjustering</w:t>
      </w:r>
      <w:r>
        <w:tab/>
      </w:r>
      <w:r>
        <w:fldChar w:fldCharType="begin"/>
      </w:r>
      <w:r>
        <w:instrText xml:space="preserve"> PAGEREF _Toc104881804 \h </w:instrText>
      </w:r>
      <w:r>
        <w:fldChar w:fldCharType="separate"/>
      </w:r>
      <w:r>
        <w:t>5</w:t>
      </w:r>
      <w:r>
        <w:fldChar w:fldCharType="end"/>
      </w:r>
    </w:p>
    <w:p w14:paraId="74E3C4E5" w14:textId="2132A774" w:rsidR="00531960" w:rsidRDefault="00531960">
      <w:pPr>
        <w:pStyle w:val="INNH2"/>
        <w:rPr>
          <w:rFonts w:asciiTheme="minorHAnsi" w:eastAsiaTheme="minorEastAsia" w:hAnsiTheme="minorHAnsi" w:cstheme="minorBidi"/>
          <w:sz w:val="22"/>
          <w:szCs w:val="22"/>
          <w:lang w:val="nb-NO" w:eastAsia="nb-NO"/>
        </w:rPr>
      </w:pPr>
      <w:r w:rsidRPr="00063972">
        <w:rPr>
          <w:lang w:val="nb-NO"/>
        </w:rPr>
        <w:t>4.4</w:t>
      </w:r>
      <w:r>
        <w:rPr>
          <w:rFonts w:asciiTheme="minorHAnsi" w:eastAsiaTheme="minorEastAsia" w:hAnsiTheme="minorHAnsi" w:cstheme="minorBidi"/>
          <w:sz w:val="22"/>
          <w:szCs w:val="22"/>
          <w:lang w:val="nb-NO" w:eastAsia="nb-NO"/>
        </w:rPr>
        <w:tab/>
      </w:r>
      <w:r w:rsidRPr="00063972">
        <w:rPr>
          <w:lang w:val="nb-NO"/>
        </w:rPr>
        <w:t>Forsinket betaling</w:t>
      </w:r>
      <w:r>
        <w:tab/>
      </w:r>
      <w:r>
        <w:fldChar w:fldCharType="begin"/>
      </w:r>
      <w:r>
        <w:instrText xml:space="preserve"> PAGEREF _Toc104881805 \h </w:instrText>
      </w:r>
      <w:r>
        <w:fldChar w:fldCharType="separate"/>
      </w:r>
      <w:r>
        <w:t>5</w:t>
      </w:r>
      <w:r>
        <w:fldChar w:fldCharType="end"/>
      </w:r>
    </w:p>
    <w:p w14:paraId="61058C96" w14:textId="586B4749" w:rsidR="00531960" w:rsidRDefault="00531960">
      <w:pPr>
        <w:pStyle w:val="INNH2"/>
        <w:rPr>
          <w:rFonts w:asciiTheme="minorHAnsi" w:eastAsiaTheme="minorEastAsia" w:hAnsiTheme="minorHAnsi" w:cstheme="minorBidi"/>
          <w:sz w:val="22"/>
          <w:szCs w:val="22"/>
          <w:lang w:val="nb-NO" w:eastAsia="nb-NO"/>
        </w:rPr>
      </w:pPr>
      <w:r w:rsidRPr="00063972">
        <w:rPr>
          <w:lang w:val="nb-NO"/>
        </w:rPr>
        <w:t>4.5</w:t>
      </w:r>
      <w:r>
        <w:rPr>
          <w:rFonts w:asciiTheme="minorHAnsi" w:eastAsiaTheme="minorEastAsia" w:hAnsiTheme="minorHAnsi" w:cstheme="minorBidi"/>
          <w:sz w:val="22"/>
          <w:szCs w:val="22"/>
          <w:lang w:val="nb-NO" w:eastAsia="nb-NO"/>
        </w:rPr>
        <w:tab/>
      </w:r>
      <w:r w:rsidRPr="00063972">
        <w:rPr>
          <w:lang w:val="nb-NO"/>
        </w:rPr>
        <w:t>Overføring av krav til tredjepart</w:t>
      </w:r>
      <w:r>
        <w:tab/>
      </w:r>
      <w:r>
        <w:fldChar w:fldCharType="begin"/>
      </w:r>
      <w:r>
        <w:instrText xml:space="preserve"> PAGEREF _Toc104881806 \h </w:instrText>
      </w:r>
      <w:r>
        <w:fldChar w:fldCharType="separate"/>
      </w:r>
      <w:r>
        <w:t>6</w:t>
      </w:r>
      <w:r>
        <w:fldChar w:fldCharType="end"/>
      </w:r>
    </w:p>
    <w:p w14:paraId="2CEF3906" w14:textId="289BECAC" w:rsidR="00531960" w:rsidRDefault="00531960">
      <w:pPr>
        <w:pStyle w:val="INNH1"/>
        <w:rPr>
          <w:rFonts w:asciiTheme="minorHAnsi" w:eastAsiaTheme="minorEastAsia" w:hAnsiTheme="minorHAnsi" w:cstheme="minorBidi"/>
          <w:b w:val="0"/>
          <w:caps w:val="0"/>
          <w:sz w:val="22"/>
          <w:szCs w:val="22"/>
          <w:lang w:val="nb-NO" w:eastAsia="nb-NO"/>
        </w:rPr>
      </w:pPr>
      <w:r w:rsidRPr="00063972">
        <w:t>5</w:t>
      </w:r>
      <w:r>
        <w:rPr>
          <w:rFonts w:asciiTheme="minorHAnsi" w:eastAsiaTheme="minorEastAsia" w:hAnsiTheme="minorHAnsi" w:cstheme="minorBidi"/>
          <w:b w:val="0"/>
          <w:caps w:val="0"/>
          <w:sz w:val="22"/>
          <w:szCs w:val="22"/>
          <w:lang w:val="nb-NO" w:eastAsia="nb-NO"/>
        </w:rPr>
        <w:tab/>
      </w:r>
      <w:r w:rsidRPr="00063972">
        <w:t>Drift og support</w:t>
      </w:r>
      <w:r>
        <w:tab/>
      </w:r>
      <w:r>
        <w:fldChar w:fldCharType="begin"/>
      </w:r>
      <w:r>
        <w:instrText xml:space="preserve"> PAGEREF _Toc104881807 \h </w:instrText>
      </w:r>
      <w:r>
        <w:fldChar w:fldCharType="separate"/>
      </w:r>
      <w:r>
        <w:t>6</w:t>
      </w:r>
      <w:r>
        <w:fldChar w:fldCharType="end"/>
      </w:r>
    </w:p>
    <w:p w14:paraId="706B6F8C" w14:textId="08B81CCC" w:rsidR="00531960" w:rsidRDefault="00531960">
      <w:pPr>
        <w:pStyle w:val="INNH1"/>
        <w:rPr>
          <w:rFonts w:asciiTheme="minorHAnsi" w:eastAsiaTheme="minorEastAsia" w:hAnsiTheme="minorHAnsi" w:cstheme="minorBidi"/>
          <w:b w:val="0"/>
          <w:caps w:val="0"/>
          <w:sz w:val="22"/>
          <w:szCs w:val="22"/>
          <w:lang w:val="nb-NO" w:eastAsia="nb-NO"/>
        </w:rPr>
      </w:pPr>
      <w:r w:rsidRPr="00063972">
        <w:t>6</w:t>
      </w:r>
      <w:r>
        <w:rPr>
          <w:rFonts w:asciiTheme="minorHAnsi" w:eastAsiaTheme="minorEastAsia" w:hAnsiTheme="minorHAnsi" w:cstheme="minorBidi"/>
          <w:b w:val="0"/>
          <w:caps w:val="0"/>
          <w:sz w:val="22"/>
          <w:szCs w:val="22"/>
          <w:lang w:val="nb-NO" w:eastAsia="nb-NO"/>
        </w:rPr>
        <w:tab/>
      </w:r>
      <w:r w:rsidRPr="00063972">
        <w:t>Kontraktsadministrasjon</w:t>
      </w:r>
      <w:r>
        <w:tab/>
      </w:r>
      <w:r>
        <w:fldChar w:fldCharType="begin"/>
      </w:r>
      <w:r>
        <w:instrText xml:space="preserve"> PAGEREF _Toc104881808 \h </w:instrText>
      </w:r>
      <w:r>
        <w:fldChar w:fldCharType="separate"/>
      </w:r>
      <w:r>
        <w:t>6</w:t>
      </w:r>
      <w:r>
        <w:fldChar w:fldCharType="end"/>
      </w:r>
    </w:p>
    <w:p w14:paraId="64A33BED" w14:textId="6693C0AF" w:rsidR="00531960" w:rsidRDefault="00531960">
      <w:pPr>
        <w:pStyle w:val="INNH2"/>
        <w:rPr>
          <w:rFonts w:asciiTheme="minorHAnsi" w:eastAsiaTheme="minorEastAsia" w:hAnsiTheme="minorHAnsi" w:cstheme="minorBidi"/>
          <w:sz w:val="22"/>
          <w:szCs w:val="22"/>
          <w:lang w:val="nb-NO" w:eastAsia="nb-NO"/>
        </w:rPr>
      </w:pPr>
      <w:r w:rsidRPr="00063972">
        <w:rPr>
          <w:lang w:val="nb-NO"/>
        </w:rPr>
        <w:t>6.1</w:t>
      </w:r>
      <w:r>
        <w:rPr>
          <w:rFonts w:asciiTheme="minorHAnsi" w:eastAsiaTheme="minorEastAsia" w:hAnsiTheme="minorHAnsi" w:cstheme="minorBidi"/>
          <w:sz w:val="22"/>
          <w:szCs w:val="22"/>
          <w:lang w:val="nb-NO" w:eastAsia="nb-NO"/>
        </w:rPr>
        <w:tab/>
      </w:r>
      <w:r w:rsidRPr="00063972">
        <w:rPr>
          <w:lang w:val="nb-NO"/>
        </w:rPr>
        <w:t>Kommunikasjon</w:t>
      </w:r>
      <w:r>
        <w:tab/>
      </w:r>
      <w:r>
        <w:fldChar w:fldCharType="begin"/>
      </w:r>
      <w:r>
        <w:instrText xml:space="preserve"> PAGEREF _Toc104881809 \h </w:instrText>
      </w:r>
      <w:r>
        <w:fldChar w:fldCharType="separate"/>
      </w:r>
      <w:r>
        <w:t>6</w:t>
      </w:r>
      <w:r>
        <w:fldChar w:fldCharType="end"/>
      </w:r>
    </w:p>
    <w:p w14:paraId="653EECDB" w14:textId="66BA6B4B" w:rsidR="00531960" w:rsidRDefault="00531960">
      <w:pPr>
        <w:pStyle w:val="INNH2"/>
        <w:rPr>
          <w:rFonts w:asciiTheme="minorHAnsi" w:eastAsiaTheme="minorEastAsia" w:hAnsiTheme="minorHAnsi" w:cstheme="minorBidi"/>
          <w:sz w:val="22"/>
          <w:szCs w:val="22"/>
          <w:lang w:val="nb-NO" w:eastAsia="nb-NO"/>
        </w:rPr>
      </w:pPr>
      <w:r w:rsidRPr="00063972">
        <w:rPr>
          <w:lang w:val="nb-NO"/>
        </w:rPr>
        <w:t>6.2</w:t>
      </w:r>
      <w:r>
        <w:rPr>
          <w:rFonts w:asciiTheme="minorHAnsi" w:eastAsiaTheme="minorEastAsia" w:hAnsiTheme="minorHAnsi" w:cstheme="minorBidi"/>
          <w:sz w:val="22"/>
          <w:szCs w:val="22"/>
          <w:lang w:val="nb-NO" w:eastAsia="nb-NO"/>
        </w:rPr>
        <w:tab/>
      </w:r>
      <w:r w:rsidRPr="00063972">
        <w:rPr>
          <w:lang w:val="nb-NO"/>
        </w:rPr>
        <w:t>Endringer</w:t>
      </w:r>
      <w:r>
        <w:tab/>
      </w:r>
      <w:r>
        <w:fldChar w:fldCharType="begin"/>
      </w:r>
      <w:r>
        <w:instrText xml:space="preserve"> PAGEREF _Toc104881810 \h </w:instrText>
      </w:r>
      <w:r>
        <w:fldChar w:fldCharType="separate"/>
      </w:r>
      <w:r>
        <w:t>6</w:t>
      </w:r>
      <w:r>
        <w:fldChar w:fldCharType="end"/>
      </w:r>
    </w:p>
    <w:p w14:paraId="3A116DC4" w14:textId="5D8A340E" w:rsidR="00531960" w:rsidRDefault="00531960">
      <w:pPr>
        <w:pStyle w:val="INNH1"/>
        <w:rPr>
          <w:rFonts w:asciiTheme="minorHAnsi" w:eastAsiaTheme="minorEastAsia" w:hAnsiTheme="minorHAnsi" w:cstheme="minorBidi"/>
          <w:b w:val="0"/>
          <w:caps w:val="0"/>
          <w:sz w:val="22"/>
          <w:szCs w:val="22"/>
          <w:lang w:val="nb-NO" w:eastAsia="nb-NO"/>
        </w:rPr>
      </w:pPr>
      <w:r w:rsidRPr="00063972">
        <w:t>7</w:t>
      </w:r>
      <w:r>
        <w:rPr>
          <w:rFonts w:asciiTheme="minorHAnsi" w:eastAsiaTheme="minorEastAsia" w:hAnsiTheme="minorHAnsi" w:cstheme="minorBidi"/>
          <w:b w:val="0"/>
          <w:caps w:val="0"/>
          <w:sz w:val="22"/>
          <w:szCs w:val="22"/>
          <w:lang w:val="nb-NO" w:eastAsia="nb-NO"/>
        </w:rPr>
        <w:tab/>
      </w:r>
      <w:r w:rsidRPr="00063972">
        <w:t>Underleverandører</w:t>
      </w:r>
      <w:r>
        <w:tab/>
      </w:r>
      <w:r>
        <w:fldChar w:fldCharType="begin"/>
      </w:r>
      <w:r>
        <w:instrText xml:space="preserve"> PAGEREF _Toc104881811 \h </w:instrText>
      </w:r>
      <w:r>
        <w:fldChar w:fldCharType="separate"/>
      </w:r>
      <w:r>
        <w:t>6</w:t>
      </w:r>
      <w:r>
        <w:fldChar w:fldCharType="end"/>
      </w:r>
    </w:p>
    <w:p w14:paraId="49ACDABC" w14:textId="15A20261" w:rsidR="00531960" w:rsidRDefault="00531960">
      <w:pPr>
        <w:pStyle w:val="INNH2"/>
        <w:rPr>
          <w:rFonts w:asciiTheme="minorHAnsi" w:eastAsiaTheme="minorEastAsia" w:hAnsiTheme="minorHAnsi" w:cstheme="minorBidi"/>
          <w:sz w:val="22"/>
          <w:szCs w:val="22"/>
          <w:lang w:val="nb-NO" w:eastAsia="nb-NO"/>
        </w:rPr>
      </w:pPr>
      <w:r w:rsidRPr="00063972">
        <w:rPr>
          <w:lang w:val="nb-NO"/>
        </w:rPr>
        <w:t>7.1</w:t>
      </w:r>
      <w:r>
        <w:rPr>
          <w:rFonts w:asciiTheme="minorHAnsi" w:eastAsiaTheme="minorEastAsia" w:hAnsiTheme="minorHAnsi" w:cstheme="minorBidi"/>
          <w:sz w:val="22"/>
          <w:szCs w:val="22"/>
          <w:lang w:val="nb-NO" w:eastAsia="nb-NO"/>
        </w:rPr>
        <w:tab/>
      </w:r>
      <w:r w:rsidRPr="00063972">
        <w:rPr>
          <w:lang w:val="nb-NO"/>
        </w:rPr>
        <w:t>Generelt ansvar</w:t>
      </w:r>
      <w:r>
        <w:tab/>
      </w:r>
      <w:r>
        <w:fldChar w:fldCharType="begin"/>
      </w:r>
      <w:r>
        <w:instrText xml:space="preserve"> PAGEREF _Toc104881812 \h </w:instrText>
      </w:r>
      <w:r>
        <w:fldChar w:fldCharType="separate"/>
      </w:r>
      <w:r>
        <w:t>6</w:t>
      </w:r>
      <w:r>
        <w:fldChar w:fldCharType="end"/>
      </w:r>
    </w:p>
    <w:p w14:paraId="075032AB" w14:textId="6E4F0070" w:rsidR="00531960" w:rsidRDefault="00531960">
      <w:pPr>
        <w:pStyle w:val="INNH2"/>
        <w:rPr>
          <w:rFonts w:asciiTheme="minorHAnsi" w:eastAsiaTheme="minorEastAsia" w:hAnsiTheme="minorHAnsi" w:cstheme="minorBidi"/>
          <w:sz w:val="22"/>
          <w:szCs w:val="22"/>
          <w:lang w:val="nb-NO" w:eastAsia="nb-NO"/>
        </w:rPr>
      </w:pPr>
      <w:r w:rsidRPr="00063972">
        <w:rPr>
          <w:lang w:val="nb-NO"/>
        </w:rPr>
        <w:t>7.2</w:t>
      </w:r>
      <w:r>
        <w:rPr>
          <w:rFonts w:asciiTheme="minorHAnsi" w:eastAsiaTheme="minorEastAsia" w:hAnsiTheme="minorHAnsi" w:cstheme="minorBidi"/>
          <w:sz w:val="22"/>
          <w:szCs w:val="22"/>
          <w:lang w:val="nb-NO" w:eastAsia="nb-NO"/>
        </w:rPr>
        <w:tab/>
      </w:r>
      <w:r w:rsidRPr="00063972">
        <w:rPr>
          <w:lang w:val="nb-NO"/>
        </w:rPr>
        <w:t>Videreføring av betingelser til underleverandører</w:t>
      </w:r>
      <w:r>
        <w:tab/>
      </w:r>
      <w:r>
        <w:fldChar w:fldCharType="begin"/>
      </w:r>
      <w:r>
        <w:instrText xml:space="preserve"> PAGEREF _Toc104881813 \h </w:instrText>
      </w:r>
      <w:r>
        <w:fldChar w:fldCharType="separate"/>
      </w:r>
      <w:r>
        <w:t>6</w:t>
      </w:r>
      <w:r>
        <w:fldChar w:fldCharType="end"/>
      </w:r>
    </w:p>
    <w:p w14:paraId="2AB491D4" w14:textId="2860F980" w:rsidR="00531960" w:rsidRDefault="00531960">
      <w:pPr>
        <w:pStyle w:val="INNH2"/>
        <w:rPr>
          <w:rFonts w:asciiTheme="minorHAnsi" w:eastAsiaTheme="minorEastAsia" w:hAnsiTheme="minorHAnsi" w:cstheme="minorBidi"/>
          <w:sz w:val="22"/>
          <w:szCs w:val="22"/>
          <w:lang w:val="nb-NO" w:eastAsia="nb-NO"/>
        </w:rPr>
      </w:pPr>
      <w:r w:rsidRPr="00063972">
        <w:rPr>
          <w:lang w:val="nb-NO"/>
        </w:rPr>
        <w:t>7.3</w:t>
      </w:r>
      <w:r>
        <w:rPr>
          <w:rFonts w:asciiTheme="minorHAnsi" w:eastAsiaTheme="minorEastAsia" w:hAnsiTheme="minorHAnsi" w:cstheme="minorBidi"/>
          <w:sz w:val="22"/>
          <w:szCs w:val="22"/>
          <w:lang w:val="nb-NO" w:eastAsia="nb-NO"/>
        </w:rPr>
        <w:tab/>
      </w:r>
      <w:r w:rsidRPr="00063972">
        <w:rPr>
          <w:lang w:val="nb-NO"/>
        </w:rPr>
        <w:t>Ansvarsfrihet og skadesløsholdelse</w:t>
      </w:r>
      <w:r>
        <w:tab/>
      </w:r>
      <w:r>
        <w:fldChar w:fldCharType="begin"/>
      </w:r>
      <w:r>
        <w:instrText xml:space="preserve"> PAGEREF _Toc104881814 \h </w:instrText>
      </w:r>
      <w:r>
        <w:fldChar w:fldCharType="separate"/>
      </w:r>
      <w:r>
        <w:t>7</w:t>
      </w:r>
      <w:r>
        <w:fldChar w:fldCharType="end"/>
      </w:r>
    </w:p>
    <w:p w14:paraId="6C4B4555" w14:textId="561F20E6" w:rsidR="00531960" w:rsidRDefault="00531960">
      <w:pPr>
        <w:pStyle w:val="INNH1"/>
        <w:rPr>
          <w:rFonts w:asciiTheme="minorHAnsi" w:eastAsiaTheme="minorEastAsia" w:hAnsiTheme="minorHAnsi" w:cstheme="minorBidi"/>
          <w:b w:val="0"/>
          <w:caps w:val="0"/>
          <w:sz w:val="22"/>
          <w:szCs w:val="22"/>
          <w:lang w:val="nb-NO" w:eastAsia="nb-NO"/>
        </w:rPr>
      </w:pPr>
      <w:r w:rsidRPr="00063972">
        <w:t>8</w:t>
      </w:r>
      <w:r>
        <w:rPr>
          <w:rFonts w:asciiTheme="minorHAnsi" w:eastAsiaTheme="minorEastAsia" w:hAnsiTheme="minorHAnsi" w:cstheme="minorBidi"/>
          <w:b w:val="0"/>
          <w:caps w:val="0"/>
          <w:sz w:val="22"/>
          <w:szCs w:val="22"/>
          <w:lang w:val="nb-NO" w:eastAsia="nb-NO"/>
        </w:rPr>
        <w:tab/>
      </w:r>
      <w:r w:rsidRPr="00063972">
        <w:t>Rettigheter</w:t>
      </w:r>
      <w:r>
        <w:tab/>
      </w:r>
      <w:r>
        <w:fldChar w:fldCharType="begin"/>
      </w:r>
      <w:r>
        <w:instrText xml:space="preserve"> PAGEREF _Toc104881815 \h </w:instrText>
      </w:r>
      <w:r>
        <w:fldChar w:fldCharType="separate"/>
      </w:r>
      <w:r>
        <w:t>7</w:t>
      </w:r>
      <w:r>
        <w:fldChar w:fldCharType="end"/>
      </w:r>
    </w:p>
    <w:p w14:paraId="1EAFCD7C" w14:textId="3D78FFBB" w:rsidR="00531960" w:rsidRDefault="00531960">
      <w:pPr>
        <w:pStyle w:val="INNH2"/>
        <w:rPr>
          <w:rFonts w:asciiTheme="minorHAnsi" w:eastAsiaTheme="minorEastAsia" w:hAnsiTheme="minorHAnsi" w:cstheme="minorBidi"/>
          <w:sz w:val="22"/>
          <w:szCs w:val="22"/>
          <w:lang w:val="nb-NO" w:eastAsia="nb-NO"/>
        </w:rPr>
      </w:pPr>
      <w:r w:rsidRPr="00063972">
        <w:rPr>
          <w:lang w:val="nb-NO"/>
        </w:rPr>
        <w:t>8.1</w:t>
      </w:r>
      <w:r>
        <w:rPr>
          <w:rFonts w:asciiTheme="minorHAnsi" w:eastAsiaTheme="minorEastAsia" w:hAnsiTheme="minorHAnsi" w:cstheme="minorBidi"/>
          <w:sz w:val="22"/>
          <w:szCs w:val="22"/>
          <w:lang w:val="nb-NO" w:eastAsia="nb-NO"/>
        </w:rPr>
        <w:tab/>
      </w:r>
      <w:r w:rsidRPr="00063972">
        <w:rPr>
          <w:lang w:val="nb-NO"/>
        </w:rPr>
        <w:t>Opphavs- og eiendomsrett</w:t>
      </w:r>
      <w:r>
        <w:tab/>
      </w:r>
      <w:r>
        <w:fldChar w:fldCharType="begin"/>
      </w:r>
      <w:r>
        <w:instrText xml:space="preserve"> PAGEREF _Toc104881816 \h </w:instrText>
      </w:r>
      <w:r>
        <w:fldChar w:fldCharType="separate"/>
      </w:r>
      <w:r>
        <w:t>7</w:t>
      </w:r>
      <w:r>
        <w:fldChar w:fldCharType="end"/>
      </w:r>
    </w:p>
    <w:p w14:paraId="596ACE69" w14:textId="220AE157" w:rsidR="00531960" w:rsidRDefault="00531960">
      <w:pPr>
        <w:pStyle w:val="INNH2"/>
        <w:rPr>
          <w:rFonts w:asciiTheme="minorHAnsi" w:eastAsiaTheme="minorEastAsia" w:hAnsiTheme="minorHAnsi" w:cstheme="minorBidi"/>
          <w:sz w:val="22"/>
          <w:szCs w:val="22"/>
          <w:lang w:val="nb-NO" w:eastAsia="nb-NO"/>
        </w:rPr>
      </w:pPr>
      <w:r>
        <w:t>8.2</w:t>
      </w:r>
      <w:r>
        <w:rPr>
          <w:rFonts w:asciiTheme="minorHAnsi" w:eastAsiaTheme="minorEastAsia" w:hAnsiTheme="minorHAnsi" w:cstheme="minorBidi"/>
          <w:sz w:val="22"/>
          <w:szCs w:val="22"/>
          <w:lang w:val="nb-NO" w:eastAsia="nb-NO"/>
        </w:rPr>
        <w:tab/>
      </w:r>
      <w:r w:rsidRPr="00063972">
        <w:rPr>
          <w:lang w:val="nb-NO"/>
        </w:rPr>
        <w:t>Dokumentasjon</w:t>
      </w:r>
      <w:r>
        <w:tab/>
      </w:r>
      <w:r>
        <w:fldChar w:fldCharType="begin"/>
      </w:r>
      <w:r>
        <w:instrText xml:space="preserve"> PAGEREF _Toc104881817 \h </w:instrText>
      </w:r>
      <w:r>
        <w:fldChar w:fldCharType="separate"/>
      </w:r>
      <w:r>
        <w:t>7</w:t>
      </w:r>
      <w:r>
        <w:fldChar w:fldCharType="end"/>
      </w:r>
    </w:p>
    <w:p w14:paraId="717D6D1B" w14:textId="49AE2852" w:rsidR="00531960" w:rsidRDefault="00531960">
      <w:pPr>
        <w:pStyle w:val="INNH2"/>
        <w:rPr>
          <w:rFonts w:asciiTheme="minorHAnsi" w:eastAsiaTheme="minorEastAsia" w:hAnsiTheme="minorHAnsi" w:cstheme="minorBidi"/>
          <w:sz w:val="22"/>
          <w:szCs w:val="22"/>
          <w:lang w:val="nb-NO" w:eastAsia="nb-NO"/>
        </w:rPr>
      </w:pPr>
      <w:r w:rsidRPr="00063972">
        <w:rPr>
          <w:lang w:val="nb-NO"/>
        </w:rPr>
        <w:t>8.3</w:t>
      </w:r>
      <w:r>
        <w:rPr>
          <w:rFonts w:asciiTheme="minorHAnsi" w:eastAsiaTheme="minorEastAsia" w:hAnsiTheme="minorHAnsi" w:cstheme="minorBidi"/>
          <w:sz w:val="22"/>
          <w:szCs w:val="22"/>
          <w:lang w:val="nb-NO" w:eastAsia="nb-NO"/>
        </w:rPr>
        <w:tab/>
      </w:r>
      <w:r w:rsidRPr="00063972">
        <w:rPr>
          <w:lang w:val="nb-NO"/>
        </w:rPr>
        <w:t>Brudd på patenter og andre rettigheter</w:t>
      </w:r>
      <w:r>
        <w:tab/>
      </w:r>
      <w:r>
        <w:fldChar w:fldCharType="begin"/>
      </w:r>
      <w:r>
        <w:instrText xml:space="preserve"> PAGEREF _Toc104881818 \h </w:instrText>
      </w:r>
      <w:r>
        <w:fldChar w:fldCharType="separate"/>
      </w:r>
      <w:r>
        <w:t>7</w:t>
      </w:r>
      <w:r>
        <w:fldChar w:fldCharType="end"/>
      </w:r>
    </w:p>
    <w:p w14:paraId="73CF9247" w14:textId="6D1A8602" w:rsidR="00531960" w:rsidRDefault="00531960">
      <w:pPr>
        <w:pStyle w:val="INNH1"/>
        <w:rPr>
          <w:rFonts w:asciiTheme="minorHAnsi" w:eastAsiaTheme="minorEastAsia" w:hAnsiTheme="minorHAnsi" w:cstheme="minorBidi"/>
          <w:b w:val="0"/>
          <w:caps w:val="0"/>
          <w:sz w:val="22"/>
          <w:szCs w:val="22"/>
          <w:lang w:val="nb-NO" w:eastAsia="nb-NO"/>
        </w:rPr>
      </w:pPr>
      <w:r w:rsidRPr="00063972">
        <w:t>9</w:t>
      </w:r>
      <w:r>
        <w:rPr>
          <w:rFonts w:asciiTheme="minorHAnsi" w:eastAsiaTheme="minorEastAsia" w:hAnsiTheme="minorHAnsi" w:cstheme="minorBidi"/>
          <w:b w:val="0"/>
          <w:caps w:val="0"/>
          <w:sz w:val="22"/>
          <w:szCs w:val="22"/>
          <w:lang w:val="nb-NO" w:eastAsia="nb-NO"/>
        </w:rPr>
        <w:tab/>
      </w:r>
      <w:r w:rsidRPr="00063972">
        <w:t>Taushetsplikt</w:t>
      </w:r>
      <w:r>
        <w:tab/>
      </w:r>
      <w:r>
        <w:fldChar w:fldCharType="begin"/>
      </w:r>
      <w:r>
        <w:instrText xml:space="preserve"> PAGEREF _Toc104881819 \h </w:instrText>
      </w:r>
      <w:r>
        <w:fldChar w:fldCharType="separate"/>
      </w:r>
      <w:r>
        <w:t>7</w:t>
      </w:r>
      <w:r>
        <w:fldChar w:fldCharType="end"/>
      </w:r>
    </w:p>
    <w:p w14:paraId="7D2B962A" w14:textId="1A22AA09" w:rsidR="00531960" w:rsidRDefault="00531960">
      <w:pPr>
        <w:pStyle w:val="INNH1"/>
        <w:rPr>
          <w:rFonts w:asciiTheme="minorHAnsi" w:eastAsiaTheme="minorEastAsia" w:hAnsiTheme="minorHAnsi" w:cstheme="minorBidi"/>
          <w:b w:val="0"/>
          <w:caps w:val="0"/>
          <w:sz w:val="22"/>
          <w:szCs w:val="22"/>
          <w:lang w:val="nb-NO" w:eastAsia="nb-NO"/>
        </w:rPr>
      </w:pPr>
      <w:r w:rsidRPr="00063972">
        <w:t>10</w:t>
      </w:r>
      <w:r>
        <w:rPr>
          <w:rFonts w:asciiTheme="minorHAnsi" w:eastAsiaTheme="minorEastAsia" w:hAnsiTheme="minorHAnsi" w:cstheme="minorBidi"/>
          <w:b w:val="0"/>
          <w:caps w:val="0"/>
          <w:sz w:val="22"/>
          <w:szCs w:val="22"/>
          <w:lang w:val="nb-NO" w:eastAsia="nb-NO"/>
        </w:rPr>
        <w:tab/>
      </w:r>
      <w:r w:rsidRPr="00063972">
        <w:t>Varighet</w:t>
      </w:r>
      <w:r>
        <w:tab/>
      </w:r>
      <w:r>
        <w:fldChar w:fldCharType="begin"/>
      </w:r>
      <w:r>
        <w:instrText xml:space="preserve"> PAGEREF _Toc104881820 \h </w:instrText>
      </w:r>
      <w:r>
        <w:fldChar w:fldCharType="separate"/>
      </w:r>
      <w:r>
        <w:t>8</w:t>
      </w:r>
      <w:r>
        <w:fldChar w:fldCharType="end"/>
      </w:r>
    </w:p>
    <w:p w14:paraId="0C2CCA83" w14:textId="03097B04" w:rsidR="00531960" w:rsidRDefault="00531960">
      <w:pPr>
        <w:pStyle w:val="INNH1"/>
        <w:rPr>
          <w:rFonts w:asciiTheme="minorHAnsi" w:eastAsiaTheme="minorEastAsia" w:hAnsiTheme="minorHAnsi" w:cstheme="minorBidi"/>
          <w:b w:val="0"/>
          <w:caps w:val="0"/>
          <w:sz w:val="22"/>
          <w:szCs w:val="22"/>
          <w:lang w:val="nb-NO" w:eastAsia="nb-NO"/>
        </w:rPr>
      </w:pPr>
      <w:r w:rsidRPr="00063972">
        <w:t>11</w:t>
      </w:r>
      <w:r>
        <w:rPr>
          <w:rFonts w:asciiTheme="minorHAnsi" w:eastAsiaTheme="minorEastAsia" w:hAnsiTheme="minorHAnsi" w:cstheme="minorBidi"/>
          <w:b w:val="0"/>
          <w:caps w:val="0"/>
          <w:sz w:val="22"/>
          <w:szCs w:val="22"/>
          <w:lang w:val="nb-NO" w:eastAsia="nb-NO"/>
        </w:rPr>
        <w:tab/>
      </w:r>
      <w:r w:rsidRPr="00063972">
        <w:t>Avbestilling</w:t>
      </w:r>
      <w:r>
        <w:tab/>
      </w:r>
      <w:r>
        <w:fldChar w:fldCharType="begin"/>
      </w:r>
      <w:r>
        <w:instrText xml:space="preserve"> PAGEREF _Toc104881821 \h </w:instrText>
      </w:r>
      <w:r>
        <w:fldChar w:fldCharType="separate"/>
      </w:r>
      <w:r>
        <w:t>8</w:t>
      </w:r>
      <w:r>
        <w:fldChar w:fldCharType="end"/>
      </w:r>
    </w:p>
    <w:p w14:paraId="2D61C3CE" w14:textId="4F1C485D" w:rsidR="00531960" w:rsidRDefault="00531960">
      <w:pPr>
        <w:pStyle w:val="INNH1"/>
        <w:rPr>
          <w:rFonts w:asciiTheme="minorHAnsi" w:eastAsiaTheme="minorEastAsia" w:hAnsiTheme="minorHAnsi" w:cstheme="minorBidi"/>
          <w:b w:val="0"/>
          <w:caps w:val="0"/>
          <w:sz w:val="22"/>
          <w:szCs w:val="22"/>
          <w:lang w:val="nb-NO" w:eastAsia="nb-NO"/>
        </w:rPr>
      </w:pPr>
      <w:r w:rsidRPr="00063972">
        <w:t>12</w:t>
      </w:r>
      <w:r>
        <w:rPr>
          <w:rFonts w:asciiTheme="minorHAnsi" w:eastAsiaTheme="minorEastAsia" w:hAnsiTheme="minorHAnsi" w:cstheme="minorBidi"/>
          <w:b w:val="0"/>
          <w:caps w:val="0"/>
          <w:sz w:val="22"/>
          <w:szCs w:val="22"/>
          <w:lang w:val="nb-NO" w:eastAsia="nb-NO"/>
        </w:rPr>
        <w:tab/>
      </w:r>
      <w:r w:rsidRPr="00063972">
        <w:t>Endringer av tjenesten etter avtaleinngåelsen</w:t>
      </w:r>
      <w:r>
        <w:tab/>
      </w:r>
      <w:r>
        <w:fldChar w:fldCharType="begin"/>
      </w:r>
      <w:r>
        <w:instrText xml:space="preserve"> PAGEREF _Toc104881822 \h </w:instrText>
      </w:r>
      <w:r>
        <w:fldChar w:fldCharType="separate"/>
      </w:r>
      <w:r>
        <w:t>8</w:t>
      </w:r>
      <w:r>
        <w:fldChar w:fldCharType="end"/>
      </w:r>
    </w:p>
    <w:p w14:paraId="1AA182DD" w14:textId="43986CD0" w:rsidR="00531960" w:rsidRDefault="00531960">
      <w:pPr>
        <w:pStyle w:val="INNH1"/>
        <w:rPr>
          <w:rFonts w:asciiTheme="minorHAnsi" w:eastAsiaTheme="minorEastAsia" w:hAnsiTheme="minorHAnsi" w:cstheme="minorBidi"/>
          <w:b w:val="0"/>
          <w:caps w:val="0"/>
          <w:sz w:val="22"/>
          <w:szCs w:val="22"/>
          <w:lang w:val="nb-NO" w:eastAsia="nb-NO"/>
        </w:rPr>
      </w:pPr>
      <w:r w:rsidRPr="00063972">
        <w:t>13</w:t>
      </w:r>
      <w:r>
        <w:rPr>
          <w:rFonts w:asciiTheme="minorHAnsi" w:eastAsiaTheme="minorEastAsia" w:hAnsiTheme="minorHAnsi" w:cstheme="minorBidi"/>
          <w:b w:val="0"/>
          <w:caps w:val="0"/>
          <w:sz w:val="22"/>
          <w:szCs w:val="22"/>
          <w:lang w:val="nb-NO" w:eastAsia="nb-NO"/>
        </w:rPr>
        <w:tab/>
      </w:r>
      <w:r w:rsidRPr="00063972">
        <w:t>Helse, miljø og sikkerhet</w:t>
      </w:r>
      <w:r>
        <w:tab/>
      </w:r>
      <w:r>
        <w:fldChar w:fldCharType="begin"/>
      </w:r>
      <w:r>
        <w:instrText xml:space="preserve"> PAGEREF _Toc104881823 \h </w:instrText>
      </w:r>
      <w:r>
        <w:fldChar w:fldCharType="separate"/>
      </w:r>
      <w:r>
        <w:t>8</w:t>
      </w:r>
      <w:r>
        <w:fldChar w:fldCharType="end"/>
      </w:r>
    </w:p>
    <w:p w14:paraId="412627A2" w14:textId="03720342" w:rsidR="00531960" w:rsidRDefault="00531960">
      <w:pPr>
        <w:pStyle w:val="INNH1"/>
        <w:rPr>
          <w:rFonts w:asciiTheme="minorHAnsi" w:eastAsiaTheme="minorEastAsia" w:hAnsiTheme="minorHAnsi" w:cstheme="minorBidi"/>
          <w:b w:val="0"/>
          <w:caps w:val="0"/>
          <w:sz w:val="22"/>
          <w:szCs w:val="22"/>
          <w:lang w:val="nb-NO" w:eastAsia="nb-NO"/>
        </w:rPr>
      </w:pPr>
      <w:r w:rsidRPr="00063972">
        <w:t>14</w:t>
      </w:r>
      <w:r>
        <w:rPr>
          <w:rFonts w:asciiTheme="minorHAnsi" w:eastAsiaTheme="minorEastAsia" w:hAnsiTheme="minorHAnsi" w:cstheme="minorBidi"/>
          <w:b w:val="0"/>
          <w:caps w:val="0"/>
          <w:sz w:val="22"/>
          <w:szCs w:val="22"/>
          <w:lang w:val="nb-NO" w:eastAsia="nb-NO"/>
        </w:rPr>
        <w:tab/>
      </w:r>
      <w:r w:rsidRPr="00063972">
        <w:t>Oppfølgingsmøter</w:t>
      </w:r>
      <w:r>
        <w:tab/>
      </w:r>
      <w:r>
        <w:fldChar w:fldCharType="begin"/>
      </w:r>
      <w:r>
        <w:instrText xml:space="preserve"> PAGEREF _Toc104881824 \h </w:instrText>
      </w:r>
      <w:r>
        <w:fldChar w:fldCharType="separate"/>
      </w:r>
      <w:r>
        <w:t>8</w:t>
      </w:r>
      <w:r>
        <w:fldChar w:fldCharType="end"/>
      </w:r>
    </w:p>
    <w:p w14:paraId="6FCB5966" w14:textId="6BD6F479" w:rsidR="00531960" w:rsidRDefault="00531960">
      <w:pPr>
        <w:pStyle w:val="INNH1"/>
        <w:rPr>
          <w:rFonts w:asciiTheme="minorHAnsi" w:eastAsiaTheme="minorEastAsia" w:hAnsiTheme="minorHAnsi" w:cstheme="minorBidi"/>
          <w:b w:val="0"/>
          <w:caps w:val="0"/>
          <w:sz w:val="22"/>
          <w:szCs w:val="22"/>
          <w:lang w:val="nb-NO" w:eastAsia="nb-NO"/>
        </w:rPr>
      </w:pPr>
      <w:r w:rsidRPr="00063972">
        <w:t>15</w:t>
      </w:r>
      <w:r>
        <w:rPr>
          <w:rFonts w:asciiTheme="minorHAnsi" w:eastAsiaTheme="minorEastAsia" w:hAnsiTheme="minorHAnsi" w:cstheme="minorBidi"/>
          <w:b w:val="0"/>
          <w:caps w:val="0"/>
          <w:sz w:val="22"/>
          <w:szCs w:val="22"/>
          <w:lang w:val="nb-NO" w:eastAsia="nb-NO"/>
        </w:rPr>
        <w:tab/>
      </w:r>
      <w:r w:rsidRPr="00063972">
        <w:t>Force Majeure</w:t>
      </w:r>
      <w:r>
        <w:tab/>
      </w:r>
      <w:r>
        <w:fldChar w:fldCharType="begin"/>
      </w:r>
      <w:r>
        <w:instrText xml:space="preserve"> PAGEREF _Toc104881825 \h </w:instrText>
      </w:r>
      <w:r>
        <w:fldChar w:fldCharType="separate"/>
      </w:r>
      <w:r>
        <w:t>8</w:t>
      </w:r>
      <w:r>
        <w:fldChar w:fldCharType="end"/>
      </w:r>
    </w:p>
    <w:p w14:paraId="67319F4E" w14:textId="32A58F69" w:rsidR="00531960" w:rsidRDefault="00531960">
      <w:pPr>
        <w:pStyle w:val="INNH1"/>
        <w:rPr>
          <w:rFonts w:asciiTheme="minorHAnsi" w:eastAsiaTheme="minorEastAsia" w:hAnsiTheme="minorHAnsi" w:cstheme="minorBidi"/>
          <w:b w:val="0"/>
          <w:caps w:val="0"/>
          <w:sz w:val="22"/>
          <w:szCs w:val="22"/>
          <w:lang w:val="nb-NO" w:eastAsia="nb-NO"/>
        </w:rPr>
      </w:pPr>
      <w:r w:rsidRPr="00063972">
        <w:t>16</w:t>
      </w:r>
      <w:r>
        <w:rPr>
          <w:rFonts w:asciiTheme="minorHAnsi" w:eastAsiaTheme="minorEastAsia" w:hAnsiTheme="minorHAnsi" w:cstheme="minorBidi"/>
          <w:b w:val="0"/>
          <w:caps w:val="0"/>
          <w:sz w:val="22"/>
          <w:szCs w:val="22"/>
          <w:lang w:val="nb-NO" w:eastAsia="nb-NO"/>
        </w:rPr>
        <w:tab/>
      </w:r>
      <w:r w:rsidRPr="00063972">
        <w:t>Eventuell overgang til ny leverandør ved kontraktsopphør</w:t>
      </w:r>
      <w:r>
        <w:tab/>
      </w:r>
      <w:r>
        <w:fldChar w:fldCharType="begin"/>
      </w:r>
      <w:r>
        <w:instrText xml:space="preserve"> PAGEREF _Toc104881826 \h </w:instrText>
      </w:r>
      <w:r>
        <w:fldChar w:fldCharType="separate"/>
      </w:r>
      <w:r>
        <w:t>9</w:t>
      </w:r>
      <w:r>
        <w:fldChar w:fldCharType="end"/>
      </w:r>
    </w:p>
    <w:p w14:paraId="75B959E9" w14:textId="4ADEF38B" w:rsidR="00531960" w:rsidRDefault="00531960">
      <w:pPr>
        <w:pStyle w:val="INNH1"/>
        <w:rPr>
          <w:rFonts w:asciiTheme="minorHAnsi" w:eastAsiaTheme="minorEastAsia" w:hAnsiTheme="minorHAnsi" w:cstheme="minorBidi"/>
          <w:b w:val="0"/>
          <w:caps w:val="0"/>
          <w:sz w:val="22"/>
          <w:szCs w:val="22"/>
          <w:lang w:val="nb-NO" w:eastAsia="nb-NO"/>
        </w:rPr>
      </w:pPr>
      <w:r w:rsidRPr="00063972">
        <w:t>17</w:t>
      </w:r>
      <w:r>
        <w:rPr>
          <w:rFonts w:asciiTheme="minorHAnsi" w:eastAsiaTheme="minorEastAsia" w:hAnsiTheme="minorHAnsi" w:cstheme="minorBidi"/>
          <w:b w:val="0"/>
          <w:caps w:val="0"/>
          <w:sz w:val="22"/>
          <w:szCs w:val="22"/>
          <w:lang w:val="nb-NO" w:eastAsia="nb-NO"/>
        </w:rPr>
        <w:tab/>
      </w:r>
      <w:r w:rsidRPr="00063972">
        <w:t>Eiendomsrett til data</w:t>
      </w:r>
      <w:r>
        <w:tab/>
      </w:r>
      <w:r>
        <w:fldChar w:fldCharType="begin"/>
      </w:r>
      <w:r>
        <w:instrText xml:space="preserve"> PAGEREF _Toc104881827 \h </w:instrText>
      </w:r>
      <w:r>
        <w:fldChar w:fldCharType="separate"/>
      </w:r>
      <w:r>
        <w:t>9</w:t>
      </w:r>
      <w:r>
        <w:fldChar w:fldCharType="end"/>
      </w:r>
    </w:p>
    <w:p w14:paraId="62BB3308" w14:textId="3207566B" w:rsidR="00531960" w:rsidRDefault="00531960">
      <w:pPr>
        <w:pStyle w:val="INNH1"/>
        <w:rPr>
          <w:rFonts w:asciiTheme="minorHAnsi" w:eastAsiaTheme="minorEastAsia" w:hAnsiTheme="minorHAnsi" w:cstheme="minorBidi"/>
          <w:b w:val="0"/>
          <w:caps w:val="0"/>
          <w:sz w:val="22"/>
          <w:szCs w:val="22"/>
          <w:lang w:val="nb-NO" w:eastAsia="nb-NO"/>
        </w:rPr>
      </w:pPr>
      <w:r w:rsidRPr="00063972">
        <w:t>18</w:t>
      </w:r>
      <w:r>
        <w:rPr>
          <w:rFonts w:asciiTheme="minorHAnsi" w:eastAsiaTheme="minorEastAsia" w:hAnsiTheme="minorHAnsi" w:cstheme="minorBidi"/>
          <w:b w:val="0"/>
          <w:caps w:val="0"/>
          <w:sz w:val="22"/>
          <w:szCs w:val="22"/>
          <w:lang w:val="nb-NO" w:eastAsia="nb-NO"/>
        </w:rPr>
        <w:tab/>
      </w:r>
      <w:r w:rsidRPr="00063972">
        <w:t>Reklame og offentlig informasjon</w:t>
      </w:r>
      <w:r>
        <w:tab/>
      </w:r>
      <w:r>
        <w:fldChar w:fldCharType="begin"/>
      </w:r>
      <w:r>
        <w:instrText xml:space="preserve"> PAGEREF _Toc104881828 \h </w:instrText>
      </w:r>
      <w:r>
        <w:fldChar w:fldCharType="separate"/>
      </w:r>
      <w:r>
        <w:t>10</w:t>
      </w:r>
      <w:r>
        <w:fldChar w:fldCharType="end"/>
      </w:r>
    </w:p>
    <w:p w14:paraId="42A1AF9E" w14:textId="7EF50BCD" w:rsidR="00531960" w:rsidRDefault="00531960">
      <w:pPr>
        <w:pStyle w:val="INNH1"/>
        <w:rPr>
          <w:rFonts w:asciiTheme="minorHAnsi" w:eastAsiaTheme="minorEastAsia" w:hAnsiTheme="minorHAnsi" w:cstheme="minorBidi"/>
          <w:b w:val="0"/>
          <w:caps w:val="0"/>
          <w:sz w:val="22"/>
          <w:szCs w:val="22"/>
          <w:lang w:val="nb-NO" w:eastAsia="nb-NO"/>
        </w:rPr>
      </w:pPr>
      <w:r w:rsidRPr="00063972">
        <w:t>19</w:t>
      </w:r>
      <w:r>
        <w:rPr>
          <w:rFonts w:asciiTheme="minorHAnsi" w:eastAsiaTheme="minorEastAsia" w:hAnsiTheme="minorHAnsi" w:cstheme="minorBidi"/>
          <w:b w:val="0"/>
          <w:caps w:val="0"/>
          <w:sz w:val="22"/>
          <w:szCs w:val="22"/>
          <w:lang w:val="nb-NO" w:eastAsia="nb-NO"/>
        </w:rPr>
        <w:tab/>
      </w:r>
      <w:r w:rsidRPr="00063972">
        <w:t>Norske lover og forskrifter</w:t>
      </w:r>
      <w:r>
        <w:tab/>
      </w:r>
      <w:r>
        <w:fldChar w:fldCharType="begin"/>
      </w:r>
      <w:r>
        <w:instrText xml:space="preserve"> PAGEREF _Toc104881829 \h </w:instrText>
      </w:r>
      <w:r>
        <w:fldChar w:fldCharType="separate"/>
      </w:r>
      <w:r>
        <w:t>10</w:t>
      </w:r>
      <w:r>
        <w:fldChar w:fldCharType="end"/>
      </w:r>
    </w:p>
    <w:p w14:paraId="4FDB27F3" w14:textId="1919598F" w:rsidR="00531960" w:rsidRDefault="00531960">
      <w:pPr>
        <w:pStyle w:val="INNH1"/>
        <w:rPr>
          <w:rFonts w:asciiTheme="minorHAnsi" w:eastAsiaTheme="minorEastAsia" w:hAnsiTheme="minorHAnsi" w:cstheme="minorBidi"/>
          <w:b w:val="0"/>
          <w:caps w:val="0"/>
          <w:sz w:val="22"/>
          <w:szCs w:val="22"/>
          <w:lang w:val="nb-NO" w:eastAsia="nb-NO"/>
        </w:rPr>
      </w:pPr>
      <w:r w:rsidRPr="00063972">
        <w:t>20</w:t>
      </w:r>
      <w:r>
        <w:rPr>
          <w:rFonts w:asciiTheme="minorHAnsi" w:eastAsiaTheme="minorEastAsia" w:hAnsiTheme="minorHAnsi" w:cstheme="minorBidi"/>
          <w:b w:val="0"/>
          <w:caps w:val="0"/>
          <w:sz w:val="22"/>
          <w:szCs w:val="22"/>
          <w:lang w:val="nb-NO" w:eastAsia="nb-NO"/>
        </w:rPr>
        <w:tab/>
      </w:r>
      <w:r w:rsidRPr="00063972">
        <w:t>Tvister</w:t>
      </w:r>
      <w:r>
        <w:tab/>
      </w:r>
      <w:r>
        <w:fldChar w:fldCharType="begin"/>
      </w:r>
      <w:r>
        <w:instrText xml:space="preserve"> PAGEREF _Toc104881830 \h </w:instrText>
      </w:r>
      <w:r>
        <w:fldChar w:fldCharType="separate"/>
      </w:r>
      <w:r>
        <w:t>10</w:t>
      </w:r>
      <w:r>
        <w:fldChar w:fldCharType="end"/>
      </w:r>
    </w:p>
    <w:p w14:paraId="2598702B" w14:textId="7433BDFB" w:rsidR="00531960" w:rsidRDefault="00531960">
      <w:pPr>
        <w:pStyle w:val="INNH1"/>
        <w:rPr>
          <w:rFonts w:asciiTheme="minorHAnsi" w:eastAsiaTheme="minorEastAsia" w:hAnsiTheme="minorHAnsi" w:cstheme="minorBidi"/>
          <w:b w:val="0"/>
          <w:caps w:val="0"/>
          <w:sz w:val="22"/>
          <w:szCs w:val="22"/>
          <w:lang w:val="nb-NO" w:eastAsia="nb-NO"/>
        </w:rPr>
      </w:pPr>
      <w:r w:rsidRPr="00063972">
        <w:t>21</w:t>
      </w:r>
      <w:r>
        <w:rPr>
          <w:rFonts w:asciiTheme="minorHAnsi" w:eastAsiaTheme="minorEastAsia" w:hAnsiTheme="minorHAnsi" w:cstheme="minorBidi"/>
          <w:b w:val="0"/>
          <w:caps w:val="0"/>
          <w:sz w:val="22"/>
          <w:szCs w:val="22"/>
          <w:lang w:val="nb-NO" w:eastAsia="nb-NO"/>
        </w:rPr>
        <w:tab/>
      </w:r>
      <w:r w:rsidRPr="00063972">
        <w:t>Gyldighet og effektiv kontraktsdato</w:t>
      </w:r>
      <w:r>
        <w:tab/>
      </w:r>
      <w:r>
        <w:fldChar w:fldCharType="begin"/>
      </w:r>
      <w:r>
        <w:instrText xml:space="preserve"> PAGEREF _Toc104881831 \h </w:instrText>
      </w:r>
      <w:r>
        <w:fldChar w:fldCharType="separate"/>
      </w:r>
      <w:r>
        <w:t>10</w:t>
      </w:r>
      <w:r>
        <w:fldChar w:fldCharType="end"/>
      </w:r>
    </w:p>
    <w:p w14:paraId="2DD3711A" w14:textId="77777777" w:rsidR="00623A07" w:rsidRPr="006A7B0D" w:rsidRDefault="00025411">
      <w:pPr>
        <w:pStyle w:val="Contractstyle"/>
        <w:rPr>
          <w:b/>
          <w:caps/>
          <w:sz w:val="18"/>
          <w:szCs w:val="19"/>
          <w:lang w:val="nb-NO"/>
        </w:rPr>
      </w:pPr>
      <w:r w:rsidRPr="006A7B0D">
        <w:rPr>
          <w:b/>
          <w:caps/>
          <w:sz w:val="18"/>
          <w:szCs w:val="19"/>
          <w:lang w:val="nb-NO"/>
        </w:rPr>
        <w:fldChar w:fldCharType="end"/>
      </w:r>
    </w:p>
    <w:p w14:paraId="23A6C1F2" w14:textId="77777777" w:rsidR="00025411" w:rsidRPr="006A7B0D" w:rsidRDefault="00623A07">
      <w:pPr>
        <w:pStyle w:val="Contractstyle"/>
        <w:rPr>
          <w:bCs/>
          <w:caps/>
          <w:color w:val="FF0000"/>
          <w:sz w:val="20"/>
          <w:lang w:val="nb-NO"/>
        </w:rPr>
      </w:pPr>
      <w:r w:rsidRPr="006A7B0D">
        <w:rPr>
          <w:b/>
          <w:caps/>
          <w:sz w:val="18"/>
          <w:szCs w:val="19"/>
          <w:lang w:val="nb-NO"/>
        </w:rPr>
        <w:br w:type="page"/>
      </w:r>
    </w:p>
    <w:p w14:paraId="4F6B300A" w14:textId="77777777" w:rsidR="00025411" w:rsidRPr="006A7B0D" w:rsidRDefault="00025411">
      <w:pPr>
        <w:pStyle w:val="Overskrift1"/>
        <w:rPr>
          <w:rFonts w:ascii="Times New Roman" w:hAnsi="Times New Roman"/>
        </w:rPr>
      </w:pPr>
      <w:bookmarkStart w:id="3" w:name="_Toc104881792"/>
      <w:r w:rsidRPr="006A7B0D">
        <w:rPr>
          <w:rFonts w:ascii="Times New Roman" w:hAnsi="Times New Roman"/>
        </w:rPr>
        <w:lastRenderedPageBreak/>
        <w:t>Innledning</w:t>
      </w:r>
      <w:bookmarkEnd w:id="2"/>
      <w:bookmarkEnd w:id="3"/>
    </w:p>
    <w:p w14:paraId="5E1EC247" w14:textId="77777777" w:rsidR="00025411" w:rsidRPr="006A7B0D" w:rsidRDefault="00025411">
      <w:pPr>
        <w:pStyle w:val="Overskrift2"/>
        <w:rPr>
          <w:rFonts w:ascii="Times New Roman" w:hAnsi="Times New Roman"/>
          <w:lang w:val="nb-NO"/>
        </w:rPr>
      </w:pPr>
      <w:bookmarkStart w:id="4" w:name="_Toc508433057"/>
      <w:bookmarkStart w:id="5" w:name="_Toc104881793"/>
      <w:r w:rsidRPr="006A7B0D">
        <w:rPr>
          <w:rFonts w:ascii="Times New Roman" w:hAnsi="Times New Roman"/>
          <w:lang w:val="nb-NO"/>
        </w:rPr>
        <w:t>Generelt</w:t>
      </w:r>
      <w:bookmarkEnd w:id="4"/>
      <w:bookmarkEnd w:id="5"/>
    </w:p>
    <w:p w14:paraId="5D10050B" w14:textId="77777777" w:rsidR="00D273CE" w:rsidRPr="006A7B0D" w:rsidRDefault="00025411">
      <w:pPr>
        <w:pStyle w:val="Contractstyle"/>
        <w:rPr>
          <w:lang w:val="nb-NO"/>
        </w:rPr>
      </w:pPr>
      <w:r w:rsidRPr="006A7B0D">
        <w:rPr>
          <w:lang w:val="nb-NO"/>
        </w:rPr>
        <w:t xml:space="preserve">Leverandøren og </w:t>
      </w:r>
      <w:r w:rsidR="00D208D7">
        <w:rPr>
          <w:lang w:val="nb-NO"/>
        </w:rPr>
        <w:t>Oppdragsgiver</w:t>
      </w:r>
      <w:r w:rsidR="00624D87" w:rsidRPr="006A7B0D">
        <w:rPr>
          <w:lang w:val="nb-NO"/>
        </w:rPr>
        <w:t xml:space="preserve"> har inngått avtale om </w:t>
      </w:r>
      <w:r w:rsidR="00D208D7">
        <w:rPr>
          <w:lang w:val="nb-NO"/>
        </w:rPr>
        <w:t>utvikling og drift av Kompetansebroen</w:t>
      </w:r>
      <w:r w:rsidR="00846C41" w:rsidRPr="006A7B0D">
        <w:rPr>
          <w:lang w:val="nb-NO"/>
        </w:rPr>
        <w:t>.</w:t>
      </w:r>
    </w:p>
    <w:p w14:paraId="4A9E5C60" w14:textId="77777777" w:rsidR="00025411" w:rsidRPr="006A7B0D" w:rsidRDefault="00025411">
      <w:pPr>
        <w:pStyle w:val="Overskrift2"/>
        <w:rPr>
          <w:rFonts w:ascii="Times New Roman" w:hAnsi="Times New Roman"/>
          <w:lang w:val="nb-NO"/>
        </w:rPr>
      </w:pPr>
      <w:bookmarkStart w:id="6" w:name="_Ref508007011"/>
      <w:bookmarkStart w:id="7" w:name="_Ref508007020"/>
      <w:bookmarkStart w:id="8" w:name="_Toc508433058"/>
      <w:bookmarkStart w:id="9" w:name="_Toc104881794"/>
      <w:r w:rsidRPr="006A7B0D">
        <w:rPr>
          <w:rFonts w:ascii="Times New Roman" w:hAnsi="Times New Roman"/>
          <w:lang w:val="nb-NO"/>
        </w:rPr>
        <w:t>Dokument oversikt</w:t>
      </w:r>
      <w:bookmarkEnd w:id="6"/>
      <w:bookmarkEnd w:id="7"/>
      <w:bookmarkEnd w:id="8"/>
      <w:bookmarkEnd w:id="9"/>
      <w:r w:rsidRPr="006A7B0D">
        <w:rPr>
          <w:rFonts w:ascii="Times New Roman" w:hAnsi="Times New Roman"/>
          <w:lang w:val="nb-NO"/>
        </w:rPr>
        <w:t xml:space="preserve"> </w:t>
      </w:r>
    </w:p>
    <w:p w14:paraId="384A9F80" w14:textId="77777777" w:rsidR="00D208D7" w:rsidRDefault="00D208D7" w:rsidP="00D208D7">
      <w:pPr>
        <w:pStyle w:val="Contractstyle"/>
        <w:rPr>
          <w:lang w:val="nb-NO"/>
        </w:rPr>
      </w:pPr>
      <w:r>
        <w:rPr>
          <w:lang w:val="nb-NO"/>
        </w:rPr>
        <w:t>Denne Kontrakten består av følgende dokumenter.</w:t>
      </w:r>
    </w:p>
    <w:tbl>
      <w:tblPr>
        <w:tblpPr w:leftFromText="141" w:rightFromText="141" w:vertAnchor="text" w:horzAnchor="margin" w:tblpY="27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709"/>
        <w:gridCol w:w="709"/>
        <w:gridCol w:w="1984"/>
      </w:tblGrid>
      <w:tr w:rsidR="00D208D7" w14:paraId="28A064EF" w14:textId="77777777" w:rsidTr="00062CB7">
        <w:tc>
          <w:tcPr>
            <w:tcW w:w="5740" w:type="dxa"/>
            <w:shd w:val="clear" w:color="auto" w:fill="C0C0C0"/>
          </w:tcPr>
          <w:p w14:paraId="21D5B610" w14:textId="77777777" w:rsidR="00D208D7" w:rsidRDefault="00D208D7" w:rsidP="00062CB7">
            <w:pPr>
              <w:pStyle w:val="Contractstyle"/>
              <w:tabs>
                <w:tab w:val="clear" w:pos="720"/>
                <w:tab w:val="left" w:pos="4111"/>
              </w:tabs>
              <w:ind w:left="0"/>
              <w:rPr>
                <w:b/>
                <w:bCs/>
                <w:lang w:val="nb-NO"/>
              </w:rPr>
            </w:pPr>
            <w:r>
              <w:rPr>
                <w:b/>
                <w:bCs/>
                <w:lang w:val="nb-NO"/>
              </w:rPr>
              <w:t>Alle rubrikker skal være krysset av (ja eller nei)</w:t>
            </w:r>
          </w:p>
        </w:tc>
        <w:tc>
          <w:tcPr>
            <w:tcW w:w="709" w:type="dxa"/>
            <w:shd w:val="clear" w:color="auto" w:fill="C0C0C0"/>
          </w:tcPr>
          <w:p w14:paraId="1EB63F02" w14:textId="77777777" w:rsidR="00D208D7" w:rsidRDefault="00D208D7" w:rsidP="00062CB7">
            <w:pPr>
              <w:pStyle w:val="Contractstyle"/>
              <w:tabs>
                <w:tab w:val="clear" w:pos="720"/>
                <w:tab w:val="left" w:pos="4111"/>
              </w:tabs>
              <w:ind w:left="0"/>
              <w:rPr>
                <w:b/>
                <w:bCs/>
                <w:lang w:val="nb-NO"/>
              </w:rPr>
            </w:pPr>
            <w:r>
              <w:rPr>
                <w:b/>
                <w:bCs/>
                <w:lang w:val="nb-NO"/>
              </w:rPr>
              <w:t>Ja</w:t>
            </w:r>
          </w:p>
        </w:tc>
        <w:tc>
          <w:tcPr>
            <w:tcW w:w="709" w:type="dxa"/>
            <w:shd w:val="clear" w:color="auto" w:fill="C0C0C0"/>
          </w:tcPr>
          <w:p w14:paraId="509BF63C" w14:textId="77777777" w:rsidR="00D208D7" w:rsidRDefault="00D208D7" w:rsidP="00062CB7">
            <w:pPr>
              <w:pStyle w:val="Contractstyle"/>
              <w:tabs>
                <w:tab w:val="clear" w:pos="720"/>
                <w:tab w:val="left" w:pos="4111"/>
              </w:tabs>
              <w:ind w:left="0"/>
              <w:rPr>
                <w:b/>
                <w:bCs/>
                <w:lang w:val="nb-NO"/>
              </w:rPr>
            </w:pPr>
            <w:r>
              <w:rPr>
                <w:b/>
                <w:bCs/>
                <w:lang w:val="nb-NO"/>
              </w:rPr>
              <w:t>Nei</w:t>
            </w:r>
          </w:p>
        </w:tc>
        <w:tc>
          <w:tcPr>
            <w:tcW w:w="1984" w:type="dxa"/>
            <w:shd w:val="clear" w:color="auto" w:fill="C0C0C0"/>
          </w:tcPr>
          <w:p w14:paraId="0A4232B8" w14:textId="77777777" w:rsidR="00D208D7" w:rsidRDefault="00D208D7" w:rsidP="00062CB7">
            <w:pPr>
              <w:pStyle w:val="Contractstyle"/>
              <w:tabs>
                <w:tab w:val="clear" w:pos="720"/>
                <w:tab w:val="left" w:pos="4111"/>
              </w:tabs>
              <w:ind w:left="0"/>
              <w:rPr>
                <w:b/>
                <w:bCs/>
                <w:lang w:val="nb-NO"/>
              </w:rPr>
            </w:pPr>
            <w:r>
              <w:rPr>
                <w:b/>
                <w:bCs/>
                <w:lang w:val="nb-NO"/>
              </w:rPr>
              <w:t>Dokumentrang</w:t>
            </w:r>
          </w:p>
        </w:tc>
      </w:tr>
      <w:tr w:rsidR="00D208D7" w14:paraId="79646F36" w14:textId="77777777" w:rsidTr="00062CB7">
        <w:tc>
          <w:tcPr>
            <w:tcW w:w="5740" w:type="dxa"/>
          </w:tcPr>
          <w:p w14:paraId="2C4CDF1F" w14:textId="77777777" w:rsidR="00D208D7" w:rsidRDefault="00D208D7" w:rsidP="00062CB7">
            <w:pPr>
              <w:pStyle w:val="Contractstyle"/>
              <w:tabs>
                <w:tab w:val="clear" w:pos="720"/>
                <w:tab w:val="left" w:pos="4111"/>
              </w:tabs>
              <w:ind w:left="0"/>
              <w:rPr>
                <w:lang w:val="nb-NO"/>
              </w:rPr>
            </w:pPr>
            <w:r>
              <w:rPr>
                <w:lang w:val="nb-NO"/>
              </w:rPr>
              <w:t>Signert kontraktsdokument</w:t>
            </w:r>
            <w:r w:rsidRPr="00ED099D">
              <w:rPr>
                <w:color w:val="FF0000"/>
                <w:lang w:val="nb-NO"/>
              </w:rPr>
              <w:t xml:space="preserve"> </w:t>
            </w:r>
            <w:r w:rsidR="00990A80" w:rsidRPr="00AB32A9">
              <w:rPr>
                <w:lang w:val="nb-NO"/>
              </w:rPr>
              <w:t>(dette dokument)</w:t>
            </w:r>
          </w:p>
        </w:tc>
        <w:tc>
          <w:tcPr>
            <w:tcW w:w="709" w:type="dxa"/>
          </w:tcPr>
          <w:p w14:paraId="1C1867E1" w14:textId="77777777" w:rsidR="00D208D7" w:rsidRDefault="00D208D7" w:rsidP="00062CB7">
            <w:pPr>
              <w:pStyle w:val="Contractstyle"/>
              <w:tabs>
                <w:tab w:val="clear" w:pos="720"/>
                <w:tab w:val="left" w:pos="4111"/>
              </w:tabs>
              <w:ind w:left="0"/>
              <w:rPr>
                <w:lang w:val="nb-NO"/>
              </w:rPr>
            </w:pPr>
            <w:r>
              <w:rPr>
                <w:lang w:val="nb-NO"/>
              </w:rPr>
              <w:t>x</w:t>
            </w:r>
          </w:p>
        </w:tc>
        <w:tc>
          <w:tcPr>
            <w:tcW w:w="709" w:type="dxa"/>
          </w:tcPr>
          <w:p w14:paraId="6F55DE61" w14:textId="77777777" w:rsidR="00D208D7" w:rsidRPr="001567A7" w:rsidRDefault="00D208D7" w:rsidP="00062CB7">
            <w:pPr>
              <w:pStyle w:val="Contractstyle"/>
              <w:tabs>
                <w:tab w:val="clear" w:pos="720"/>
                <w:tab w:val="left" w:pos="4111"/>
              </w:tabs>
              <w:ind w:left="0"/>
              <w:rPr>
                <w:lang w:val="nb-NO"/>
              </w:rPr>
            </w:pPr>
          </w:p>
        </w:tc>
        <w:tc>
          <w:tcPr>
            <w:tcW w:w="1984" w:type="dxa"/>
          </w:tcPr>
          <w:p w14:paraId="4C411F8E" w14:textId="77777777" w:rsidR="00D208D7" w:rsidRPr="001567A7" w:rsidRDefault="00D208D7" w:rsidP="00062CB7">
            <w:pPr>
              <w:pStyle w:val="Contractstyle"/>
              <w:tabs>
                <w:tab w:val="clear" w:pos="720"/>
                <w:tab w:val="left" w:pos="4111"/>
              </w:tabs>
              <w:ind w:left="0"/>
              <w:rPr>
                <w:lang w:val="nb-NO"/>
              </w:rPr>
            </w:pPr>
            <w:r w:rsidRPr="001567A7">
              <w:rPr>
                <w:lang w:val="nb-NO"/>
              </w:rPr>
              <w:t>1</w:t>
            </w:r>
          </w:p>
        </w:tc>
      </w:tr>
      <w:tr w:rsidR="00D208D7" w14:paraId="28413CD9" w14:textId="77777777" w:rsidTr="00062CB7">
        <w:tc>
          <w:tcPr>
            <w:tcW w:w="5740" w:type="dxa"/>
          </w:tcPr>
          <w:p w14:paraId="1D0B68A6" w14:textId="095A437D" w:rsidR="00D208D7" w:rsidRPr="00545FD8" w:rsidRDefault="00C539D0" w:rsidP="00062CB7">
            <w:pPr>
              <w:pStyle w:val="Brdtekst"/>
              <w:autoSpaceDN w:val="0"/>
              <w:spacing w:after="0"/>
              <w:rPr>
                <w:sz w:val="22"/>
                <w:lang w:val="nb-NO"/>
              </w:rPr>
            </w:pPr>
            <w:r w:rsidRPr="00545FD8">
              <w:rPr>
                <w:sz w:val="22"/>
                <w:lang w:val="nb-NO"/>
              </w:rPr>
              <w:t>Bilag 1</w:t>
            </w:r>
            <w:r w:rsidR="00A42228" w:rsidRPr="00545FD8">
              <w:rPr>
                <w:sz w:val="22"/>
                <w:lang w:val="nb-NO"/>
              </w:rPr>
              <w:t>(</w:t>
            </w:r>
            <w:r w:rsidR="00990A80" w:rsidRPr="00545FD8">
              <w:rPr>
                <w:sz w:val="22"/>
                <w:lang w:val="nb-NO"/>
              </w:rPr>
              <w:t>Vedlegg 5</w:t>
            </w:r>
            <w:r w:rsidR="00A42228" w:rsidRPr="00545FD8">
              <w:rPr>
                <w:sz w:val="22"/>
                <w:lang w:val="nb-NO"/>
              </w:rPr>
              <w:t>)</w:t>
            </w:r>
            <w:r w:rsidR="00990A80" w:rsidRPr="00545FD8">
              <w:rPr>
                <w:sz w:val="22"/>
                <w:lang w:val="nb-NO"/>
              </w:rPr>
              <w:t>: Besvarelse kravspesifikasjon</w:t>
            </w:r>
            <w:r w:rsidR="00D208D7" w:rsidRPr="00545FD8">
              <w:rPr>
                <w:sz w:val="22"/>
                <w:lang w:val="nb-NO"/>
              </w:rPr>
              <w:t xml:space="preserve">  </w:t>
            </w:r>
          </w:p>
        </w:tc>
        <w:tc>
          <w:tcPr>
            <w:tcW w:w="709" w:type="dxa"/>
          </w:tcPr>
          <w:p w14:paraId="59BA6FDC" w14:textId="77777777" w:rsidR="00D208D7" w:rsidRPr="00545FD8" w:rsidRDefault="00D208D7" w:rsidP="00062CB7">
            <w:pPr>
              <w:pStyle w:val="Contractstyle"/>
              <w:tabs>
                <w:tab w:val="clear" w:pos="720"/>
                <w:tab w:val="left" w:pos="4111"/>
              </w:tabs>
              <w:ind w:left="0"/>
              <w:rPr>
                <w:lang w:val="nb-NO"/>
              </w:rPr>
            </w:pPr>
          </w:p>
        </w:tc>
        <w:tc>
          <w:tcPr>
            <w:tcW w:w="709" w:type="dxa"/>
          </w:tcPr>
          <w:p w14:paraId="606236AB" w14:textId="77777777" w:rsidR="00D208D7" w:rsidRPr="00545FD8" w:rsidRDefault="00D208D7" w:rsidP="00062CB7">
            <w:pPr>
              <w:pStyle w:val="Contractstyle"/>
              <w:tabs>
                <w:tab w:val="clear" w:pos="720"/>
                <w:tab w:val="left" w:pos="4111"/>
              </w:tabs>
              <w:ind w:left="0"/>
              <w:rPr>
                <w:lang w:val="nb-NO"/>
              </w:rPr>
            </w:pPr>
          </w:p>
        </w:tc>
        <w:tc>
          <w:tcPr>
            <w:tcW w:w="1984" w:type="dxa"/>
          </w:tcPr>
          <w:p w14:paraId="32D81F9B" w14:textId="77777777" w:rsidR="00D208D7" w:rsidRPr="00545FD8" w:rsidRDefault="00D208D7" w:rsidP="00062CB7">
            <w:pPr>
              <w:pStyle w:val="Contractstyle"/>
              <w:tabs>
                <w:tab w:val="clear" w:pos="720"/>
                <w:tab w:val="left" w:pos="4111"/>
              </w:tabs>
              <w:ind w:left="0"/>
              <w:rPr>
                <w:lang w:val="nb-NO"/>
              </w:rPr>
            </w:pPr>
            <w:r w:rsidRPr="00545FD8">
              <w:rPr>
                <w:lang w:val="nb-NO"/>
              </w:rPr>
              <w:t>2</w:t>
            </w:r>
          </w:p>
        </w:tc>
      </w:tr>
      <w:tr w:rsidR="00D208D7" w14:paraId="3B77CF06" w14:textId="77777777" w:rsidTr="00062CB7">
        <w:tc>
          <w:tcPr>
            <w:tcW w:w="5740" w:type="dxa"/>
          </w:tcPr>
          <w:p w14:paraId="69C82BDE" w14:textId="1ACA2A0A" w:rsidR="00D208D7" w:rsidRPr="00545FD8" w:rsidRDefault="00C539D0" w:rsidP="00062CB7">
            <w:pPr>
              <w:pStyle w:val="Contractstyle"/>
              <w:tabs>
                <w:tab w:val="clear" w:pos="720"/>
                <w:tab w:val="left" w:pos="4111"/>
              </w:tabs>
              <w:ind w:left="0"/>
              <w:rPr>
                <w:lang w:val="nb-NO"/>
              </w:rPr>
            </w:pPr>
            <w:r w:rsidRPr="00545FD8">
              <w:rPr>
                <w:lang w:val="nb-NO"/>
              </w:rPr>
              <w:t xml:space="preserve">Bilag 2 </w:t>
            </w:r>
            <w:r w:rsidR="00A42228" w:rsidRPr="00545FD8">
              <w:rPr>
                <w:lang w:val="nb-NO"/>
              </w:rPr>
              <w:t>(</w:t>
            </w:r>
            <w:r w:rsidR="00D208D7" w:rsidRPr="00545FD8">
              <w:rPr>
                <w:lang w:val="nb-NO"/>
              </w:rPr>
              <w:t xml:space="preserve">Vedlegg </w:t>
            </w:r>
            <w:r w:rsidR="00990A80" w:rsidRPr="00545FD8">
              <w:rPr>
                <w:lang w:val="nb-NO"/>
              </w:rPr>
              <w:t>4</w:t>
            </w:r>
            <w:r w:rsidR="00A42228" w:rsidRPr="00545FD8">
              <w:rPr>
                <w:lang w:val="nb-NO"/>
              </w:rPr>
              <w:t>)</w:t>
            </w:r>
            <w:r w:rsidR="00990A80" w:rsidRPr="00545FD8">
              <w:rPr>
                <w:lang w:val="nb-NO"/>
              </w:rPr>
              <w:t>:</w:t>
            </w:r>
            <w:r w:rsidR="00D208D7" w:rsidRPr="00545FD8">
              <w:rPr>
                <w:lang w:val="nb-NO"/>
              </w:rPr>
              <w:t xml:space="preserve"> </w:t>
            </w:r>
            <w:r w:rsidR="00990A80" w:rsidRPr="00545FD8">
              <w:rPr>
                <w:lang w:val="nb-NO"/>
              </w:rPr>
              <w:t>Kravspesifikasjon og oppdragsbeskrivelse</w:t>
            </w:r>
          </w:p>
        </w:tc>
        <w:tc>
          <w:tcPr>
            <w:tcW w:w="709" w:type="dxa"/>
          </w:tcPr>
          <w:p w14:paraId="3F47D816" w14:textId="77777777" w:rsidR="00D208D7" w:rsidRPr="00545FD8" w:rsidRDefault="00D208D7" w:rsidP="00062CB7">
            <w:pPr>
              <w:pStyle w:val="Contractstyle"/>
              <w:tabs>
                <w:tab w:val="clear" w:pos="720"/>
                <w:tab w:val="left" w:pos="4111"/>
              </w:tabs>
              <w:ind w:left="0"/>
              <w:rPr>
                <w:lang w:val="nb-NO"/>
              </w:rPr>
            </w:pPr>
          </w:p>
        </w:tc>
        <w:tc>
          <w:tcPr>
            <w:tcW w:w="709" w:type="dxa"/>
          </w:tcPr>
          <w:p w14:paraId="4239A82C" w14:textId="77777777" w:rsidR="00D208D7" w:rsidRPr="00545FD8" w:rsidRDefault="00D208D7" w:rsidP="00062CB7">
            <w:pPr>
              <w:pStyle w:val="Contractstyle"/>
              <w:tabs>
                <w:tab w:val="clear" w:pos="720"/>
                <w:tab w:val="left" w:pos="4111"/>
              </w:tabs>
              <w:ind w:left="0"/>
              <w:rPr>
                <w:lang w:val="nb-NO"/>
              </w:rPr>
            </w:pPr>
          </w:p>
        </w:tc>
        <w:tc>
          <w:tcPr>
            <w:tcW w:w="1984" w:type="dxa"/>
          </w:tcPr>
          <w:p w14:paraId="38F57434" w14:textId="77777777" w:rsidR="00D208D7" w:rsidRPr="00545FD8" w:rsidRDefault="00D208D7" w:rsidP="00062CB7">
            <w:pPr>
              <w:pStyle w:val="Contractstyle"/>
              <w:tabs>
                <w:tab w:val="clear" w:pos="720"/>
                <w:tab w:val="left" w:pos="4111"/>
              </w:tabs>
              <w:ind w:left="0"/>
              <w:rPr>
                <w:lang w:val="nb-NO"/>
              </w:rPr>
            </w:pPr>
            <w:r w:rsidRPr="00545FD8">
              <w:rPr>
                <w:lang w:val="nb-NO"/>
              </w:rPr>
              <w:t>3</w:t>
            </w:r>
          </w:p>
        </w:tc>
      </w:tr>
    </w:tbl>
    <w:p w14:paraId="7E4DF4BD" w14:textId="77777777" w:rsidR="00D208D7" w:rsidRDefault="00D208D7" w:rsidP="00D208D7">
      <w:pPr>
        <w:pStyle w:val="Contractstyle"/>
        <w:rPr>
          <w:lang w:val="nb-NO"/>
        </w:rPr>
      </w:pPr>
    </w:p>
    <w:p w14:paraId="0FB2F584" w14:textId="77777777" w:rsidR="00D208D7" w:rsidRPr="001567A7" w:rsidRDefault="00D208D7" w:rsidP="00D208D7">
      <w:pPr>
        <w:pStyle w:val="Contractstyle"/>
        <w:rPr>
          <w:lang w:val="nb-NO"/>
        </w:rPr>
      </w:pPr>
      <w:r>
        <w:rPr>
          <w:lang w:val="nb-NO"/>
        </w:rPr>
        <w:t>Ved</w:t>
      </w:r>
      <w:r w:rsidRPr="001567A7">
        <w:rPr>
          <w:color w:val="FF0000"/>
          <w:lang w:val="nb-NO"/>
        </w:rPr>
        <w:t xml:space="preserve"> </w:t>
      </w:r>
      <w:r w:rsidRPr="001567A7">
        <w:rPr>
          <w:lang w:val="nb-NO"/>
        </w:rPr>
        <w:t>eventuell motstrid vil rangen som nevnt over i rangert</w:t>
      </w:r>
      <w:r>
        <w:rPr>
          <w:lang w:val="nb-NO"/>
        </w:rPr>
        <w:t xml:space="preserve"> </w:t>
      </w:r>
      <w:r w:rsidRPr="001567A7">
        <w:rPr>
          <w:lang w:val="nb-NO"/>
        </w:rPr>
        <w:t>rekkefølge gjelde.</w:t>
      </w:r>
    </w:p>
    <w:p w14:paraId="5F81905C" w14:textId="77777777" w:rsidR="00D208D7" w:rsidRPr="006A7B0D" w:rsidRDefault="00D208D7">
      <w:pPr>
        <w:pStyle w:val="Contractstyle"/>
        <w:rPr>
          <w:lang w:val="nb-NO"/>
        </w:rPr>
      </w:pPr>
    </w:p>
    <w:p w14:paraId="088BF73C" w14:textId="77777777" w:rsidR="00025411" w:rsidRPr="006A7B0D" w:rsidRDefault="00846C41">
      <w:pPr>
        <w:pStyle w:val="Overskrift1"/>
        <w:rPr>
          <w:rFonts w:ascii="Times New Roman" w:hAnsi="Times New Roman"/>
        </w:rPr>
      </w:pPr>
      <w:bookmarkStart w:id="10" w:name="_Toc104881795"/>
      <w:r w:rsidRPr="006A7B0D">
        <w:rPr>
          <w:rFonts w:ascii="Times New Roman" w:hAnsi="Times New Roman"/>
        </w:rPr>
        <w:t>Omfang</w:t>
      </w:r>
      <w:bookmarkEnd w:id="10"/>
    </w:p>
    <w:p w14:paraId="7C987C27" w14:textId="078410A2" w:rsidR="00CA1816" w:rsidRPr="0059074A" w:rsidRDefault="00CD10A3" w:rsidP="00623A07">
      <w:pPr>
        <w:pStyle w:val="Listeavsnitt"/>
        <w:rPr>
          <w:rFonts w:ascii="Times New Roman" w:hAnsi="Times New Roman"/>
        </w:rPr>
      </w:pPr>
      <w:r w:rsidRPr="0059074A">
        <w:rPr>
          <w:rFonts w:ascii="Times New Roman" w:hAnsi="Times New Roman"/>
        </w:rPr>
        <w:t>Utvikling og drift av Kompetansebroen etter forespørsel som beskrevet i konkurransegrunnla</w:t>
      </w:r>
      <w:r w:rsidR="0059074A" w:rsidRPr="0059074A">
        <w:rPr>
          <w:rFonts w:ascii="Times New Roman" w:hAnsi="Times New Roman"/>
        </w:rPr>
        <w:t>g</w:t>
      </w:r>
      <w:r w:rsidRPr="0059074A">
        <w:rPr>
          <w:rFonts w:ascii="Times New Roman" w:hAnsi="Times New Roman"/>
        </w:rPr>
        <w:t xml:space="preserve"> med vedlegg.</w:t>
      </w:r>
    </w:p>
    <w:p w14:paraId="00DFEFB0" w14:textId="77777777" w:rsidR="00791C48" w:rsidRPr="00791C48" w:rsidRDefault="00791C48" w:rsidP="00791C48">
      <w:pPr>
        <w:pStyle w:val="Listeavsnitt"/>
        <w:rPr>
          <w:rFonts w:ascii="Times New Roman" w:hAnsi="Times New Roman"/>
        </w:rPr>
      </w:pPr>
      <w:r w:rsidRPr="00791C48">
        <w:rPr>
          <w:rFonts w:ascii="Times New Roman" w:hAnsi="Times New Roman"/>
        </w:rPr>
        <w:t xml:space="preserve">Kompetansebroen er en digital plattform for samhandling og kompetansedeling mellom kommuner, </w:t>
      </w:r>
      <w:r w:rsidR="003D04FD">
        <w:rPr>
          <w:rFonts w:ascii="Times New Roman" w:hAnsi="Times New Roman"/>
        </w:rPr>
        <w:t>helseforetak</w:t>
      </w:r>
      <w:r w:rsidRPr="00791C48">
        <w:rPr>
          <w:rFonts w:ascii="Times New Roman" w:hAnsi="Times New Roman"/>
        </w:rPr>
        <w:t xml:space="preserve"> og utdanningsinstitusjoner i helseforetaksområder. Det er nå fire områder i Helse Sør-Øst som finansierer nettstedet, som også er støttet av Helse Sør-Øst regionalt. Det planlegges for videre ekspansjon til flere helseforetaksområder i Helse Sør-Øst.</w:t>
      </w:r>
    </w:p>
    <w:p w14:paraId="29FAEECF" w14:textId="77777777" w:rsidR="00791C48" w:rsidRPr="00791C48" w:rsidRDefault="00791C48" w:rsidP="00791C48">
      <w:pPr>
        <w:pStyle w:val="Listeavsnitt"/>
        <w:rPr>
          <w:rFonts w:ascii="Times New Roman" w:hAnsi="Times New Roman"/>
        </w:rPr>
      </w:pPr>
      <w:r w:rsidRPr="00791C48">
        <w:rPr>
          <w:rFonts w:ascii="Times New Roman" w:hAnsi="Times New Roman"/>
        </w:rPr>
        <w:t xml:space="preserve">Det meste av innholdet på Kompetansebroen ligger åpent for alle. Innholdet består av </w:t>
      </w:r>
      <w:proofErr w:type="spellStart"/>
      <w:r w:rsidRPr="00791C48">
        <w:rPr>
          <w:rFonts w:ascii="Times New Roman" w:hAnsi="Times New Roman"/>
        </w:rPr>
        <w:t>arrange</w:t>
      </w:r>
      <w:proofErr w:type="spellEnd"/>
      <w:r w:rsidRPr="00791C48">
        <w:rPr>
          <w:rFonts w:ascii="Times New Roman" w:hAnsi="Times New Roman"/>
        </w:rPr>
        <w:t>-menter, artikler, e-læringskurs, film og podkast-episoder, som stort sett er kategorisert innen faglige tema. Noe innhold (pluss-innhold) er forbeholdt de områdene som er partnere og tilgangen reguleres via e-postadresse.</w:t>
      </w:r>
    </w:p>
    <w:p w14:paraId="1AA833B3" w14:textId="77777777" w:rsidR="00791C48" w:rsidRPr="00791C48" w:rsidRDefault="00791C48" w:rsidP="00791C48">
      <w:pPr>
        <w:pStyle w:val="Listeavsnitt"/>
        <w:rPr>
          <w:rFonts w:ascii="Times New Roman" w:hAnsi="Times New Roman"/>
        </w:rPr>
      </w:pPr>
      <w:r w:rsidRPr="00791C48">
        <w:rPr>
          <w:rFonts w:ascii="Times New Roman" w:hAnsi="Times New Roman"/>
        </w:rPr>
        <w:t xml:space="preserve">Kompetansebroen har økt trafikken for hvert år, den har </w:t>
      </w:r>
      <w:r w:rsidR="003D04FD">
        <w:rPr>
          <w:rFonts w:ascii="Times New Roman" w:hAnsi="Times New Roman"/>
        </w:rPr>
        <w:t>i 2022</w:t>
      </w:r>
      <w:r w:rsidRPr="00791C48">
        <w:rPr>
          <w:rFonts w:ascii="Times New Roman" w:hAnsi="Times New Roman"/>
        </w:rPr>
        <w:t xml:space="preserve"> passert 2,5 millioner sidevisninger per år og hadde i 2021 nærmere 300 000 unike besøkende. </w:t>
      </w:r>
      <w:r w:rsidR="003D04FD">
        <w:rPr>
          <w:rFonts w:ascii="Times New Roman" w:hAnsi="Times New Roman"/>
        </w:rPr>
        <w:t>Det er</w:t>
      </w:r>
      <w:r w:rsidRPr="00791C48">
        <w:rPr>
          <w:rFonts w:ascii="Times New Roman" w:hAnsi="Times New Roman"/>
        </w:rPr>
        <w:t xml:space="preserve"> ca. 30 % trafikk fra mobil</w:t>
      </w:r>
      <w:r w:rsidR="003D04FD">
        <w:rPr>
          <w:rFonts w:ascii="Times New Roman" w:hAnsi="Times New Roman"/>
        </w:rPr>
        <w:t>,</w:t>
      </w:r>
      <w:r w:rsidRPr="00791C48">
        <w:rPr>
          <w:rFonts w:ascii="Times New Roman" w:hAnsi="Times New Roman"/>
        </w:rPr>
        <w:t xml:space="preserve"> og det er viktig for oss at hele løsningen er mobilvennlig.</w:t>
      </w:r>
    </w:p>
    <w:p w14:paraId="41D4175B" w14:textId="77777777" w:rsidR="00791C48" w:rsidRPr="00791C48" w:rsidRDefault="00791C48" w:rsidP="00791C48">
      <w:pPr>
        <w:pStyle w:val="Listeavsnitt"/>
        <w:rPr>
          <w:rFonts w:ascii="Times New Roman" w:hAnsi="Times New Roman"/>
        </w:rPr>
      </w:pPr>
      <w:r w:rsidRPr="00791C48">
        <w:rPr>
          <w:rFonts w:ascii="Times New Roman" w:hAnsi="Times New Roman"/>
        </w:rPr>
        <w:t xml:space="preserve">Kompetansebroen er bygget på en </w:t>
      </w:r>
      <w:proofErr w:type="spellStart"/>
      <w:r w:rsidRPr="00791C48">
        <w:rPr>
          <w:rFonts w:ascii="Times New Roman" w:hAnsi="Times New Roman"/>
        </w:rPr>
        <w:t>WordPress</w:t>
      </w:r>
      <w:proofErr w:type="spellEnd"/>
      <w:r w:rsidR="003D04FD">
        <w:rPr>
          <w:rFonts w:ascii="Times New Roman" w:hAnsi="Times New Roman"/>
        </w:rPr>
        <w:t>-</w:t>
      </w:r>
      <w:r w:rsidRPr="00791C48">
        <w:rPr>
          <w:rFonts w:ascii="Times New Roman" w:hAnsi="Times New Roman"/>
        </w:rPr>
        <w:t xml:space="preserve">plattform med følgende </w:t>
      </w:r>
      <w:proofErr w:type="spellStart"/>
      <w:r w:rsidRPr="00791C48">
        <w:rPr>
          <w:rFonts w:ascii="Times New Roman" w:hAnsi="Times New Roman"/>
        </w:rPr>
        <w:t>plugins</w:t>
      </w:r>
      <w:proofErr w:type="spellEnd"/>
      <w:r w:rsidRPr="00791C48">
        <w:rPr>
          <w:rFonts w:ascii="Times New Roman" w:hAnsi="Times New Roman"/>
        </w:rPr>
        <w:t>:</w:t>
      </w:r>
    </w:p>
    <w:p w14:paraId="0090DE88"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Gutenberg editor</w:t>
      </w:r>
    </w:p>
    <w:p w14:paraId="50B5C8BE"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WooCommerce</w:t>
      </w:r>
    </w:p>
    <w:p w14:paraId="68E309D9"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r>
      <w:proofErr w:type="spellStart"/>
      <w:r w:rsidRPr="003D04FD">
        <w:rPr>
          <w:rFonts w:ascii="Times New Roman" w:hAnsi="Times New Roman"/>
          <w:lang w:val="en-GB"/>
        </w:rPr>
        <w:t>LearnDash</w:t>
      </w:r>
      <w:proofErr w:type="spellEnd"/>
    </w:p>
    <w:p w14:paraId="68FDB38E"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 xml:space="preserve">Uncanny Toolkit  </w:t>
      </w:r>
    </w:p>
    <w:p w14:paraId="67DE33BD"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 xml:space="preserve">Elastic Press </w:t>
      </w:r>
    </w:p>
    <w:p w14:paraId="5273BBBE"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WP Mail SMTP</w:t>
      </w:r>
    </w:p>
    <w:p w14:paraId="3CF638F2"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 xml:space="preserve">Yoast SEO </w:t>
      </w:r>
    </w:p>
    <w:p w14:paraId="4CF37C59"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Gravity forms</w:t>
      </w:r>
    </w:p>
    <w:p w14:paraId="33F63368" w14:textId="77777777" w:rsidR="00791C48" w:rsidRPr="003D04FD" w:rsidRDefault="00791C48" w:rsidP="00791C48">
      <w:pPr>
        <w:pStyle w:val="Listeavsnitt"/>
        <w:rPr>
          <w:rFonts w:ascii="Times New Roman" w:hAnsi="Times New Roman"/>
          <w:lang w:val="en-GB"/>
        </w:rPr>
      </w:pPr>
      <w:r w:rsidRPr="003D04FD">
        <w:rPr>
          <w:rFonts w:ascii="Times New Roman" w:hAnsi="Times New Roman"/>
          <w:lang w:val="en-GB"/>
        </w:rPr>
        <w:t>-</w:t>
      </w:r>
      <w:r w:rsidRPr="003D04FD">
        <w:rPr>
          <w:rFonts w:ascii="Times New Roman" w:hAnsi="Times New Roman"/>
          <w:lang w:val="en-GB"/>
        </w:rPr>
        <w:tab/>
        <w:t>All Export/All import</w:t>
      </w:r>
    </w:p>
    <w:p w14:paraId="071EE4CB" w14:textId="77777777" w:rsidR="00791C48" w:rsidRPr="00791C48" w:rsidRDefault="00791C48" w:rsidP="00791C48">
      <w:pPr>
        <w:pStyle w:val="Listeavsnitt"/>
        <w:rPr>
          <w:rFonts w:ascii="Times New Roman" w:hAnsi="Times New Roman"/>
        </w:rPr>
      </w:pPr>
      <w:r w:rsidRPr="00791C48">
        <w:rPr>
          <w:rFonts w:ascii="Times New Roman" w:hAnsi="Times New Roman"/>
        </w:rPr>
        <w:t>-</w:t>
      </w:r>
      <w:r w:rsidRPr="00791C48">
        <w:rPr>
          <w:rFonts w:ascii="Times New Roman" w:hAnsi="Times New Roman"/>
        </w:rPr>
        <w:tab/>
        <w:t xml:space="preserve">Defender Pro </w:t>
      </w:r>
    </w:p>
    <w:p w14:paraId="473BE237" w14:textId="77777777" w:rsidR="00791C48" w:rsidRPr="00791C48" w:rsidRDefault="00791C48" w:rsidP="00791C48">
      <w:pPr>
        <w:pStyle w:val="Listeavsnitt"/>
        <w:rPr>
          <w:rFonts w:ascii="Times New Roman" w:hAnsi="Times New Roman"/>
        </w:rPr>
      </w:pPr>
      <w:r w:rsidRPr="00791C48">
        <w:rPr>
          <w:rFonts w:ascii="Times New Roman" w:hAnsi="Times New Roman"/>
        </w:rPr>
        <w:t>-</w:t>
      </w:r>
      <w:r w:rsidRPr="00791C48">
        <w:rPr>
          <w:rFonts w:ascii="Times New Roman" w:hAnsi="Times New Roman"/>
        </w:rPr>
        <w:tab/>
      </w:r>
      <w:proofErr w:type="spellStart"/>
      <w:r w:rsidRPr="00791C48">
        <w:rPr>
          <w:rFonts w:ascii="Times New Roman" w:hAnsi="Times New Roman"/>
        </w:rPr>
        <w:t>Loco</w:t>
      </w:r>
      <w:proofErr w:type="spellEnd"/>
      <w:r w:rsidRPr="00791C48">
        <w:rPr>
          <w:rFonts w:ascii="Times New Roman" w:hAnsi="Times New Roman"/>
        </w:rPr>
        <w:t xml:space="preserve"> </w:t>
      </w:r>
      <w:proofErr w:type="spellStart"/>
      <w:r w:rsidRPr="00791C48">
        <w:rPr>
          <w:rFonts w:ascii="Times New Roman" w:hAnsi="Times New Roman"/>
        </w:rPr>
        <w:t>translater</w:t>
      </w:r>
      <w:proofErr w:type="spellEnd"/>
    </w:p>
    <w:p w14:paraId="5F6220BC" w14:textId="77777777" w:rsidR="00791C48" w:rsidRPr="00791C48" w:rsidRDefault="00791C48" w:rsidP="00791C48">
      <w:pPr>
        <w:pStyle w:val="Listeavsnitt"/>
        <w:rPr>
          <w:rFonts w:ascii="Times New Roman" w:hAnsi="Times New Roman"/>
        </w:rPr>
      </w:pPr>
    </w:p>
    <w:p w14:paraId="528EB472" w14:textId="77777777" w:rsidR="00791C48" w:rsidRPr="00791C48" w:rsidRDefault="00791C48" w:rsidP="00791C48">
      <w:pPr>
        <w:pStyle w:val="Listeavsnitt"/>
        <w:rPr>
          <w:rFonts w:ascii="Times New Roman" w:hAnsi="Times New Roman"/>
        </w:rPr>
      </w:pPr>
      <w:r w:rsidRPr="00791C48">
        <w:rPr>
          <w:rFonts w:ascii="Times New Roman" w:hAnsi="Times New Roman"/>
        </w:rPr>
        <w:lastRenderedPageBreak/>
        <w:t xml:space="preserve">For driften legger vi vekt på at løsningen skal ha god responstid og gi en god brukeropplevelse. I tillegg må driftsløsningen enkelt kunne skaleres. </w:t>
      </w:r>
    </w:p>
    <w:p w14:paraId="47AD65AF" w14:textId="77777777" w:rsidR="00017AC3" w:rsidRDefault="00017AC3" w:rsidP="00791C48">
      <w:pPr>
        <w:pStyle w:val="Listeavsnitt"/>
        <w:rPr>
          <w:rFonts w:ascii="Times New Roman" w:hAnsi="Times New Roman"/>
        </w:rPr>
      </w:pPr>
    </w:p>
    <w:p w14:paraId="6222D678" w14:textId="77777777" w:rsidR="00791C48" w:rsidRPr="00791C48" w:rsidRDefault="00791C48" w:rsidP="00791C48">
      <w:pPr>
        <w:pStyle w:val="Listeavsnitt"/>
        <w:rPr>
          <w:rFonts w:ascii="Times New Roman" w:hAnsi="Times New Roman"/>
        </w:rPr>
      </w:pPr>
      <w:r w:rsidRPr="00791C48">
        <w:rPr>
          <w:rFonts w:ascii="Times New Roman" w:hAnsi="Times New Roman"/>
        </w:rPr>
        <w:t xml:space="preserve">En av hovedideene bak Kompetansebroen, er å dele innhold som allerede er utviklet og publisert av andre, og mye av innholdet er derfor lenket opp til andre steder (f.eks. film og e-læringskurs). </w:t>
      </w:r>
    </w:p>
    <w:p w14:paraId="5790FBF7" w14:textId="701F0AB2" w:rsidR="0059074A" w:rsidRDefault="0059074A" w:rsidP="00791C48">
      <w:pPr>
        <w:pStyle w:val="Listeavsnitt"/>
        <w:rPr>
          <w:rFonts w:ascii="Times New Roman" w:hAnsi="Times New Roman"/>
        </w:rPr>
      </w:pPr>
    </w:p>
    <w:p w14:paraId="71EA31F1" w14:textId="198E3271" w:rsidR="0059074A" w:rsidRDefault="0059074A" w:rsidP="00791C48">
      <w:pPr>
        <w:pStyle w:val="Listeavsnitt"/>
        <w:rPr>
          <w:rFonts w:ascii="Times New Roman" w:hAnsi="Times New Roman"/>
        </w:rPr>
      </w:pPr>
      <w:r>
        <w:rPr>
          <w:rFonts w:ascii="Times New Roman" w:hAnsi="Times New Roman"/>
        </w:rPr>
        <w:t>Kompetansebroen</w:t>
      </w:r>
      <w:r w:rsidRPr="0059074A">
        <w:rPr>
          <w:rFonts w:ascii="Times New Roman" w:hAnsi="Times New Roman"/>
        </w:rPr>
        <w:t xml:space="preserve"> drifter løsningen </w:t>
      </w:r>
      <w:r w:rsidR="00263399">
        <w:rPr>
          <w:rFonts w:ascii="Times New Roman" w:hAnsi="Times New Roman"/>
        </w:rPr>
        <w:t>hos</w:t>
      </w:r>
      <w:r w:rsidR="00263399" w:rsidRPr="0059074A">
        <w:rPr>
          <w:rFonts w:ascii="Times New Roman" w:hAnsi="Times New Roman"/>
        </w:rPr>
        <w:t xml:space="preserve"> </w:t>
      </w:r>
      <w:r w:rsidRPr="0059074A">
        <w:rPr>
          <w:rFonts w:ascii="Times New Roman" w:hAnsi="Times New Roman"/>
        </w:rPr>
        <w:t xml:space="preserve">Servebolt med 8 GB tilgjengelig for filer og database og 512 MB tilgjengelig minne. Mediefilene (ca. 14 GB) lagres på AWS S3 med AWS </w:t>
      </w:r>
      <w:proofErr w:type="spellStart"/>
      <w:r w:rsidRPr="0059074A">
        <w:rPr>
          <w:rFonts w:ascii="Times New Roman" w:hAnsi="Times New Roman"/>
        </w:rPr>
        <w:t>Cloudfront</w:t>
      </w:r>
      <w:proofErr w:type="spellEnd"/>
      <w:r w:rsidRPr="0059074A">
        <w:rPr>
          <w:rFonts w:ascii="Times New Roman" w:hAnsi="Times New Roman"/>
        </w:rPr>
        <w:t xml:space="preserve"> som distributør.</w:t>
      </w:r>
    </w:p>
    <w:p w14:paraId="2A7F9554" w14:textId="77777777" w:rsidR="0059074A" w:rsidRDefault="0059074A" w:rsidP="00791C48">
      <w:pPr>
        <w:pStyle w:val="Listeavsnitt"/>
        <w:rPr>
          <w:rFonts w:ascii="Times New Roman" w:hAnsi="Times New Roman"/>
        </w:rPr>
      </w:pPr>
    </w:p>
    <w:p w14:paraId="608362AF" w14:textId="77777777" w:rsidR="00791C48" w:rsidRPr="00791C48" w:rsidRDefault="00791C48" w:rsidP="00791C48">
      <w:pPr>
        <w:pStyle w:val="Listeavsnitt"/>
        <w:rPr>
          <w:rFonts w:ascii="Times New Roman" w:hAnsi="Times New Roman"/>
        </w:rPr>
      </w:pPr>
      <w:r w:rsidRPr="00791C48">
        <w:rPr>
          <w:rFonts w:ascii="Times New Roman" w:hAnsi="Times New Roman"/>
        </w:rPr>
        <w:t xml:space="preserve">Løsningen for drift skal inkludere sikkerhetsoppdateringer, </w:t>
      </w:r>
      <w:proofErr w:type="spellStart"/>
      <w:r w:rsidRPr="00791C48">
        <w:rPr>
          <w:rFonts w:ascii="Times New Roman" w:hAnsi="Times New Roman"/>
        </w:rPr>
        <w:t>backup</w:t>
      </w:r>
      <w:proofErr w:type="spellEnd"/>
      <w:r w:rsidRPr="00791C48">
        <w:rPr>
          <w:rFonts w:ascii="Times New Roman" w:hAnsi="Times New Roman"/>
        </w:rPr>
        <w:t xml:space="preserve">, </w:t>
      </w:r>
      <w:proofErr w:type="spellStart"/>
      <w:r w:rsidRPr="00791C48">
        <w:rPr>
          <w:rFonts w:ascii="Times New Roman" w:hAnsi="Times New Roman"/>
        </w:rPr>
        <w:t>monitorering</w:t>
      </w:r>
      <w:proofErr w:type="spellEnd"/>
      <w:r w:rsidRPr="00791C48">
        <w:rPr>
          <w:rFonts w:ascii="Times New Roman" w:hAnsi="Times New Roman"/>
        </w:rPr>
        <w:t xml:space="preserve"> og </w:t>
      </w:r>
      <w:proofErr w:type="spellStart"/>
      <w:r w:rsidR="00017AC3">
        <w:rPr>
          <w:rFonts w:ascii="Times New Roman" w:hAnsi="Times New Roman"/>
        </w:rPr>
        <w:t>help</w:t>
      </w:r>
      <w:r w:rsidRPr="00791C48">
        <w:rPr>
          <w:rFonts w:ascii="Times New Roman" w:hAnsi="Times New Roman"/>
        </w:rPr>
        <w:t>desk</w:t>
      </w:r>
      <w:proofErr w:type="spellEnd"/>
      <w:r w:rsidRPr="00791C48">
        <w:rPr>
          <w:rFonts w:ascii="Times New Roman" w:hAnsi="Times New Roman"/>
        </w:rPr>
        <w:t xml:space="preserve"> (brukerstøtte). Gjeldende regelverk for GDPR skal følges.</w:t>
      </w:r>
    </w:p>
    <w:p w14:paraId="2B6DCEFC" w14:textId="77777777" w:rsidR="00791C48" w:rsidRPr="00791C48" w:rsidRDefault="00791C48" w:rsidP="00791C48">
      <w:pPr>
        <w:pStyle w:val="Listeavsnitt"/>
        <w:rPr>
          <w:rFonts w:ascii="Times New Roman" w:hAnsi="Times New Roman"/>
        </w:rPr>
      </w:pPr>
    </w:p>
    <w:p w14:paraId="2EAA533E" w14:textId="77777777" w:rsidR="00791C48" w:rsidRPr="00017AC3" w:rsidRDefault="00791C48" w:rsidP="00791C48">
      <w:pPr>
        <w:pStyle w:val="Listeavsnitt"/>
        <w:rPr>
          <w:rFonts w:ascii="Times New Roman" w:hAnsi="Times New Roman"/>
          <w:b/>
          <w:bCs/>
        </w:rPr>
      </w:pPr>
      <w:r w:rsidRPr="00017AC3">
        <w:rPr>
          <w:rFonts w:ascii="Times New Roman" w:hAnsi="Times New Roman"/>
          <w:b/>
          <w:bCs/>
        </w:rPr>
        <w:t>Planer for videre utvikling</w:t>
      </w:r>
    </w:p>
    <w:p w14:paraId="5748461E" w14:textId="77777777" w:rsidR="00791C48" w:rsidRDefault="00791C48" w:rsidP="00791C48">
      <w:pPr>
        <w:pStyle w:val="Listeavsnitt"/>
        <w:rPr>
          <w:rFonts w:ascii="Times New Roman" w:hAnsi="Times New Roman"/>
        </w:rPr>
      </w:pPr>
      <w:r w:rsidRPr="00791C48">
        <w:rPr>
          <w:rFonts w:ascii="Times New Roman" w:hAnsi="Times New Roman"/>
        </w:rPr>
        <w:t>I nærmeste fremtid planlegger Kompetansebroen blant annet å jobbe med utvikling av:</w:t>
      </w:r>
    </w:p>
    <w:p w14:paraId="0AB6C983" w14:textId="77777777" w:rsidR="00017AC3" w:rsidRPr="00017AC3" w:rsidRDefault="00017AC3" w:rsidP="008516DD">
      <w:pPr>
        <w:pStyle w:val="Listeavsnitt"/>
        <w:numPr>
          <w:ilvl w:val="0"/>
          <w:numId w:val="18"/>
        </w:numPr>
        <w:spacing w:after="160" w:line="259" w:lineRule="auto"/>
        <w:rPr>
          <w:rFonts w:ascii="Times New Roman" w:hAnsi="Times New Roman"/>
        </w:rPr>
      </w:pPr>
      <w:r w:rsidRPr="00017AC3">
        <w:rPr>
          <w:rFonts w:ascii="Times New Roman" w:hAnsi="Times New Roman"/>
        </w:rPr>
        <w:t>Ny forside med ny meny, flere arrangementer og profilering av nytt innhold fra ulike kategorier.</w:t>
      </w:r>
    </w:p>
    <w:p w14:paraId="215D6D8D" w14:textId="77777777" w:rsidR="00017AC3" w:rsidRPr="00017AC3" w:rsidRDefault="00017AC3" w:rsidP="008516DD">
      <w:pPr>
        <w:pStyle w:val="Listeavsnitt"/>
        <w:numPr>
          <w:ilvl w:val="0"/>
          <w:numId w:val="18"/>
        </w:numPr>
        <w:spacing w:after="160" w:line="259" w:lineRule="auto"/>
        <w:rPr>
          <w:rFonts w:ascii="Times New Roman" w:hAnsi="Times New Roman"/>
        </w:rPr>
      </w:pPr>
      <w:r w:rsidRPr="00017AC3">
        <w:rPr>
          <w:rFonts w:ascii="Times New Roman" w:hAnsi="Times New Roman"/>
        </w:rPr>
        <w:t>Forbedret påmeldingsprosess. Vi ønsker et design som er enklere og gir en bedre brukeropplevelse.</w:t>
      </w:r>
    </w:p>
    <w:p w14:paraId="18406E3A" w14:textId="77777777" w:rsidR="00017AC3" w:rsidRPr="00017AC3" w:rsidRDefault="00017AC3" w:rsidP="008516DD">
      <w:pPr>
        <w:pStyle w:val="Listeavsnitt"/>
        <w:numPr>
          <w:ilvl w:val="0"/>
          <w:numId w:val="18"/>
        </w:numPr>
        <w:spacing w:after="160" w:line="259" w:lineRule="auto"/>
        <w:rPr>
          <w:rFonts w:ascii="Times New Roman" w:hAnsi="Times New Roman"/>
        </w:rPr>
      </w:pPr>
      <w:r w:rsidRPr="00017AC3">
        <w:rPr>
          <w:rFonts w:ascii="Times New Roman" w:hAnsi="Times New Roman"/>
        </w:rPr>
        <w:t>Innføring av kortbruk og Vipps for betaling av arrangement (vi har bare faktura nå).</w:t>
      </w:r>
    </w:p>
    <w:p w14:paraId="7AD15CCA" w14:textId="77777777" w:rsidR="00017AC3" w:rsidRPr="00017AC3" w:rsidRDefault="00017AC3" w:rsidP="008516DD">
      <w:pPr>
        <w:pStyle w:val="Listeavsnitt"/>
        <w:numPr>
          <w:ilvl w:val="0"/>
          <w:numId w:val="18"/>
        </w:numPr>
        <w:spacing w:after="160" w:line="259" w:lineRule="auto"/>
        <w:rPr>
          <w:rFonts w:ascii="Times New Roman" w:hAnsi="Times New Roman"/>
        </w:rPr>
      </w:pPr>
      <w:r w:rsidRPr="00017AC3">
        <w:rPr>
          <w:rFonts w:ascii="Times New Roman" w:hAnsi="Times New Roman"/>
        </w:rPr>
        <w:t>Se på andre design-forbedringer i løsningen.</w:t>
      </w:r>
    </w:p>
    <w:p w14:paraId="4CE1BAA7" w14:textId="77777777" w:rsidR="00017AC3" w:rsidRPr="00017AC3" w:rsidRDefault="00017AC3" w:rsidP="008516DD">
      <w:pPr>
        <w:pStyle w:val="Listeavsnitt"/>
        <w:numPr>
          <w:ilvl w:val="0"/>
          <w:numId w:val="18"/>
        </w:numPr>
        <w:spacing w:after="160" w:line="259" w:lineRule="auto"/>
        <w:rPr>
          <w:rFonts w:ascii="Times New Roman" w:hAnsi="Times New Roman"/>
        </w:rPr>
      </w:pPr>
      <w:r w:rsidRPr="00017AC3">
        <w:rPr>
          <w:rFonts w:ascii="Times New Roman" w:hAnsi="Times New Roman"/>
        </w:rPr>
        <w:t>Forbedret brukervennlighet for innsending av arrangementer.</w:t>
      </w:r>
    </w:p>
    <w:p w14:paraId="0AC26985" w14:textId="77777777" w:rsidR="00017AC3" w:rsidRPr="00017AC3" w:rsidRDefault="00017AC3" w:rsidP="008516DD">
      <w:pPr>
        <w:pStyle w:val="Listeavsnitt"/>
        <w:numPr>
          <w:ilvl w:val="0"/>
          <w:numId w:val="18"/>
        </w:numPr>
        <w:spacing w:after="160" w:line="259" w:lineRule="auto"/>
        <w:rPr>
          <w:rFonts w:ascii="Times New Roman" w:hAnsi="Times New Roman"/>
        </w:rPr>
      </w:pPr>
      <w:r w:rsidRPr="00017AC3">
        <w:rPr>
          <w:rFonts w:ascii="Times New Roman" w:hAnsi="Times New Roman"/>
        </w:rPr>
        <w:t>Kodegjennomgang for optimalisering av løsningen.</w:t>
      </w:r>
    </w:p>
    <w:p w14:paraId="5F56C66A" w14:textId="22FD4B6E" w:rsidR="00B11F60" w:rsidRDefault="00CA1816" w:rsidP="00CA1816">
      <w:pPr>
        <w:pStyle w:val="Overskrift2"/>
        <w:rPr>
          <w:rFonts w:ascii="Times New Roman" w:hAnsi="Times New Roman"/>
        </w:rPr>
      </w:pPr>
      <w:bookmarkStart w:id="11" w:name="_Toc104881796"/>
      <w:r w:rsidRPr="006A7B0D">
        <w:rPr>
          <w:rFonts w:ascii="Times New Roman" w:hAnsi="Times New Roman"/>
        </w:rPr>
        <w:t>Pris</w:t>
      </w:r>
      <w:bookmarkEnd w:id="11"/>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5"/>
        <w:gridCol w:w="5020"/>
        <w:gridCol w:w="1573"/>
        <w:gridCol w:w="1573"/>
      </w:tblGrid>
      <w:tr w:rsidR="00511133" w:rsidRPr="00511133" w14:paraId="25E4A15A" w14:textId="77777777" w:rsidTr="00511133">
        <w:trPr>
          <w:trHeight w:val="370"/>
        </w:trPr>
        <w:tc>
          <w:tcPr>
            <w:tcW w:w="8620" w:type="dxa"/>
            <w:gridSpan w:val="4"/>
            <w:shd w:val="clear" w:color="auto" w:fill="auto"/>
            <w:noWrap/>
            <w:vAlign w:val="bottom"/>
            <w:hideMark/>
          </w:tcPr>
          <w:p w14:paraId="6789A0A4" w14:textId="62C644C3" w:rsidR="00511133" w:rsidRPr="00511133" w:rsidRDefault="00511133" w:rsidP="00511133">
            <w:pPr>
              <w:jc w:val="center"/>
              <w:rPr>
                <w:rFonts w:ascii="Calibri" w:hAnsi="Calibri"/>
                <w:b/>
                <w:bCs/>
                <w:color w:val="000000"/>
                <w:sz w:val="28"/>
                <w:szCs w:val="28"/>
                <w:lang w:val="nb-NO" w:eastAsia="nb-NO"/>
              </w:rPr>
            </w:pPr>
            <w:r w:rsidRPr="00511133">
              <w:rPr>
                <w:rFonts w:ascii="Calibri" w:hAnsi="Calibri"/>
                <w:b/>
                <w:bCs/>
                <w:color w:val="000000"/>
                <w:sz w:val="28"/>
                <w:szCs w:val="28"/>
                <w:lang w:val="nb-NO" w:eastAsia="nb-NO"/>
              </w:rPr>
              <w:t>Prisskjema</w:t>
            </w:r>
            <w:r w:rsidR="007B00B1">
              <w:rPr>
                <w:rFonts w:ascii="Calibri" w:hAnsi="Calibri"/>
                <w:b/>
                <w:bCs/>
                <w:color w:val="000000"/>
                <w:sz w:val="28"/>
                <w:szCs w:val="28"/>
                <w:lang w:val="nb-NO" w:eastAsia="nb-NO"/>
              </w:rPr>
              <w:t xml:space="preserve"> (eks. </w:t>
            </w:r>
            <w:proofErr w:type="spellStart"/>
            <w:r w:rsidR="007B00B1">
              <w:rPr>
                <w:rFonts w:ascii="Calibri" w:hAnsi="Calibri"/>
                <w:b/>
                <w:bCs/>
                <w:color w:val="000000"/>
                <w:sz w:val="28"/>
                <w:szCs w:val="28"/>
                <w:lang w:val="nb-NO" w:eastAsia="nb-NO"/>
              </w:rPr>
              <w:t>mva</w:t>
            </w:r>
            <w:proofErr w:type="spellEnd"/>
            <w:r w:rsidR="007B00B1">
              <w:rPr>
                <w:rFonts w:ascii="Calibri" w:hAnsi="Calibri"/>
                <w:b/>
                <w:bCs/>
                <w:color w:val="000000"/>
                <w:sz w:val="28"/>
                <w:szCs w:val="28"/>
                <w:lang w:val="nb-NO" w:eastAsia="nb-NO"/>
              </w:rPr>
              <w:t>)</w:t>
            </w:r>
          </w:p>
        </w:tc>
      </w:tr>
      <w:tr w:rsidR="00511133" w:rsidRPr="00511133" w14:paraId="4DC9112E" w14:textId="77777777" w:rsidTr="00511133">
        <w:trPr>
          <w:trHeight w:val="370"/>
        </w:trPr>
        <w:tc>
          <w:tcPr>
            <w:tcW w:w="454" w:type="dxa"/>
            <w:shd w:val="clear" w:color="auto" w:fill="auto"/>
            <w:noWrap/>
            <w:vAlign w:val="bottom"/>
            <w:hideMark/>
          </w:tcPr>
          <w:p w14:paraId="4F0EB124" w14:textId="77777777" w:rsidR="00511133" w:rsidRPr="00511133" w:rsidRDefault="00511133" w:rsidP="00511133">
            <w:pPr>
              <w:jc w:val="center"/>
              <w:rPr>
                <w:rFonts w:ascii="Calibri" w:hAnsi="Calibri"/>
                <w:b/>
                <w:bCs/>
                <w:color w:val="000000"/>
                <w:sz w:val="28"/>
                <w:szCs w:val="28"/>
                <w:lang w:val="nb-NO" w:eastAsia="nb-NO"/>
              </w:rPr>
            </w:pPr>
          </w:p>
        </w:tc>
        <w:tc>
          <w:tcPr>
            <w:tcW w:w="5020" w:type="dxa"/>
            <w:shd w:val="clear" w:color="auto" w:fill="auto"/>
            <w:noWrap/>
            <w:vAlign w:val="bottom"/>
            <w:hideMark/>
          </w:tcPr>
          <w:p w14:paraId="01AE9BCE" w14:textId="77777777" w:rsidR="00511133" w:rsidRPr="00511133" w:rsidRDefault="00511133" w:rsidP="00511133">
            <w:pPr>
              <w:rPr>
                <w:lang w:val="nb-NO" w:eastAsia="nb-NO"/>
              </w:rPr>
            </w:pPr>
          </w:p>
        </w:tc>
        <w:tc>
          <w:tcPr>
            <w:tcW w:w="1573" w:type="dxa"/>
            <w:shd w:val="clear" w:color="auto" w:fill="auto"/>
            <w:noWrap/>
            <w:vAlign w:val="bottom"/>
            <w:hideMark/>
          </w:tcPr>
          <w:p w14:paraId="229BECA1" w14:textId="77777777" w:rsidR="00511133" w:rsidRPr="00511133" w:rsidRDefault="00511133" w:rsidP="00511133">
            <w:pPr>
              <w:rPr>
                <w:lang w:val="nb-NO" w:eastAsia="nb-NO"/>
              </w:rPr>
            </w:pPr>
          </w:p>
        </w:tc>
        <w:tc>
          <w:tcPr>
            <w:tcW w:w="1573" w:type="dxa"/>
            <w:shd w:val="clear" w:color="auto" w:fill="auto"/>
            <w:noWrap/>
            <w:vAlign w:val="bottom"/>
            <w:hideMark/>
          </w:tcPr>
          <w:p w14:paraId="52D19835" w14:textId="77777777" w:rsidR="00511133" w:rsidRPr="00511133" w:rsidRDefault="00511133" w:rsidP="00511133">
            <w:pPr>
              <w:rPr>
                <w:lang w:val="nb-NO" w:eastAsia="nb-NO"/>
              </w:rPr>
            </w:pPr>
          </w:p>
        </w:tc>
      </w:tr>
      <w:tr w:rsidR="00511133" w:rsidRPr="00511133" w14:paraId="5C2294B5" w14:textId="77777777" w:rsidTr="00511133">
        <w:trPr>
          <w:trHeight w:val="290"/>
        </w:trPr>
        <w:tc>
          <w:tcPr>
            <w:tcW w:w="454" w:type="dxa"/>
            <w:shd w:val="clear" w:color="auto" w:fill="auto"/>
            <w:noWrap/>
            <w:vAlign w:val="bottom"/>
            <w:hideMark/>
          </w:tcPr>
          <w:p w14:paraId="35A4E914" w14:textId="77777777" w:rsidR="00511133" w:rsidRPr="00511133" w:rsidRDefault="00511133" w:rsidP="00511133">
            <w:pPr>
              <w:rPr>
                <w:lang w:val="nb-NO" w:eastAsia="nb-NO"/>
              </w:rPr>
            </w:pPr>
          </w:p>
        </w:tc>
        <w:tc>
          <w:tcPr>
            <w:tcW w:w="5020" w:type="dxa"/>
            <w:shd w:val="clear" w:color="auto" w:fill="auto"/>
            <w:noWrap/>
            <w:vAlign w:val="bottom"/>
            <w:hideMark/>
          </w:tcPr>
          <w:p w14:paraId="128E762A" w14:textId="77777777" w:rsidR="00511133" w:rsidRPr="00511133" w:rsidRDefault="00511133" w:rsidP="00511133">
            <w:pPr>
              <w:rPr>
                <w:lang w:val="nb-NO" w:eastAsia="nb-NO"/>
              </w:rPr>
            </w:pPr>
          </w:p>
        </w:tc>
        <w:tc>
          <w:tcPr>
            <w:tcW w:w="1573" w:type="dxa"/>
            <w:shd w:val="clear" w:color="auto" w:fill="auto"/>
            <w:noWrap/>
            <w:vAlign w:val="bottom"/>
            <w:hideMark/>
          </w:tcPr>
          <w:p w14:paraId="7E57F12F" w14:textId="77777777" w:rsidR="00511133" w:rsidRPr="00511133" w:rsidRDefault="00511133" w:rsidP="00511133">
            <w:pPr>
              <w:rPr>
                <w:rFonts w:ascii="Calibri" w:hAnsi="Calibri"/>
                <w:b/>
                <w:bCs/>
                <w:color w:val="000000"/>
                <w:sz w:val="22"/>
                <w:szCs w:val="22"/>
                <w:lang w:val="nb-NO" w:eastAsia="nb-NO"/>
              </w:rPr>
            </w:pPr>
            <w:r w:rsidRPr="00511133">
              <w:rPr>
                <w:rFonts w:ascii="Calibri" w:hAnsi="Calibri"/>
                <w:b/>
                <w:bCs/>
                <w:color w:val="000000"/>
                <w:sz w:val="22"/>
                <w:szCs w:val="22"/>
                <w:lang w:val="nb-NO" w:eastAsia="nb-NO"/>
              </w:rPr>
              <w:t>Timepris</w:t>
            </w:r>
          </w:p>
        </w:tc>
        <w:tc>
          <w:tcPr>
            <w:tcW w:w="1573" w:type="dxa"/>
            <w:shd w:val="clear" w:color="auto" w:fill="auto"/>
            <w:noWrap/>
            <w:vAlign w:val="bottom"/>
            <w:hideMark/>
          </w:tcPr>
          <w:p w14:paraId="0ECCA6AB" w14:textId="77777777" w:rsidR="00511133" w:rsidRPr="00511133" w:rsidRDefault="00511133" w:rsidP="00511133">
            <w:pPr>
              <w:rPr>
                <w:rFonts w:ascii="Calibri" w:hAnsi="Calibri"/>
                <w:b/>
                <w:bCs/>
                <w:color w:val="000000"/>
                <w:sz w:val="22"/>
                <w:szCs w:val="22"/>
                <w:lang w:val="nb-NO" w:eastAsia="nb-NO"/>
              </w:rPr>
            </w:pPr>
            <w:r w:rsidRPr="00511133">
              <w:rPr>
                <w:rFonts w:ascii="Calibri" w:hAnsi="Calibri"/>
                <w:b/>
                <w:bCs/>
                <w:color w:val="000000"/>
                <w:sz w:val="22"/>
                <w:szCs w:val="22"/>
                <w:lang w:val="nb-NO" w:eastAsia="nb-NO"/>
              </w:rPr>
              <w:t>Årlig pris</w:t>
            </w:r>
          </w:p>
        </w:tc>
      </w:tr>
      <w:tr w:rsidR="00511133" w:rsidRPr="00511133" w14:paraId="2260F7BE" w14:textId="77777777" w:rsidTr="00B428AA">
        <w:trPr>
          <w:trHeight w:val="290"/>
        </w:trPr>
        <w:tc>
          <w:tcPr>
            <w:tcW w:w="454" w:type="dxa"/>
            <w:shd w:val="clear" w:color="auto" w:fill="auto"/>
            <w:noWrap/>
            <w:vAlign w:val="bottom"/>
            <w:hideMark/>
          </w:tcPr>
          <w:p w14:paraId="35AFD280"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¨3.1</w:t>
            </w:r>
          </w:p>
        </w:tc>
        <w:tc>
          <w:tcPr>
            <w:tcW w:w="5020" w:type="dxa"/>
            <w:shd w:val="clear" w:color="auto" w:fill="FFFFFF" w:themeFill="background1"/>
            <w:noWrap/>
            <w:vAlign w:val="bottom"/>
            <w:hideMark/>
          </w:tcPr>
          <w:p w14:paraId="352B3DCF" w14:textId="62EF85F7" w:rsidR="00511133" w:rsidRPr="00B428AA" w:rsidRDefault="00B428AA" w:rsidP="00511133">
            <w:pPr>
              <w:rPr>
                <w:rFonts w:ascii="Calibri" w:hAnsi="Calibri"/>
                <w:color w:val="000000"/>
                <w:sz w:val="22"/>
                <w:szCs w:val="22"/>
                <w:lang w:val="nb-NO" w:eastAsia="nb-NO"/>
              </w:rPr>
            </w:pPr>
            <w:r w:rsidRPr="00B428AA">
              <w:rPr>
                <w:rFonts w:ascii="Calibri" w:hAnsi="Calibri"/>
                <w:color w:val="000000"/>
                <w:sz w:val="22"/>
                <w:szCs w:val="22"/>
                <w:lang w:val="nb-NO" w:eastAsia="nb-NO"/>
              </w:rPr>
              <w:t>Årlige driftskostnader for punkt 2.1</w:t>
            </w:r>
          </w:p>
        </w:tc>
        <w:tc>
          <w:tcPr>
            <w:tcW w:w="1573" w:type="dxa"/>
            <w:shd w:val="clear" w:color="auto" w:fill="auto"/>
            <w:noWrap/>
            <w:vAlign w:val="bottom"/>
            <w:hideMark/>
          </w:tcPr>
          <w:p w14:paraId="56EF08B6" w14:textId="77777777" w:rsidR="00511133" w:rsidRPr="00511133" w:rsidRDefault="00511133" w:rsidP="00511133">
            <w:pPr>
              <w:rPr>
                <w:rFonts w:ascii="Calibri" w:hAnsi="Calibri"/>
                <w:color w:val="000000"/>
                <w:sz w:val="22"/>
                <w:szCs w:val="22"/>
                <w:lang w:val="nb-NO" w:eastAsia="nb-NO"/>
              </w:rPr>
            </w:pPr>
          </w:p>
        </w:tc>
        <w:tc>
          <w:tcPr>
            <w:tcW w:w="1573" w:type="dxa"/>
            <w:shd w:val="clear" w:color="000000" w:fill="DCE6F1"/>
            <w:noWrap/>
            <w:vAlign w:val="bottom"/>
            <w:hideMark/>
          </w:tcPr>
          <w:p w14:paraId="2B2E1824"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 xml:space="preserve"> kr                     -   </w:t>
            </w:r>
          </w:p>
        </w:tc>
      </w:tr>
      <w:tr w:rsidR="00511133" w:rsidRPr="00511133" w14:paraId="0196E07C" w14:textId="77777777" w:rsidTr="00511133">
        <w:trPr>
          <w:trHeight w:val="290"/>
        </w:trPr>
        <w:tc>
          <w:tcPr>
            <w:tcW w:w="454" w:type="dxa"/>
            <w:shd w:val="clear" w:color="auto" w:fill="auto"/>
            <w:noWrap/>
            <w:vAlign w:val="bottom"/>
            <w:hideMark/>
          </w:tcPr>
          <w:p w14:paraId="7D0D059E"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¨3.2</w:t>
            </w:r>
          </w:p>
        </w:tc>
        <w:tc>
          <w:tcPr>
            <w:tcW w:w="5020" w:type="dxa"/>
            <w:shd w:val="clear" w:color="auto" w:fill="auto"/>
            <w:noWrap/>
            <w:vAlign w:val="bottom"/>
            <w:hideMark/>
          </w:tcPr>
          <w:p w14:paraId="779D772E" w14:textId="19F3370A" w:rsidR="00511133" w:rsidRPr="00511133" w:rsidRDefault="00B428AA" w:rsidP="00511133">
            <w:pPr>
              <w:rPr>
                <w:rFonts w:ascii="Calibri" w:hAnsi="Calibri"/>
                <w:color w:val="000000"/>
                <w:sz w:val="22"/>
                <w:szCs w:val="22"/>
                <w:lang w:val="nb-NO" w:eastAsia="nb-NO"/>
              </w:rPr>
            </w:pPr>
            <w:r w:rsidRPr="00B428AA">
              <w:rPr>
                <w:rFonts w:ascii="Calibri" w:hAnsi="Calibri"/>
                <w:color w:val="000000"/>
                <w:sz w:val="22"/>
                <w:szCs w:val="22"/>
                <w:lang w:val="nb-NO" w:eastAsia="nb-NO"/>
              </w:rPr>
              <w:t>Årlige kostnader til standard support/</w:t>
            </w:r>
            <w:proofErr w:type="spellStart"/>
            <w:r w:rsidRPr="00B428AA">
              <w:rPr>
                <w:rFonts w:ascii="Calibri" w:hAnsi="Calibri"/>
                <w:color w:val="000000"/>
                <w:sz w:val="22"/>
                <w:szCs w:val="22"/>
                <w:lang w:val="nb-NO" w:eastAsia="nb-NO"/>
              </w:rPr>
              <w:t>helpdesk</w:t>
            </w:r>
            <w:proofErr w:type="spellEnd"/>
            <w:r w:rsidRPr="00B428AA">
              <w:rPr>
                <w:rFonts w:ascii="Calibri" w:hAnsi="Calibri"/>
                <w:color w:val="000000"/>
                <w:sz w:val="22"/>
                <w:szCs w:val="22"/>
                <w:lang w:val="nb-NO" w:eastAsia="nb-NO"/>
              </w:rPr>
              <w:t xml:space="preserve"> for løsningen beskrevet i 2.2</w:t>
            </w:r>
          </w:p>
        </w:tc>
        <w:tc>
          <w:tcPr>
            <w:tcW w:w="1573" w:type="dxa"/>
            <w:shd w:val="clear" w:color="auto" w:fill="auto"/>
            <w:noWrap/>
            <w:vAlign w:val="bottom"/>
            <w:hideMark/>
          </w:tcPr>
          <w:p w14:paraId="6EF2186B" w14:textId="77777777" w:rsidR="00511133" w:rsidRPr="00511133" w:rsidRDefault="00511133" w:rsidP="00511133">
            <w:pPr>
              <w:rPr>
                <w:rFonts w:ascii="Calibri" w:hAnsi="Calibri"/>
                <w:color w:val="000000"/>
                <w:sz w:val="22"/>
                <w:szCs w:val="22"/>
                <w:lang w:val="nb-NO" w:eastAsia="nb-NO"/>
              </w:rPr>
            </w:pPr>
          </w:p>
        </w:tc>
        <w:tc>
          <w:tcPr>
            <w:tcW w:w="1573" w:type="dxa"/>
            <w:shd w:val="clear" w:color="000000" w:fill="DCE6F1"/>
            <w:noWrap/>
            <w:vAlign w:val="bottom"/>
            <w:hideMark/>
          </w:tcPr>
          <w:p w14:paraId="589FB2B0"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 xml:space="preserve"> kr                     -   </w:t>
            </w:r>
          </w:p>
        </w:tc>
      </w:tr>
      <w:tr w:rsidR="00511133" w:rsidRPr="00511133" w14:paraId="2B3886A2" w14:textId="77777777" w:rsidTr="00511133">
        <w:trPr>
          <w:trHeight w:val="290"/>
        </w:trPr>
        <w:tc>
          <w:tcPr>
            <w:tcW w:w="454" w:type="dxa"/>
            <w:shd w:val="clear" w:color="auto" w:fill="auto"/>
            <w:noWrap/>
            <w:vAlign w:val="bottom"/>
            <w:hideMark/>
          </w:tcPr>
          <w:p w14:paraId="142EA0A8"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¨3.3</w:t>
            </w:r>
          </w:p>
        </w:tc>
        <w:tc>
          <w:tcPr>
            <w:tcW w:w="5020" w:type="dxa"/>
            <w:shd w:val="clear" w:color="auto" w:fill="auto"/>
            <w:noWrap/>
            <w:vAlign w:val="bottom"/>
            <w:hideMark/>
          </w:tcPr>
          <w:p w14:paraId="5BD61BEE" w14:textId="44EF07A6"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 xml:space="preserve">Timepris </w:t>
            </w:r>
            <w:r w:rsidR="00B428AA">
              <w:rPr>
                <w:rFonts w:ascii="Calibri" w:hAnsi="Calibri"/>
                <w:color w:val="000000"/>
                <w:sz w:val="22"/>
                <w:szCs w:val="22"/>
                <w:lang w:val="nb-NO" w:eastAsia="nb-NO"/>
              </w:rPr>
              <w:t xml:space="preserve">for </w:t>
            </w:r>
            <w:r w:rsidRPr="00511133">
              <w:rPr>
                <w:rFonts w:ascii="Calibri" w:hAnsi="Calibri"/>
                <w:color w:val="000000"/>
                <w:sz w:val="22"/>
                <w:szCs w:val="22"/>
                <w:lang w:val="nb-NO" w:eastAsia="nb-NO"/>
              </w:rPr>
              <w:t>prosjektledelse</w:t>
            </w:r>
          </w:p>
        </w:tc>
        <w:tc>
          <w:tcPr>
            <w:tcW w:w="1573" w:type="dxa"/>
            <w:shd w:val="clear" w:color="000000" w:fill="DCE6F1"/>
            <w:noWrap/>
            <w:vAlign w:val="bottom"/>
            <w:hideMark/>
          </w:tcPr>
          <w:p w14:paraId="3FFA6911"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 xml:space="preserve"> kr                     -   </w:t>
            </w:r>
          </w:p>
        </w:tc>
        <w:tc>
          <w:tcPr>
            <w:tcW w:w="1573" w:type="dxa"/>
            <w:shd w:val="clear" w:color="auto" w:fill="auto"/>
            <w:noWrap/>
            <w:vAlign w:val="bottom"/>
            <w:hideMark/>
          </w:tcPr>
          <w:p w14:paraId="049D8D0B" w14:textId="77777777" w:rsidR="00511133" w:rsidRPr="00511133" w:rsidRDefault="00511133" w:rsidP="00511133">
            <w:pPr>
              <w:rPr>
                <w:rFonts w:ascii="Calibri" w:hAnsi="Calibri"/>
                <w:color w:val="000000"/>
                <w:sz w:val="22"/>
                <w:szCs w:val="22"/>
                <w:lang w:val="nb-NO" w:eastAsia="nb-NO"/>
              </w:rPr>
            </w:pPr>
          </w:p>
        </w:tc>
      </w:tr>
      <w:tr w:rsidR="00511133" w:rsidRPr="00511133" w14:paraId="046D1FCF" w14:textId="77777777" w:rsidTr="00511133">
        <w:trPr>
          <w:trHeight w:val="290"/>
        </w:trPr>
        <w:tc>
          <w:tcPr>
            <w:tcW w:w="454" w:type="dxa"/>
            <w:shd w:val="clear" w:color="auto" w:fill="auto"/>
            <w:noWrap/>
            <w:vAlign w:val="bottom"/>
            <w:hideMark/>
          </w:tcPr>
          <w:p w14:paraId="3291D210"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¨3.4</w:t>
            </w:r>
          </w:p>
        </w:tc>
        <w:tc>
          <w:tcPr>
            <w:tcW w:w="5020" w:type="dxa"/>
            <w:shd w:val="clear" w:color="auto" w:fill="auto"/>
            <w:noWrap/>
            <w:vAlign w:val="bottom"/>
            <w:hideMark/>
          </w:tcPr>
          <w:p w14:paraId="1F348828"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Timepris for grafisk design og interaksjonsdesign</w:t>
            </w:r>
          </w:p>
        </w:tc>
        <w:tc>
          <w:tcPr>
            <w:tcW w:w="1573" w:type="dxa"/>
            <w:shd w:val="clear" w:color="000000" w:fill="DCE6F1"/>
            <w:noWrap/>
            <w:vAlign w:val="bottom"/>
            <w:hideMark/>
          </w:tcPr>
          <w:p w14:paraId="3D581FED"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 xml:space="preserve"> kr                     -   </w:t>
            </w:r>
          </w:p>
        </w:tc>
        <w:tc>
          <w:tcPr>
            <w:tcW w:w="1573" w:type="dxa"/>
            <w:shd w:val="clear" w:color="auto" w:fill="auto"/>
            <w:noWrap/>
            <w:vAlign w:val="bottom"/>
            <w:hideMark/>
          </w:tcPr>
          <w:p w14:paraId="78CDA62E" w14:textId="77777777" w:rsidR="00511133" w:rsidRPr="00511133" w:rsidRDefault="00511133" w:rsidP="00511133">
            <w:pPr>
              <w:rPr>
                <w:rFonts w:ascii="Calibri" w:hAnsi="Calibri"/>
                <w:color w:val="000000"/>
                <w:sz w:val="22"/>
                <w:szCs w:val="22"/>
                <w:lang w:val="nb-NO" w:eastAsia="nb-NO"/>
              </w:rPr>
            </w:pPr>
          </w:p>
        </w:tc>
      </w:tr>
      <w:tr w:rsidR="00511133" w:rsidRPr="00511133" w14:paraId="0F074A80" w14:textId="77777777" w:rsidTr="00511133">
        <w:trPr>
          <w:trHeight w:val="290"/>
        </w:trPr>
        <w:tc>
          <w:tcPr>
            <w:tcW w:w="454" w:type="dxa"/>
            <w:shd w:val="clear" w:color="auto" w:fill="auto"/>
            <w:noWrap/>
            <w:vAlign w:val="bottom"/>
            <w:hideMark/>
          </w:tcPr>
          <w:p w14:paraId="696A0DA8"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¨3.5</w:t>
            </w:r>
          </w:p>
        </w:tc>
        <w:tc>
          <w:tcPr>
            <w:tcW w:w="5020" w:type="dxa"/>
            <w:shd w:val="clear" w:color="auto" w:fill="auto"/>
            <w:noWrap/>
            <w:vAlign w:val="bottom"/>
            <w:hideMark/>
          </w:tcPr>
          <w:p w14:paraId="249ACE7C"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 xml:space="preserve">Timepris for utvikling </w:t>
            </w:r>
          </w:p>
        </w:tc>
        <w:tc>
          <w:tcPr>
            <w:tcW w:w="1573" w:type="dxa"/>
            <w:shd w:val="clear" w:color="000000" w:fill="DCE6F1"/>
            <w:noWrap/>
            <w:vAlign w:val="bottom"/>
            <w:hideMark/>
          </w:tcPr>
          <w:p w14:paraId="61F02677" w14:textId="77777777" w:rsidR="00511133" w:rsidRPr="00511133" w:rsidRDefault="00511133" w:rsidP="00511133">
            <w:pPr>
              <w:rPr>
                <w:rFonts w:ascii="Calibri" w:hAnsi="Calibri"/>
                <w:color w:val="000000"/>
                <w:sz w:val="22"/>
                <w:szCs w:val="22"/>
                <w:lang w:val="nb-NO" w:eastAsia="nb-NO"/>
              </w:rPr>
            </w:pPr>
            <w:r w:rsidRPr="00511133">
              <w:rPr>
                <w:rFonts w:ascii="Calibri" w:hAnsi="Calibri"/>
                <w:color w:val="000000"/>
                <w:sz w:val="22"/>
                <w:szCs w:val="22"/>
                <w:lang w:val="nb-NO" w:eastAsia="nb-NO"/>
              </w:rPr>
              <w:t xml:space="preserve"> kr                     -   </w:t>
            </w:r>
          </w:p>
        </w:tc>
        <w:tc>
          <w:tcPr>
            <w:tcW w:w="1573" w:type="dxa"/>
            <w:shd w:val="clear" w:color="auto" w:fill="auto"/>
            <w:noWrap/>
            <w:vAlign w:val="bottom"/>
            <w:hideMark/>
          </w:tcPr>
          <w:p w14:paraId="55007EA4" w14:textId="77777777" w:rsidR="00511133" w:rsidRPr="00511133" w:rsidRDefault="00511133" w:rsidP="00511133">
            <w:pPr>
              <w:rPr>
                <w:rFonts w:ascii="Calibri" w:hAnsi="Calibri"/>
                <w:color w:val="000000"/>
                <w:sz w:val="22"/>
                <w:szCs w:val="22"/>
                <w:lang w:val="nb-NO" w:eastAsia="nb-NO"/>
              </w:rPr>
            </w:pPr>
          </w:p>
        </w:tc>
      </w:tr>
    </w:tbl>
    <w:p w14:paraId="6A437614" w14:textId="77777777" w:rsidR="00511133" w:rsidRPr="00511133" w:rsidRDefault="00511133" w:rsidP="00511133">
      <w:pPr>
        <w:pStyle w:val="Contractstyle"/>
      </w:pPr>
    </w:p>
    <w:p w14:paraId="1F06CC11" w14:textId="793F2BF0" w:rsidR="003D04FD" w:rsidRPr="003D04FD" w:rsidRDefault="003D04FD" w:rsidP="003D04FD">
      <w:pPr>
        <w:pStyle w:val="Contractstyle"/>
        <w:rPr>
          <w:lang w:val="nb-NO"/>
        </w:rPr>
      </w:pPr>
    </w:p>
    <w:p w14:paraId="62CF6FCE" w14:textId="77777777" w:rsidR="00C82AAE" w:rsidRDefault="00C82AAE" w:rsidP="00C82AAE">
      <w:pPr>
        <w:pStyle w:val="Overskrift2"/>
        <w:rPr>
          <w:rFonts w:ascii="Times New Roman" w:hAnsi="Times New Roman"/>
          <w:lang w:val="nb-NO"/>
        </w:rPr>
      </w:pPr>
      <w:bookmarkStart w:id="12" w:name="_Toc104881797"/>
      <w:bookmarkStart w:id="13" w:name="_Toc161727309"/>
      <w:r>
        <w:rPr>
          <w:rFonts w:ascii="Times New Roman" w:hAnsi="Times New Roman"/>
          <w:lang w:val="nb-NO"/>
        </w:rPr>
        <w:t>Reiser og reisekostnader</w:t>
      </w:r>
      <w:bookmarkEnd w:id="12"/>
    </w:p>
    <w:p w14:paraId="4B01248D" w14:textId="2A9FD0DE" w:rsidR="00990A80" w:rsidRPr="00990A80" w:rsidRDefault="00990A80" w:rsidP="00990A80">
      <w:pPr>
        <w:pStyle w:val="Contractstyle"/>
        <w:rPr>
          <w:lang w:val="nb-NO"/>
        </w:rPr>
      </w:pPr>
      <w:r w:rsidRPr="00990A80">
        <w:rPr>
          <w:lang w:val="nb-NO"/>
        </w:rPr>
        <w:t xml:space="preserve">Reiser hjem- </w:t>
      </w:r>
      <w:proofErr w:type="spellStart"/>
      <w:r w:rsidRPr="00990A80">
        <w:rPr>
          <w:lang w:val="nb-NO"/>
        </w:rPr>
        <w:t>arb</w:t>
      </w:r>
      <w:r w:rsidR="00040EE4">
        <w:rPr>
          <w:lang w:val="nb-NO"/>
        </w:rPr>
        <w:t>e</w:t>
      </w:r>
      <w:r w:rsidRPr="00990A80">
        <w:rPr>
          <w:lang w:val="nb-NO"/>
        </w:rPr>
        <w:t>iedssted</w:t>
      </w:r>
      <w:proofErr w:type="spellEnd"/>
      <w:r w:rsidRPr="00990A80">
        <w:rPr>
          <w:lang w:val="nb-NO"/>
        </w:rPr>
        <w:t xml:space="preserve"> T/R regne</w:t>
      </w:r>
      <w:r w:rsidR="00017AC3">
        <w:rPr>
          <w:lang w:val="nb-NO"/>
        </w:rPr>
        <w:t>s</w:t>
      </w:r>
      <w:r w:rsidRPr="00990A80">
        <w:rPr>
          <w:lang w:val="nb-NO"/>
        </w:rPr>
        <w:t xml:space="preserve"> ikke som reise.</w:t>
      </w:r>
    </w:p>
    <w:p w14:paraId="05E41296" w14:textId="77777777" w:rsidR="00990A80" w:rsidRPr="00990A80" w:rsidRDefault="00990A80" w:rsidP="00990A80">
      <w:pPr>
        <w:pStyle w:val="Contractstyle"/>
        <w:rPr>
          <w:lang w:val="nb-NO"/>
        </w:rPr>
      </w:pPr>
      <w:r w:rsidRPr="00990A80">
        <w:rPr>
          <w:lang w:val="nb-NO"/>
        </w:rPr>
        <w:t xml:space="preserve">Oppdragsgiver dekker ikke </w:t>
      </w:r>
      <w:proofErr w:type="spellStart"/>
      <w:r w:rsidRPr="00990A80">
        <w:rPr>
          <w:lang w:val="nb-NO"/>
        </w:rPr>
        <w:t>reisekostander</w:t>
      </w:r>
      <w:proofErr w:type="spellEnd"/>
      <w:r w:rsidRPr="00990A80">
        <w:rPr>
          <w:lang w:val="nb-NO"/>
        </w:rPr>
        <w:t xml:space="preserve"> utover det som Oppdragsgiver skriftlig beordrer.</w:t>
      </w:r>
    </w:p>
    <w:p w14:paraId="19A9C469" w14:textId="77777777" w:rsidR="00990A80" w:rsidRPr="00990A80" w:rsidRDefault="00990A80" w:rsidP="00990A80">
      <w:pPr>
        <w:pStyle w:val="Contractstyle"/>
        <w:rPr>
          <w:lang w:val="nb-NO"/>
        </w:rPr>
      </w:pPr>
      <w:r w:rsidRPr="00990A80">
        <w:rPr>
          <w:lang w:val="nb-NO"/>
        </w:rPr>
        <w:t xml:space="preserve">Godtgjørelse for reiser skal følge gjeldende bestemmelser som </w:t>
      </w:r>
      <w:proofErr w:type="gramStart"/>
      <w:r w:rsidRPr="00990A80">
        <w:rPr>
          <w:lang w:val="nb-NO"/>
        </w:rPr>
        <w:t>for øvrig</w:t>
      </w:r>
      <w:proofErr w:type="gramEnd"/>
      <w:r w:rsidRPr="00990A80">
        <w:rPr>
          <w:lang w:val="nb-NO"/>
        </w:rPr>
        <w:t xml:space="preserve"> </w:t>
      </w:r>
      <w:proofErr w:type="spellStart"/>
      <w:r w:rsidRPr="00990A80">
        <w:rPr>
          <w:lang w:val="nb-NO"/>
        </w:rPr>
        <w:t>perssonell</w:t>
      </w:r>
      <w:proofErr w:type="spellEnd"/>
      <w:r w:rsidRPr="00990A80">
        <w:rPr>
          <w:lang w:val="nb-NO"/>
        </w:rPr>
        <w:t xml:space="preserve"> hos Oppdragsgiver innenfor gjeldene regulativ, og uten noen form for påslag på reise-, overnattings, og diettkostnader i forbindelse med ytelsene i denne kontrakten</w:t>
      </w:r>
    </w:p>
    <w:p w14:paraId="20E0A14D" w14:textId="77777777" w:rsidR="00025411" w:rsidRPr="006A7B0D" w:rsidRDefault="00025411">
      <w:pPr>
        <w:pStyle w:val="Overskrift2"/>
        <w:rPr>
          <w:rFonts w:ascii="Times New Roman" w:hAnsi="Times New Roman"/>
          <w:lang w:val="nb-NO"/>
        </w:rPr>
      </w:pPr>
      <w:bookmarkStart w:id="14" w:name="_Toc104881798"/>
      <w:r w:rsidRPr="006A7B0D">
        <w:rPr>
          <w:rFonts w:ascii="Times New Roman" w:hAnsi="Times New Roman"/>
          <w:lang w:val="nb-NO"/>
        </w:rPr>
        <w:t>Verifikasjon</w:t>
      </w:r>
      <w:bookmarkEnd w:id="13"/>
      <w:bookmarkEnd w:id="14"/>
      <w:r w:rsidRPr="006A7B0D">
        <w:rPr>
          <w:rFonts w:ascii="Times New Roman" w:hAnsi="Times New Roman"/>
          <w:lang w:val="nb-NO"/>
        </w:rPr>
        <w:t xml:space="preserve"> </w:t>
      </w:r>
    </w:p>
    <w:p w14:paraId="6498C071" w14:textId="77777777" w:rsidR="0013053A" w:rsidRPr="0013053A" w:rsidRDefault="0013053A" w:rsidP="0013053A">
      <w:pPr>
        <w:pStyle w:val="Contractstyle"/>
        <w:rPr>
          <w:lang w:val="nb-NO"/>
        </w:rPr>
      </w:pPr>
      <w:r w:rsidRPr="0013053A">
        <w:rPr>
          <w:lang w:val="nb-NO"/>
        </w:rPr>
        <w:t>Oppdragene er levert når de er utviklet, testet og godkjent av Oppdragsgiver</w:t>
      </w:r>
    </w:p>
    <w:p w14:paraId="531B951A" w14:textId="77777777" w:rsidR="00025411" w:rsidRPr="006A7B0D" w:rsidRDefault="00025411">
      <w:pPr>
        <w:pStyle w:val="Overskrift2"/>
        <w:rPr>
          <w:rFonts w:ascii="Times New Roman" w:hAnsi="Times New Roman"/>
          <w:lang w:val="nb-NO"/>
        </w:rPr>
      </w:pPr>
      <w:bookmarkStart w:id="15" w:name="_Toc104881799"/>
      <w:r w:rsidRPr="006A7B0D">
        <w:rPr>
          <w:rFonts w:ascii="Times New Roman" w:hAnsi="Times New Roman"/>
          <w:lang w:val="nb-NO"/>
        </w:rPr>
        <w:lastRenderedPageBreak/>
        <w:t>Tilbakevisning av leveranser ved mangler</w:t>
      </w:r>
      <w:bookmarkEnd w:id="15"/>
    </w:p>
    <w:p w14:paraId="6433EF6B" w14:textId="77777777" w:rsidR="00025411" w:rsidRPr="006A7B0D" w:rsidRDefault="00025411">
      <w:pPr>
        <w:pStyle w:val="Contractstyle"/>
        <w:rPr>
          <w:lang w:val="nb-NO"/>
        </w:rPr>
      </w:pPr>
      <w:r w:rsidRPr="006A7B0D">
        <w:rPr>
          <w:lang w:val="nb-NO"/>
        </w:rPr>
        <w:t xml:space="preserve">Dersom en leveranse eller delleveranse har en eller flere vesentlige mangler har </w:t>
      </w:r>
      <w:r w:rsidR="002C26B0">
        <w:rPr>
          <w:lang w:val="nb-NO"/>
        </w:rPr>
        <w:t>Oppdragsgiver</w:t>
      </w:r>
      <w:r w:rsidRPr="006A7B0D">
        <w:rPr>
          <w:lang w:val="nb-NO"/>
        </w:rPr>
        <w:t xml:space="preserve"> rett til å tilbakevise den delen av leveransen som er beheftet med mangler. Dersom den delen av leveransen som er beheftet med mangler er av en slik natur at den er vesentlig for at hele leveransen skal virke i henhold til </w:t>
      </w:r>
      <w:r w:rsidR="002C26B0">
        <w:rPr>
          <w:lang w:val="nb-NO"/>
        </w:rPr>
        <w:t>Oppdragsgiver</w:t>
      </w:r>
      <w:r w:rsidRPr="006A7B0D">
        <w:rPr>
          <w:lang w:val="nb-NO"/>
        </w:rPr>
        <w:t xml:space="preserve">s krav, har </w:t>
      </w:r>
      <w:r w:rsidR="002C26B0">
        <w:rPr>
          <w:lang w:val="nb-NO"/>
        </w:rPr>
        <w:t>Oppdragsgiver</w:t>
      </w:r>
      <w:r w:rsidRPr="006A7B0D">
        <w:rPr>
          <w:lang w:val="nb-NO"/>
        </w:rPr>
        <w:t xml:space="preserve"> rett til å tilbakevise hele leveransen. Dersom </w:t>
      </w:r>
      <w:r w:rsidR="002C26B0">
        <w:rPr>
          <w:lang w:val="nb-NO"/>
        </w:rPr>
        <w:t>Oppdragsgiver</w:t>
      </w:r>
      <w:r w:rsidRPr="006A7B0D">
        <w:rPr>
          <w:lang w:val="nb-NO"/>
        </w:rPr>
        <w:t xml:space="preserve"> ønsker å tilbakevise hele eller deler av en leveranse skal </w:t>
      </w:r>
      <w:r w:rsidR="002C26B0">
        <w:rPr>
          <w:lang w:val="nb-NO"/>
        </w:rPr>
        <w:t>Oppdragsgiver</w:t>
      </w:r>
      <w:r w:rsidRPr="006A7B0D">
        <w:rPr>
          <w:lang w:val="nb-NO"/>
        </w:rPr>
        <w:t xml:space="preserve"> skriftlig underrette Leverandøren straks en beslutning er tatt.</w:t>
      </w:r>
    </w:p>
    <w:p w14:paraId="3774C812" w14:textId="77777777" w:rsidR="00025411" w:rsidRPr="006A7B0D" w:rsidRDefault="00025411">
      <w:pPr>
        <w:pStyle w:val="Overskrift1"/>
        <w:rPr>
          <w:rFonts w:ascii="Times New Roman" w:hAnsi="Times New Roman"/>
        </w:rPr>
      </w:pPr>
      <w:bookmarkStart w:id="16" w:name="_Hlt496422286"/>
      <w:bookmarkStart w:id="17" w:name="_Toc508433089"/>
      <w:bookmarkStart w:id="18" w:name="_Toc104881800"/>
      <w:bookmarkEnd w:id="16"/>
      <w:r w:rsidRPr="006A7B0D">
        <w:rPr>
          <w:rFonts w:ascii="Times New Roman" w:hAnsi="Times New Roman"/>
        </w:rPr>
        <w:t>Vesentlig mislighold</w:t>
      </w:r>
      <w:bookmarkEnd w:id="17"/>
      <w:bookmarkEnd w:id="18"/>
    </w:p>
    <w:p w14:paraId="162C191B" w14:textId="77777777" w:rsidR="00025411" w:rsidRPr="006A7B0D" w:rsidRDefault="002C26B0">
      <w:pPr>
        <w:pStyle w:val="Contractstyle"/>
        <w:rPr>
          <w:lang w:val="nb-NO"/>
        </w:rPr>
      </w:pPr>
      <w:r>
        <w:rPr>
          <w:lang w:val="nb-NO"/>
        </w:rPr>
        <w:t>Oppdragsgiver</w:t>
      </w:r>
      <w:r w:rsidR="00025411" w:rsidRPr="006A7B0D">
        <w:rPr>
          <w:lang w:val="nb-NO"/>
        </w:rPr>
        <w:t xml:space="preserve"> kan skriftlig heve hele eller deler av avtalen dersom det foreligger vesentlig mislighold fra Leverandøren. Insolvens, konkurs, mislighold av større finansielle avtaler eller andre lignende problemer hos Leverandøren eller hans morselskaper vil alltid representere et vesentlig mislighold.</w:t>
      </w:r>
    </w:p>
    <w:p w14:paraId="34CBEDFC" w14:textId="77777777" w:rsidR="00025411" w:rsidRPr="006A7B0D" w:rsidRDefault="00025411">
      <w:pPr>
        <w:pStyle w:val="Overskrift1"/>
        <w:rPr>
          <w:rFonts w:ascii="Times New Roman" w:hAnsi="Times New Roman"/>
        </w:rPr>
      </w:pPr>
      <w:bookmarkStart w:id="19" w:name="_Toc508433076"/>
      <w:bookmarkStart w:id="20" w:name="_Toc104881801"/>
      <w:r w:rsidRPr="006A7B0D">
        <w:rPr>
          <w:rFonts w:ascii="Times New Roman" w:hAnsi="Times New Roman"/>
        </w:rPr>
        <w:t>Fakturering og betaling</w:t>
      </w:r>
      <w:bookmarkStart w:id="21" w:name="_Toc508433061"/>
      <w:bookmarkEnd w:id="19"/>
      <w:bookmarkEnd w:id="20"/>
    </w:p>
    <w:p w14:paraId="0E75B9D6" w14:textId="77777777" w:rsidR="00025411" w:rsidRPr="006A7B0D" w:rsidRDefault="00025411">
      <w:pPr>
        <w:pStyle w:val="Overskrift2"/>
        <w:rPr>
          <w:rFonts w:ascii="Times New Roman" w:hAnsi="Times New Roman"/>
          <w:lang w:val="nb-NO"/>
        </w:rPr>
      </w:pPr>
      <w:bookmarkStart w:id="22" w:name="_Toc161727326"/>
      <w:bookmarkStart w:id="23" w:name="_Toc104881802"/>
      <w:r w:rsidRPr="006A7B0D">
        <w:rPr>
          <w:rFonts w:ascii="Times New Roman" w:hAnsi="Times New Roman"/>
          <w:lang w:val="nb-NO"/>
        </w:rPr>
        <w:t>Fakturaens innhold og adresse</w:t>
      </w:r>
      <w:bookmarkEnd w:id="22"/>
      <w:bookmarkEnd w:id="23"/>
    </w:p>
    <w:p w14:paraId="5566FFB0" w14:textId="57C2031B" w:rsidR="008C2480" w:rsidRDefault="00025411" w:rsidP="008C2480">
      <w:pPr>
        <w:pStyle w:val="Contractstyle"/>
        <w:rPr>
          <w:lang w:val="nb-NO"/>
        </w:rPr>
      </w:pPr>
      <w:r w:rsidRPr="006A7B0D">
        <w:rPr>
          <w:lang w:val="nb-NO"/>
        </w:rPr>
        <w:t>Alle fakturaer skal være p</w:t>
      </w:r>
      <w:r w:rsidR="00B61F46" w:rsidRPr="006A7B0D">
        <w:rPr>
          <w:lang w:val="nb-NO"/>
        </w:rPr>
        <w:t xml:space="preserve">åført </w:t>
      </w:r>
      <w:r w:rsidR="002C26B0">
        <w:rPr>
          <w:lang w:val="nb-NO"/>
        </w:rPr>
        <w:t>Oppdragsgiver</w:t>
      </w:r>
      <w:r w:rsidR="00B61F46" w:rsidRPr="006A7B0D">
        <w:rPr>
          <w:lang w:val="nb-NO"/>
        </w:rPr>
        <w:t>s</w:t>
      </w:r>
      <w:r w:rsidR="00862C0D">
        <w:rPr>
          <w:lang w:val="nb-NO"/>
        </w:rPr>
        <w:t xml:space="preserve"> </w:t>
      </w:r>
      <w:proofErr w:type="spellStart"/>
      <w:r w:rsidR="00200DC2">
        <w:rPr>
          <w:lang w:val="nb-NO"/>
        </w:rPr>
        <w:t>kontraktsnummer</w:t>
      </w:r>
      <w:proofErr w:type="spellEnd"/>
      <w:r w:rsidR="00200DC2">
        <w:rPr>
          <w:lang w:val="nb-NO"/>
        </w:rPr>
        <w:t xml:space="preserve"> </w:t>
      </w:r>
      <w:r w:rsidR="005A1EF2" w:rsidRPr="00BF6682">
        <w:rPr>
          <w:color w:val="538135" w:themeColor="accent6" w:themeShade="BF"/>
          <w:lang w:val="nb-NO"/>
        </w:rPr>
        <w:t>[fylles inn ved signering]</w:t>
      </w:r>
      <w:r w:rsidR="008C2480">
        <w:rPr>
          <w:lang w:val="nb-NO"/>
        </w:rPr>
        <w:t>, kostnadssted 195010 og prosjektnummer 296101.</w:t>
      </w:r>
    </w:p>
    <w:p w14:paraId="6B6BDE93" w14:textId="26843CDC" w:rsidR="00C720E3" w:rsidRDefault="00200DC2" w:rsidP="00862C0D">
      <w:pPr>
        <w:pStyle w:val="Contractstyle"/>
        <w:rPr>
          <w:lang w:val="nb-NO"/>
        </w:rPr>
      </w:pPr>
      <w:r>
        <w:rPr>
          <w:lang w:val="nb-NO"/>
        </w:rPr>
        <w:t xml:space="preserve">Faktura sendes </w:t>
      </w:r>
      <w:r w:rsidR="00862C0D">
        <w:rPr>
          <w:lang w:val="nb-NO"/>
        </w:rPr>
        <w:t xml:space="preserve">i EHF format </w:t>
      </w:r>
      <w:r>
        <w:rPr>
          <w:lang w:val="nb-NO"/>
        </w:rPr>
        <w:t>til</w:t>
      </w:r>
      <w:r w:rsidR="00511133">
        <w:rPr>
          <w:lang w:val="nb-NO"/>
        </w:rPr>
        <w:t>:</w:t>
      </w:r>
      <w:r w:rsidR="00025411" w:rsidRPr="006A7B0D">
        <w:rPr>
          <w:lang w:val="nb-NO"/>
        </w:rPr>
        <w:t xml:space="preserve"> </w:t>
      </w:r>
    </w:p>
    <w:p w14:paraId="24468CDD" w14:textId="77777777" w:rsidR="008C2480" w:rsidRDefault="008C2480" w:rsidP="00862C0D">
      <w:pPr>
        <w:pStyle w:val="Contractstyle"/>
        <w:rPr>
          <w:lang w:val="nb-NO"/>
        </w:rPr>
      </w:pPr>
      <w:r>
        <w:rPr>
          <w:lang w:val="nb-NO"/>
        </w:rPr>
        <w:t>Akershus universitetssykehus HF</w:t>
      </w:r>
    </w:p>
    <w:p w14:paraId="4196BDA5" w14:textId="77777777" w:rsidR="008C2480" w:rsidRPr="006A7B0D" w:rsidRDefault="008C2480" w:rsidP="00862C0D">
      <w:pPr>
        <w:pStyle w:val="Contractstyle"/>
        <w:rPr>
          <w:lang w:val="nb-NO"/>
        </w:rPr>
      </w:pPr>
      <w:r>
        <w:rPr>
          <w:lang w:val="nb-NO"/>
        </w:rPr>
        <w:t xml:space="preserve">Organisasjonsnummer: </w:t>
      </w:r>
      <w:r w:rsidRPr="008C2480">
        <w:rPr>
          <w:lang w:val="nb-NO"/>
        </w:rPr>
        <w:t>983971636</w:t>
      </w:r>
    </w:p>
    <w:p w14:paraId="4EF64818" w14:textId="77777777" w:rsidR="00025411" w:rsidRPr="006A7B0D" w:rsidRDefault="00025411">
      <w:pPr>
        <w:pStyle w:val="Overskrift2"/>
        <w:rPr>
          <w:rFonts w:ascii="Times New Roman" w:hAnsi="Times New Roman"/>
          <w:lang w:val="nb-NO"/>
        </w:rPr>
      </w:pPr>
      <w:bookmarkStart w:id="24" w:name="_Toc136160214"/>
      <w:bookmarkStart w:id="25" w:name="_Toc161727327"/>
      <w:bookmarkStart w:id="26" w:name="_Toc104881803"/>
      <w:r w:rsidRPr="006A7B0D">
        <w:rPr>
          <w:rFonts w:ascii="Times New Roman" w:hAnsi="Times New Roman"/>
          <w:lang w:val="nb-NO"/>
        </w:rPr>
        <w:t>Betaling</w:t>
      </w:r>
      <w:bookmarkEnd w:id="24"/>
      <w:bookmarkEnd w:id="25"/>
      <w:bookmarkEnd w:id="26"/>
    </w:p>
    <w:p w14:paraId="5938A2CC" w14:textId="77777777" w:rsidR="00B61F46" w:rsidRPr="006A7B0D" w:rsidRDefault="00B61F46" w:rsidP="00B61F46">
      <w:pPr>
        <w:pStyle w:val="Contractstyle"/>
        <w:rPr>
          <w:lang w:val="nb-NO"/>
        </w:rPr>
      </w:pPr>
      <w:r w:rsidRPr="006A7B0D">
        <w:rPr>
          <w:lang w:val="nb-NO"/>
        </w:rPr>
        <w:t xml:space="preserve">Leverandør skal tilby elektronisk fakturering. </w:t>
      </w:r>
    </w:p>
    <w:p w14:paraId="6CCA6365" w14:textId="77777777" w:rsidR="00B61F46" w:rsidRPr="006A7B0D" w:rsidRDefault="002C26B0" w:rsidP="00B61F46">
      <w:pPr>
        <w:pStyle w:val="Contractstyle"/>
        <w:rPr>
          <w:lang w:val="nb-NO"/>
        </w:rPr>
      </w:pPr>
      <w:r>
        <w:rPr>
          <w:lang w:val="nb-NO"/>
        </w:rPr>
        <w:t>Oppdragsgiver</w:t>
      </w:r>
      <w:r w:rsidR="00B61F46" w:rsidRPr="006A7B0D">
        <w:rPr>
          <w:lang w:val="nb-NO"/>
        </w:rPr>
        <w:t xml:space="preserve"> skal betale innen 30 dager etter mottak av korrekt faktura. </w:t>
      </w:r>
    </w:p>
    <w:p w14:paraId="2B53FA20" w14:textId="77777777" w:rsidR="00B61F46" w:rsidRPr="006A7B0D" w:rsidRDefault="00B61F46" w:rsidP="00B61F46">
      <w:pPr>
        <w:pStyle w:val="Contractstyle"/>
        <w:rPr>
          <w:lang w:val="nb-NO"/>
        </w:rPr>
      </w:pPr>
      <w:r w:rsidRPr="006A7B0D">
        <w:rPr>
          <w:lang w:val="nb-NO"/>
        </w:rPr>
        <w:t xml:space="preserve">Det skal foreligge én faktura per bestilling med unntak i de tilfeller annet er avtalt mellom partene. </w:t>
      </w:r>
      <w:r w:rsidR="002C26B0">
        <w:rPr>
          <w:lang w:val="nb-NO"/>
        </w:rPr>
        <w:t>Oppdragsgiver</w:t>
      </w:r>
      <w:r w:rsidRPr="006A7B0D">
        <w:rPr>
          <w:lang w:val="nb-NO"/>
        </w:rPr>
        <w:t xml:space="preserve"> har elektronisk fakturahåndtering og automatisk matching av faktura mot bestilling. Leverandøren skal tilpasse sine faktureringsrutiner til dette systemet og skal alltid oppgi </w:t>
      </w:r>
      <w:proofErr w:type="spellStart"/>
      <w:r w:rsidRPr="006A7B0D">
        <w:rPr>
          <w:lang w:val="nb-NO"/>
        </w:rPr>
        <w:t>kontraktsnummer</w:t>
      </w:r>
      <w:proofErr w:type="spellEnd"/>
      <w:r w:rsidRPr="006A7B0D">
        <w:rPr>
          <w:lang w:val="nb-NO"/>
        </w:rPr>
        <w:t xml:space="preserve"> og bestillingsnummer på faktura. </w:t>
      </w:r>
    </w:p>
    <w:p w14:paraId="183970E8" w14:textId="77777777" w:rsidR="00025411" w:rsidRPr="006A7B0D" w:rsidRDefault="00025411">
      <w:pPr>
        <w:pStyle w:val="Overskrift2"/>
        <w:rPr>
          <w:rFonts w:ascii="Times New Roman" w:hAnsi="Times New Roman"/>
          <w:lang w:val="nb-NO"/>
        </w:rPr>
      </w:pPr>
      <w:bookmarkStart w:id="27" w:name="_Toc104881804"/>
      <w:r w:rsidRPr="006A7B0D">
        <w:rPr>
          <w:rFonts w:ascii="Times New Roman" w:hAnsi="Times New Roman"/>
          <w:lang w:val="nb-NO"/>
        </w:rPr>
        <w:t>Prisjustering</w:t>
      </w:r>
      <w:bookmarkEnd w:id="27"/>
      <w:r w:rsidRPr="006A7B0D">
        <w:rPr>
          <w:rFonts w:ascii="Times New Roman" w:hAnsi="Times New Roman"/>
          <w:lang w:val="nb-NO"/>
        </w:rPr>
        <w:t xml:space="preserve"> </w:t>
      </w:r>
    </w:p>
    <w:p w14:paraId="6EAD38FD" w14:textId="77777777" w:rsidR="00A63A3E" w:rsidRPr="00A63A3E" w:rsidRDefault="00A63A3E" w:rsidP="00A63A3E">
      <w:pPr>
        <w:pStyle w:val="Contractstyle"/>
        <w:rPr>
          <w:lang w:val="nb-NO"/>
        </w:rPr>
      </w:pPr>
      <w:r w:rsidRPr="00A63A3E">
        <w:rPr>
          <w:lang w:val="nb-NO"/>
        </w:rPr>
        <w:t>Vederlaget og timepriser kan endres ved hvert årsskifte tilsvarende økningen i Statistisk sentralbyrås konsumprisindeks (hovedindeksen), første gang med utgangspunkt i indeksen for den måned avtalen ble inngått.</w:t>
      </w:r>
    </w:p>
    <w:p w14:paraId="06703168" w14:textId="77777777" w:rsidR="00A63A3E" w:rsidRPr="006A7B0D" w:rsidRDefault="00A63A3E" w:rsidP="00A63A3E">
      <w:pPr>
        <w:pStyle w:val="Contractstyle"/>
        <w:rPr>
          <w:lang w:val="nb-NO"/>
        </w:rPr>
      </w:pPr>
      <w:r w:rsidRPr="00A63A3E">
        <w:rPr>
          <w:lang w:val="nb-NO"/>
        </w:rPr>
        <w:t>Prisen kan endres i den utstrekning regler eller vedtak for offentlige avgifter endres med virkning for Leverandørens vederlag eller kostnader.</w:t>
      </w:r>
    </w:p>
    <w:p w14:paraId="1924210D" w14:textId="77777777" w:rsidR="00025411" w:rsidRPr="006A7B0D" w:rsidRDefault="00025411">
      <w:pPr>
        <w:pStyle w:val="Overskrift2"/>
        <w:rPr>
          <w:rFonts w:ascii="Times New Roman" w:hAnsi="Times New Roman"/>
          <w:lang w:val="nb-NO"/>
        </w:rPr>
      </w:pPr>
      <w:bookmarkStart w:id="28" w:name="_Ref135017775"/>
      <w:bookmarkStart w:id="29" w:name="_Ref135017791"/>
      <w:bookmarkStart w:id="30" w:name="_Toc136160215"/>
      <w:bookmarkStart w:id="31" w:name="_Toc161727328"/>
      <w:bookmarkStart w:id="32" w:name="_Toc104881805"/>
      <w:r w:rsidRPr="006A7B0D">
        <w:rPr>
          <w:rFonts w:ascii="Times New Roman" w:hAnsi="Times New Roman"/>
          <w:lang w:val="nb-NO"/>
        </w:rPr>
        <w:t>Forsinket betaling</w:t>
      </w:r>
      <w:bookmarkEnd w:id="28"/>
      <w:bookmarkEnd w:id="29"/>
      <w:bookmarkEnd w:id="30"/>
      <w:bookmarkEnd w:id="31"/>
      <w:bookmarkEnd w:id="32"/>
      <w:r w:rsidRPr="006A7B0D">
        <w:rPr>
          <w:rFonts w:ascii="Times New Roman" w:hAnsi="Times New Roman"/>
          <w:lang w:val="nb-NO"/>
        </w:rPr>
        <w:t xml:space="preserve"> </w:t>
      </w:r>
    </w:p>
    <w:p w14:paraId="1A14A107" w14:textId="77777777" w:rsidR="00025411" w:rsidRPr="006A7B0D" w:rsidRDefault="00025411">
      <w:pPr>
        <w:pStyle w:val="Contractstyle"/>
        <w:rPr>
          <w:lang w:val="nb-NO"/>
        </w:rPr>
      </w:pPr>
      <w:r w:rsidRPr="006A7B0D">
        <w:rPr>
          <w:lang w:val="nb-NO"/>
        </w:rPr>
        <w:t>Ved forsinket betaling kan Leverandøren kreve forsinkelsesrente i henhold til lov av 17. desember 1976 nr. 100 om renter ved forsinket betaling.</w:t>
      </w:r>
    </w:p>
    <w:p w14:paraId="247250F4" w14:textId="77777777" w:rsidR="00025411" w:rsidRPr="006A7B0D" w:rsidRDefault="00025411">
      <w:pPr>
        <w:pStyle w:val="Overskrift2"/>
        <w:rPr>
          <w:rFonts w:ascii="Times New Roman" w:hAnsi="Times New Roman"/>
          <w:lang w:val="nb-NO"/>
        </w:rPr>
      </w:pPr>
      <w:bookmarkStart w:id="33" w:name="_Toc161727329"/>
      <w:bookmarkStart w:id="34" w:name="_Toc104881806"/>
      <w:r w:rsidRPr="006A7B0D">
        <w:rPr>
          <w:rFonts w:ascii="Times New Roman" w:hAnsi="Times New Roman"/>
          <w:lang w:val="nb-NO"/>
        </w:rPr>
        <w:lastRenderedPageBreak/>
        <w:t>Overføring av krav til tredjepart</w:t>
      </w:r>
      <w:bookmarkEnd w:id="33"/>
      <w:bookmarkEnd w:id="34"/>
      <w:r w:rsidRPr="006A7B0D">
        <w:rPr>
          <w:rFonts w:ascii="Times New Roman" w:hAnsi="Times New Roman"/>
          <w:lang w:val="nb-NO"/>
        </w:rPr>
        <w:t xml:space="preserve"> </w:t>
      </w:r>
    </w:p>
    <w:p w14:paraId="50985816" w14:textId="77777777" w:rsidR="00025411" w:rsidRPr="006A7B0D" w:rsidRDefault="00025411">
      <w:pPr>
        <w:pStyle w:val="Contractstyle"/>
        <w:rPr>
          <w:lang w:val="nb-NO"/>
        </w:rPr>
      </w:pPr>
      <w:r w:rsidRPr="006A7B0D">
        <w:rPr>
          <w:lang w:val="nb-NO"/>
        </w:rPr>
        <w:t xml:space="preserve">Leverandøren kan ikke overføre utestående krav i forbindelse med denne Kontrakten til tredjepart uten skriftlig tillatelse fra </w:t>
      </w:r>
      <w:r w:rsidR="002C26B0">
        <w:rPr>
          <w:lang w:val="nb-NO"/>
        </w:rPr>
        <w:t>Oppdragsgiver</w:t>
      </w:r>
      <w:r w:rsidRPr="006A7B0D">
        <w:rPr>
          <w:lang w:val="nb-NO"/>
        </w:rPr>
        <w:t>.</w:t>
      </w:r>
    </w:p>
    <w:p w14:paraId="7F782DB6" w14:textId="77777777" w:rsidR="00025411" w:rsidRPr="006A7B0D" w:rsidRDefault="00025411">
      <w:pPr>
        <w:pStyle w:val="Contractstyle"/>
        <w:rPr>
          <w:lang w:val="nb-NO"/>
        </w:rPr>
      </w:pPr>
      <w:r w:rsidRPr="006A7B0D">
        <w:rPr>
          <w:lang w:val="nb-NO"/>
        </w:rPr>
        <w:t xml:space="preserve">Leverandøren er fortsatt ansvarlig for alle sine forpliktelser i forhold til </w:t>
      </w:r>
      <w:r w:rsidR="002C26B0">
        <w:rPr>
          <w:lang w:val="nb-NO"/>
        </w:rPr>
        <w:t>Oppdragsgiver</w:t>
      </w:r>
      <w:r w:rsidRPr="006A7B0D">
        <w:rPr>
          <w:lang w:val="nb-NO"/>
        </w:rPr>
        <w:t xml:space="preserve"> selv om </w:t>
      </w:r>
      <w:r w:rsidR="002C26B0">
        <w:rPr>
          <w:lang w:val="nb-NO"/>
        </w:rPr>
        <w:t>Oppdragsgiver</w:t>
      </w:r>
      <w:r w:rsidRPr="006A7B0D">
        <w:rPr>
          <w:lang w:val="nb-NO"/>
        </w:rPr>
        <w:t xml:space="preserve"> har gitt Leverandøren skriftlig tillatelse til å overføre sine krav til tredjepart.</w:t>
      </w:r>
    </w:p>
    <w:p w14:paraId="407EAAA2" w14:textId="77777777" w:rsidR="00025411" w:rsidRDefault="00C720E3">
      <w:pPr>
        <w:pStyle w:val="Overskrift1"/>
        <w:rPr>
          <w:rFonts w:ascii="Times New Roman" w:hAnsi="Times New Roman"/>
        </w:rPr>
      </w:pPr>
      <w:bookmarkStart w:id="35" w:name="_Toc104881807"/>
      <w:r w:rsidRPr="006A7B0D">
        <w:rPr>
          <w:rFonts w:ascii="Times New Roman" w:hAnsi="Times New Roman"/>
        </w:rPr>
        <w:t>Drift og support</w:t>
      </w:r>
      <w:bookmarkEnd w:id="35"/>
    </w:p>
    <w:p w14:paraId="5664EB15" w14:textId="0C5635E7" w:rsidR="00D90187" w:rsidRPr="00D90187" w:rsidRDefault="004F741F" w:rsidP="00D90187">
      <w:pPr>
        <w:pStyle w:val="Contractstyle"/>
        <w:rPr>
          <w:lang w:val="nb-NO"/>
        </w:rPr>
      </w:pPr>
      <w:r>
        <w:rPr>
          <w:lang w:val="nb-NO"/>
        </w:rPr>
        <w:t>Løsningene for drift og support skal dokumenteres.</w:t>
      </w:r>
    </w:p>
    <w:p w14:paraId="789B637C" w14:textId="77777777" w:rsidR="00025411" w:rsidRPr="006A7B0D" w:rsidRDefault="00025411" w:rsidP="00623A07">
      <w:pPr>
        <w:pStyle w:val="Overskrift1"/>
        <w:rPr>
          <w:rFonts w:ascii="Times New Roman" w:hAnsi="Times New Roman"/>
        </w:rPr>
      </w:pPr>
      <w:bookmarkStart w:id="36" w:name="_Toc508433080"/>
      <w:bookmarkStart w:id="37" w:name="_Toc104881808"/>
      <w:bookmarkEnd w:id="21"/>
      <w:r w:rsidRPr="006A7B0D">
        <w:rPr>
          <w:rFonts w:ascii="Times New Roman" w:hAnsi="Times New Roman"/>
        </w:rPr>
        <w:t>Kontraktsadministrasjon</w:t>
      </w:r>
      <w:bookmarkEnd w:id="36"/>
      <w:bookmarkEnd w:id="37"/>
    </w:p>
    <w:p w14:paraId="7C448A99" w14:textId="77777777" w:rsidR="00025411" w:rsidRPr="006A7B0D" w:rsidRDefault="00025411">
      <w:pPr>
        <w:pStyle w:val="Overskrift2"/>
        <w:rPr>
          <w:rFonts w:ascii="Times New Roman" w:hAnsi="Times New Roman"/>
          <w:lang w:val="nb-NO"/>
        </w:rPr>
      </w:pPr>
      <w:bookmarkStart w:id="38" w:name="_Toc508433081"/>
      <w:bookmarkStart w:id="39" w:name="_Toc104881809"/>
      <w:r w:rsidRPr="006A7B0D">
        <w:rPr>
          <w:rFonts w:ascii="Times New Roman" w:hAnsi="Times New Roman"/>
          <w:lang w:val="nb-NO"/>
        </w:rPr>
        <w:t>Kommunikasjon</w:t>
      </w:r>
      <w:bookmarkEnd w:id="38"/>
      <w:bookmarkEnd w:id="39"/>
    </w:p>
    <w:p w14:paraId="6C8607D7" w14:textId="3880759A" w:rsidR="00025411" w:rsidRPr="006A7B0D" w:rsidRDefault="00025411">
      <w:pPr>
        <w:pStyle w:val="Contractstyle"/>
        <w:rPr>
          <w:lang w:val="nb-NO"/>
        </w:rPr>
      </w:pPr>
      <w:r w:rsidRPr="006A7B0D">
        <w:rPr>
          <w:lang w:val="nb-NO"/>
        </w:rPr>
        <w:t xml:space="preserve">All kommunikasjon skal rutes gjennom det personell som er angitt som kontaktpersoner av Partene. I tillegg kommer instanser i </w:t>
      </w:r>
      <w:r w:rsidR="002C26B0">
        <w:rPr>
          <w:lang w:val="nb-NO"/>
        </w:rPr>
        <w:t>Oppdragsgiver</w:t>
      </w:r>
      <w:r w:rsidRPr="006A7B0D">
        <w:rPr>
          <w:lang w:val="nb-NO"/>
        </w:rPr>
        <w:t xml:space="preserve">s organisasjon som er angitt i sin spesielle sammenheng. </w:t>
      </w:r>
    </w:p>
    <w:p w14:paraId="6CE7B179" w14:textId="77777777" w:rsidR="00025411" w:rsidRPr="006A7B0D" w:rsidRDefault="00025411">
      <w:pPr>
        <w:pStyle w:val="Contractstyle"/>
        <w:rPr>
          <w:lang w:val="nb-NO"/>
        </w:rPr>
      </w:pPr>
      <w:r w:rsidRPr="006A7B0D">
        <w:rPr>
          <w:lang w:val="nb-NO"/>
        </w:rPr>
        <w:t xml:space="preserve">All korrespondanse </w:t>
      </w:r>
      <w:proofErr w:type="gramStart"/>
      <w:r w:rsidRPr="006A7B0D">
        <w:rPr>
          <w:lang w:val="nb-NO"/>
        </w:rPr>
        <w:t>vedrørende</w:t>
      </w:r>
      <w:proofErr w:type="gramEnd"/>
      <w:r w:rsidRPr="006A7B0D">
        <w:rPr>
          <w:lang w:val="nb-NO"/>
        </w:rPr>
        <w:t xml:space="preserve"> Kontrakten skal være skriftlig og på </w:t>
      </w:r>
      <w:r w:rsidR="00D90187">
        <w:rPr>
          <w:lang w:val="nb-NO"/>
        </w:rPr>
        <w:t>norsk.</w:t>
      </w:r>
    </w:p>
    <w:p w14:paraId="0F905E3B" w14:textId="77777777" w:rsidR="00025411" w:rsidRPr="006A7B0D" w:rsidRDefault="00025411">
      <w:pPr>
        <w:pStyle w:val="Contractstyle"/>
        <w:rPr>
          <w:lang w:val="nb-NO"/>
        </w:rPr>
      </w:pPr>
      <w:r w:rsidRPr="006A7B0D">
        <w:rPr>
          <w:lang w:val="nb-NO"/>
        </w:rPr>
        <w:t>Kontaktpersoner: Se kontraktens framside.</w:t>
      </w:r>
      <w:bookmarkStart w:id="40" w:name="_Toc508433082"/>
    </w:p>
    <w:p w14:paraId="307BA6DF" w14:textId="77777777" w:rsidR="00025411" w:rsidRPr="006A7B0D" w:rsidRDefault="00025411">
      <w:pPr>
        <w:pStyle w:val="Overskrift2"/>
        <w:rPr>
          <w:rFonts w:ascii="Times New Roman" w:hAnsi="Times New Roman"/>
          <w:lang w:val="nb-NO"/>
        </w:rPr>
      </w:pPr>
      <w:bookmarkStart w:id="41" w:name="_Toc104881810"/>
      <w:r w:rsidRPr="006A7B0D">
        <w:rPr>
          <w:rFonts w:ascii="Times New Roman" w:hAnsi="Times New Roman"/>
          <w:lang w:val="nb-NO"/>
        </w:rPr>
        <w:t>Endringer</w:t>
      </w:r>
      <w:bookmarkEnd w:id="40"/>
      <w:bookmarkEnd w:id="41"/>
      <w:r w:rsidRPr="006A7B0D">
        <w:rPr>
          <w:rFonts w:ascii="Times New Roman" w:hAnsi="Times New Roman"/>
          <w:lang w:val="nb-NO"/>
        </w:rPr>
        <w:t xml:space="preserve"> </w:t>
      </w:r>
    </w:p>
    <w:p w14:paraId="12BD7DA6" w14:textId="77777777" w:rsidR="00025411" w:rsidRPr="006A7B0D" w:rsidRDefault="00025411">
      <w:pPr>
        <w:pStyle w:val="Contractstyle"/>
        <w:rPr>
          <w:lang w:val="nb-NO"/>
        </w:rPr>
      </w:pPr>
      <w:r w:rsidRPr="006A7B0D">
        <w:rPr>
          <w:lang w:val="nb-NO"/>
        </w:rPr>
        <w:t xml:space="preserve">Endringer av krav og betingelser som er nedfelt i Kontrakten kan bare endres ved at begge Partene signerer en Endringsavtale. Eventuelle endringer Leverandøren iverksetter som ikke er formalisert på denne måten er ikke bindende for </w:t>
      </w:r>
      <w:r w:rsidR="002C26B0">
        <w:rPr>
          <w:lang w:val="nb-NO"/>
        </w:rPr>
        <w:t>Oppdragsgiver</w:t>
      </w:r>
      <w:r w:rsidRPr="006A7B0D">
        <w:rPr>
          <w:lang w:val="nb-NO"/>
        </w:rPr>
        <w:t>.</w:t>
      </w:r>
    </w:p>
    <w:p w14:paraId="0A8A0B78" w14:textId="77777777" w:rsidR="00025411" w:rsidRPr="006A7B0D" w:rsidRDefault="00025411">
      <w:pPr>
        <w:pStyle w:val="Overskrift1"/>
        <w:rPr>
          <w:rFonts w:ascii="Times New Roman" w:hAnsi="Times New Roman"/>
        </w:rPr>
      </w:pPr>
      <w:bookmarkStart w:id="42" w:name="_Toc51053914"/>
      <w:bookmarkStart w:id="43" w:name="_Toc104881811"/>
      <w:r w:rsidRPr="006A7B0D">
        <w:rPr>
          <w:rFonts w:ascii="Times New Roman" w:hAnsi="Times New Roman"/>
        </w:rPr>
        <w:t>Underleverandører</w:t>
      </w:r>
      <w:bookmarkEnd w:id="42"/>
      <w:bookmarkEnd w:id="43"/>
    </w:p>
    <w:p w14:paraId="6CE6BCFA" w14:textId="77777777" w:rsidR="00025411" w:rsidRPr="006A7B0D" w:rsidRDefault="00025411">
      <w:pPr>
        <w:pStyle w:val="Overskrift2"/>
        <w:rPr>
          <w:rFonts w:ascii="Times New Roman" w:hAnsi="Times New Roman"/>
          <w:lang w:val="nb-NO"/>
        </w:rPr>
      </w:pPr>
      <w:bookmarkStart w:id="44" w:name="_Toc51053915"/>
      <w:bookmarkStart w:id="45" w:name="_Toc104881812"/>
      <w:r w:rsidRPr="006A7B0D">
        <w:rPr>
          <w:rFonts w:ascii="Times New Roman" w:hAnsi="Times New Roman"/>
          <w:lang w:val="nb-NO"/>
        </w:rPr>
        <w:t>Generelt ansvar</w:t>
      </w:r>
      <w:bookmarkEnd w:id="44"/>
      <w:bookmarkEnd w:id="45"/>
    </w:p>
    <w:p w14:paraId="6AECC079" w14:textId="77777777" w:rsidR="00737C96" w:rsidRPr="006A7B0D" w:rsidRDefault="00025411">
      <w:pPr>
        <w:pStyle w:val="Contractstyle"/>
        <w:rPr>
          <w:lang w:val="nb-NO"/>
        </w:rPr>
      </w:pPr>
      <w:r w:rsidRPr="006A7B0D">
        <w:rPr>
          <w:lang w:val="nb-NO"/>
        </w:rPr>
        <w:t>Leverandøren har det totale ansvar for alle varer og tjenester som leveres under denne kontrakt, herunder alle varer og tjenester som skal leveres av underleverandør</w:t>
      </w:r>
      <w:r w:rsidR="00737C96" w:rsidRPr="006A7B0D">
        <w:rPr>
          <w:lang w:val="nb-NO"/>
        </w:rPr>
        <w:t xml:space="preserve"> </w:t>
      </w:r>
      <w:r w:rsidR="00D95AF0" w:rsidRPr="00D95AF0">
        <w:rPr>
          <w:color w:val="538135"/>
          <w:lang w:val="nb-NO"/>
        </w:rPr>
        <w:t>[leverandør fyller inn</w:t>
      </w:r>
      <w:r w:rsidR="00D95AF0">
        <w:rPr>
          <w:color w:val="538135"/>
          <w:lang w:val="nb-NO"/>
        </w:rPr>
        <w:t xml:space="preserve"> hvis relevant</w:t>
      </w:r>
      <w:r w:rsidR="00D95AF0" w:rsidRPr="00D95AF0">
        <w:rPr>
          <w:color w:val="538135"/>
          <w:lang w:val="nb-NO"/>
        </w:rPr>
        <w:t>]</w:t>
      </w:r>
      <w:r w:rsidR="00737C96" w:rsidRPr="006A7B0D">
        <w:rPr>
          <w:lang w:val="nb-NO"/>
        </w:rPr>
        <w:t>.</w:t>
      </w:r>
    </w:p>
    <w:p w14:paraId="17A0D354" w14:textId="77777777" w:rsidR="00025411" w:rsidRPr="006A7B0D" w:rsidRDefault="00025411">
      <w:pPr>
        <w:pStyle w:val="Contractstyle"/>
        <w:rPr>
          <w:lang w:val="nb-NO"/>
        </w:rPr>
      </w:pPr>
      <w:r w:rsidRPr="006A7B0D">
        <w:rPr>
          <w:lang w:val="nb-NO"/>
        </w:rPr>
        <w:t xml:space="preserve">Det vil si at eventuelle feil, mangler, forsinkelser, mislighold, osv. som har sin årsak i underleverandører faller inn under Leverandørens ansvar. </w:t>
      </w:r>
    </w:p>
    <w:p w14:paraId="0FD7EA40" w14:textId="77777777" w:rsidR="00025411" w:rsidRPr="006A7B0D" w:rsidRDefault="002C26B0">
      <w:pPr>
        <w:pStyle w:val="Contractstyle"/>
        <w:rPr>
          <w:lang w:val="nb-NO"/>
        </w:rPr>
      </w:pPr>
      <w:r>
        <w:rPr>
          <w:lang w:val="nb-NO"/>
        </w:rPr>
        <w:t>Oppdragsgiver</w:t>
      </w:r>
      <w:r w:rsidR="00025411" w:rsidRPr="006A7B0D">
        <w:rPr>
          <w:lang w:val="nb-NO"/>
        </w:rPr>
        <w:t xml:space="preserve"> vil avtalemessig kun forholde seg til Leverandøren. Eventuelle aktiviteter som </w:t>
      </w:r>
      <w:r>
        <w:rPr>
          <w:lang w:val="nb-NO"/>
        </w:rPr>
        <w:t>Oppdragsgiver</w:t>
      </w:r>
      <w:r w:rsidR="00025411" w:rsidRPr="006A7B0D">
        <w:rPr>
          <w:lang w:val="nb-NO"/>
        </w:rPr>
        <w:t xml:space="preserve"> utføre</w:t>
      </w:r>
      <w:r>
        <w:rPr>
          <w:lang w:val="nb-NO"/>
        </w:rPr>
        <w:t>r</w:t>
      </w:r>
      <w:r w:rsidR="00025411" w:rsidRPr="006A7B0D">
        <w:rPr>
          <w:lang w:val="nb-NO"/>
        </w:rPr>
        <w:t xml:space="preserve"> i forbindelse med innsyn, oppfølging og kontroll av underleverandører endrer ikke Leverandørens ansvar for sine underleverandører.</w:t>
      </w:r>
    </w:p>
    <w:p w14:paraId="69425D95" w14:textId="77777777" w:rsidR="00025411" w:rsidRPr="006A7B0D" w:rsidRDefault="00025411">
      <w:pPr>
        <w:pStyle w:val="Overskrift2"/>
        <w:rPr>
          <w:rFonts w:ascii="Times New Roman" w:hAnsi="Times New Roman"/>
          <w:lang w:val="nb-NO"/>
        </w:rPr>
      </w:pPr>
      <w:bookmarkStart w:id="46" w:name="_Toc51053917"/>
      <w:bookmarkStart w:id="47" w:name="_Toc104881813"/>
      <w:r w:rsidRPr="006A7B0D">
        <w:rPr>
          <w:rFonts w:ascii="Times New Roman" w:hAnsi="Times New Roman"/>
          <w:lang w:val="nb-NO"/>
        </w:rPr>
        <w:t>Videreføring av betingelser til underleverandører</w:t>
      </w:r>
      <w:bookmarkEnd w:id="46"/>
      <w:bookmarkEnd w:id="47"/>
    </w:p>
    <w:p w14:paraId="320D1025" w14:textId="77777777" w:rsidR="00025411" w:rsidRPr="006A7B0D" w:rsidRDefault="00025411">
      <w:pPr>
        <w:pStyle w:val="Contractstyle"/>
        <w:rPr>
          <w:lang w:val="nb-NO"/>
        </w:rPr>
      </w:pPr>
      <w:r w:rsidRPr="006A7B0D">
        <w:rPr>
          <w:lang w:val="nb-NO"/>
        </w:rPr>
        <w:t>Leverandøren er ansvarlig for at denne Kontraktens betingelser i nødvendig grad blir videreført til underleverandører for å kunne ivareta intensjonen med denne Kontraktens bestemmelser. I tillegg til nødvendige tekniske krav/spesifikasjoner skal det spesielt legges vekt på å videreføre betingelser når det gjelder:</w:t>
      </w:r>
    </w:p>
    <w:p w14:paraId="3A312E50" w14:textId="77777777" w:rsidR="00025411" w:rsidRPr="006A7B0D" w:rsidRDefault="00F86E0F">
      <w:pPr>
        <w:pStyle w:val="Contractstyle"/>
        <w:numPr>
          <w:ilvl w:val="0"/>
          <w:numId w:val="14"/>
        </w:numPr>
        <w:tabs>
          <w:tab w:val="clear" w:pos="360"/>
          <w:tab w:val="num" w:pos="1080"/>
        </w:tabs>
        <w:ind w:left="1077"/>
        <w:rPr>
          <w:lang w:val="nb-NO"/>
        </w:rPr>
      </w:pPr>
      <w:r>
        <w:rPr>
          <w:lang w:val="nb-NO"/>
        </w:rPr>
        <w:t>k</w:t>
      </w:r>
      <w:r w:rsidR="00025411" w:rsidRPr="006A7B0D">
        <w:rPr>
          <w:lang w:val="nb-NO"/>
        </w:rPr>
        <w:t>onfigurasjonsstyring</w:t>
      </w:r>
    </w:p>
    <w:p w14:paraId="0BCA88DC" w14:textId="77777777" w:rsidR="00025411" w:rsidRPr="006A7B0D" w:rsidRDefault="00F86E0F">
      <w:pPr>
        <w:pStyle w:val="Contractstyle"/>
        <w:numPr>
          <w:ilvl w:val="0"/>
          <w:numId w:val="14"/>
        </w:numPr>
        <w:tabs>
          <w:tab w:val="clear" w:pos="360"/>
          <w:tab w:val="num" w:pos="1080"/>
        </w:tabs>
        <w:ind w:left="1077"/>
        <w:rPr>
          <w:lang w:val="nb-NO"/>
        </w:rPr>
      </w:pPr>
      <w:r>
        <w:rPr>
          <w:lang w:val="nb-NO"/>
        </w:rPr>
        <w:t>k</w:t>
      </w:r>
      <w:r w:rsidR="00025411" w:rsidRPr="006A7B0D">
        <w:rPr>
          <w:lang w:val="nb-NO"/>
        </w:rPr>
        <w:t>valitetssikring</w:t>
      </w:r>
    </w:p>
    <w:p w14:paraId="73F11292" w14:textId="77777777" w:rsidR="00025411" w:rsidRPr="006A7B0D" w:rsidRDefault="00025411">
      <w:pPr>
        <w:pStyle w:val="Contractstyle"/>
        <w:numPr>
          <w:ilvl w:val="0"/>
          <w:numId w:val="14"/>
        </w:numPr>
        <w:tabs>
          <w:tab w:val="clear" w:pos="360"/>
          <w:tab w:val="num" w:pos="1080"/>
        </w:tabs>
        <w:ind w:left="1077"/>
        <w:rPr>
          <w:lang w:val="nb-NO"/>
        </w:rPr>
      </w:pPr>
      <w:r w:rsidRPr="006A7B0D">
        <w:rPr>
          <w:lang w:val="nb-NO"/>
        </w:rPr>
        <w:t>helse, miljø, og sikkerhet</w:t>
      </w:r>
    </w:p>
    <w:p w14:paraId="02626327" w14:textId="77777777" w:rsidR="00025411" w:rsidRPr="006A7B0D" w:rsidRDefault="00025411">
      <w:pPr>
        <w:pStyle w:val="Contractstyle"/>
        <w:numPr>
          <w:ilvl w:val="0"/>
          <w:numId w:val="14"/>
        </w:numPr>
        <w:tabs>
          <w:tab w:val="clear" w:pos="360"/>
          <w:tab w:val="num" w:pos="1080"/>
        </w:tabs>
        <w:ind w:left="1077"/>
        <w:rPr>
          <w:lang w:val="nb-NO"/>
        </w:rPr>
      </w:pPr>
      <w:r w:rsidRPr="006A7B0D">
        <w:rPr>
          <w:lang w:val="nb-NO"/>
        </w:rPr>
        <w:t>oppsigelse av Kontrakten</w:t>
      </w:r>
    </w:p>
    <w:p w14:paraId="1382893E" w14:textId="77777777" w:rsidR="00025411" w:rsidRPr="006A7B0D" w:rsidRDefault="00025411">
      <w:pPr>
        <w:pStyle w:val="Contractstyle"/>
        <w:numPr>
          <w:ilvl w:val="0"/>
          <w:numId w:val="14"/>
        </w:numPr>
        <w:tabs>
          <w:tab w:val="clear" w:pos="360"/>
          <w:tab w:val="num" w:pos="1080"/>
        </w:tabs>
        <w:ind w:left="1077"/>
        <w:rPr>
          <w:lang w:val="nb-NO"/>
        </w:rPr>
      </w:pPr>
      <w:r w:rsidRPr="006A7B0D">
        <w:rPr>
          <w:lang w:val="nb-NO"/>
        </w:rPr>
        <w:lastRenderedPageBreak/>
        <w:t>reklame og offentlig informasjon</w:t>
      </w:r>
    </w:p>
    <w:p w14:paraId="11D7BA3D" w14:textId="77777777" w:rsidR="00025411" w:rsidRPr="006A7B0D" w:rsidRDefault="00025411">
      <w:pPr>
        <w:pStyle w:val="Overskrift2"/>
        <w:rPr>
          <w:rFonts w:ascii="Times New Roman" w:hAnsi="Times New Roman"/>
          <w:lang w:val="nb-NO"/>
        </w:rPr>
      </w:pPr>
      <w:bookmarkStart w:id="48" w:name="_Toc51053918"/>
      <w:bookmarkStart w:id="49" w:name="_Toc104881814"/>
      <w:r w:rsidRPr="006A7B0D">
        <w:rPr>
          <w:rFonts w:ascii="Times New Roman" w:hAnsi="Times New Roman"/>
          <w:lang w:val="nb-NO"/>
        </w:rPr>
        <w:t>Ansvarsfrihet og skadesløsholdelse</w:t>
      </w:r>
      <w:bookmarkEnd w:id="48"/>
      <w:bookmarkEnd w:id="49"/>
    </w:p>
    <w:p w14:paraId="1C106ECF" w14:textId="77777777" w:rsidR="00025411" w:rsidRPr="006A7B0D" w:rsidRDefault="00025411">
      <w:pPr>
        <w:pStyle w:val="Contractstyle"/>
        <w:rPr>
          <w:lang w:val="nb-NO"/>
        </w:rPr>
      </w:pPr>
      <w:r w:rsidRPr="006A7B0D">
        <w:rPr>
          <w:lang w:val="nb-NO"/>
        </w:rPr>
        <w:t xml:space="preserve">Leverandøren skal holde </w:t>
      </w:r>
      <w:r w:rsidR="002C26B0">
        <w:rPr>
          <w:lang w:val="nb-NO"/>
        </w:rPr>
        <w:t>Oppdragsgiver</w:t>
      </w:r>
      <w:r w:rsidRPr="006A7B0D">
        <w:rPr>
          <w:lang w:val="nb-NO"/>
        </w:rPr>
        <w:t xml:space="preserve"> skadesløs for ethvert krav eller søksmål av hvilken som helst art som måtte oppstå under, eller i forbindelse med noen underleverandørs gjennomføring av Kontrakten.</w:t>
      </w:r>
    </w:p>
    <w:p w14:paraId="3D77BAF7" w14:textId="77777777" w:rsidR="00025411" w:rsidRDefault="00025411">
      <w:pPr>
        <w:pStyle w:val="Overskrift1"/>
        <w:rPr>
          <w:rFonts w:ascii="Times New Roman" w:hAnsi="Times New Roman"/>
        </w:rPr>
      </w:pPr>
      <w:bookmarkStart w:id="50" w:name="_Toc104881815"/>
      <w:bookmarkStart w:id="51" w:name="_Toc51053923"/>
      <w:r w:rsidRPr="006A7B0D">
        <w:rPr>
          <w:rFonts w:ascii="Times New Roman" w:hAnsi="Times New Roman"/>
        </w:rPr>
        <w:t>Rettigheter</w:t>
      </w:r>
      <w:bookmarkEnd w:id="50"/>
      <w:r w:rsidRPr="006A7B0D">
        <w:rPr>
          <w:rFonts w:ascii="Times New Roman" w:hAnsi="Times New Roman"/>
        </w:rPr>
        <w:t xml:space="preserve"> </w:t>
      </w:r>
      <w:bookmarkEnd w:id="51"/>
    </w:p>
    <w:p w14:paraId="354C5F50" w14:textId="77777777" w:rsidR="00BD4ADE" w:rsidRPr="0059074A" w:rsidRDefault="00BD4ADE" w:rsidP="00BD4ADE">
      <w:pPr>
        <w:pStyle w:val="Overskrift2"/>
        <w:rPr>
          <w:rFonts w:ascii="Times New Roman" w:hAnsi="Times New Roman"/>
          <w:lang w:val="nb-NO"/>
        </w:rPr>
      </w:pPr>
      <w:bookmarkStart w:id="52" w:name="_Toc104881816"/>
      <w:r w:rsidRPr="0059074A">
        <w:rPr>
          <w:rFonts w:ascii="Times New Roman" w:hAnsi="Times New Roman"/>
          <w:lang w:val="nb-NO"/>
        </w:rPr>
        <w:t>Opphavs- og eiendomsrett</w:t>
      </w:r>
      <w:bookmarkEnd w:id="52"/>
    </w:p>
    <w:p w14:paraId="4DF141C6" w14:textId="77777777" w:rsidR="00BD4ADE" w:rsidRDefault="00BD4ADE" w:rsidP="00BD4ADE">
      <w:pPr>
        <w:pStyle w:val="Contractstyle"/>
        <w:rPr>
          <w:lang w:val="nb-NO"/>
        </w:rPr>
      </w:pPr>
      <w:r w:rsidRPr="00BD4ADE">
        <w:rPr>
          <w:lang w:val="nb-NO"/>
        </w:rPr>
        <w:t xml:space="preserve">Oppdragsgiver </w:t>
      </w:r>
      <w:proofErr w:type="spellStart"/>
      <w:r w:rsidRPr="00BD4ADE">
        <w:rPr>
          <w:lang w:val="nb-NO"/>
        </w:rPr>
        <w:t>erverer</w:t>
      </w:r>
      <w:proofErr w:type="spellEnd"/>
      <w:r w:rsidRPr="00BD4ADE">
        <w:rPr>
          <w:lang w:val="nb-NO"/>
        </w:rPr>
        <w:t xml:space="preserve"> full opphavs-, eiendoms- og disposisjonsrett til alt grunnlagsmateriale som</w:t>
      </w:r>
      <w:r w:rsidR="00F86E0F">
        <w:rPr>
          <w:lang w:val="nb-NO"/>
        </w:rPr>
        <w:t xml:space="preserve"> </w:t>
      </w:r>
      <w:r w:rsidRPr="00BD4ADE">
        <w:rPr>
          <w:lang w:val="nb-NO"/>
        </w:rPr>
        <w:t xml:space="preserve">er stilt til disposisjon </w:t>
      </w:r>
      <w:r w:rsidR="00F86E0F">
        <w:rPr>
          <w:lang w:val="nb-NO"/>
        </w:rPr>
        <w:t>for</w:t>
      </w:r>
      <w:r w:rsidRPr="00BD4ADE">
        <w:rPr>
          <w:lang w:val="nb-NO"/>
        </w:rPr>
        <w:t xml:space="preserve"> </w:t>
      </w:r>
      <w:r w:rsidR="00F86E0F">
        <w:rPr>
          <w:lang w:val="nb-NO"/>
        </w:rPr>
        <w:t>L</w:t>
      </w:r>
      <w:r w:rsidRPr="00BD4ADE">
        <w:rPr>
          <w:lang w:val="nb-NO"/>
        </w:rPr>
        <w:t xml:space="preserve">everandøren og til ethvert resultat av arbeid utført I henhold til denne kontrakten. </w:t>
      </w:r>
      <w:r>
        <w:rPr>
          <w:lang w:val="nb-NO"/>
        </w:rPr>
        <w:t>Dette innebærer også at Oppdragsgiver står fritt til å overføre eiendoms- og disposisjonsrett til tredjepart uten ytterligere vederlag til Leverandøren.</w:t>
      </w:r>
    </w:p>
    <w:p w14:paraId="3B752E3C" w14:textId="77777777" w:rsidR="00BD4ADE" w:rsidRDefault="00BD4ADE" w:rsidP="00BD4ADE">
      <w:pPr>
        <w:pStyle w:val="Contractstyle"/>
        <w:rPr>
          <w:lang w:val="nb-NO"/>
        </w:rPr>
      </w:pPr>
      <w:r>
        <w:rPr>
          <w:lang w:val="nb-NO"/>
        </w:rPr>
        <w:t xml:space="preserve">Leverandøren har ikke rett til å disponere over </w:t>
      </w:r>
      <w:r w:rsidR="00F86E0F">
        <w:rPr>
          <w:lang w:val="nb-NO"/>
        </w:rPr>
        <w:t>n</w:t>
      </w:r>
      <w:r>
        <w:rPr>
          <w:lang w:val="nb-NO"/>
        </w:rPr>
        <w:t xml:space="preserve">oen av de resultater om </w:t>
      </w:r>
      <w:proofErr w:type="gramStart"/>
      <w:r>
        <w:rPr>
          <w:lang w:val="nb-NO"/>
        </w:rPr>
        <w:t>fremkommer</w:t>
      </w:r>
      <w:proofErr w:type="gramEnd"/>
      <w:r>
        <w:rPr>
          <w:lang w:val="nb-NO"/>
        </w:rPr>
        <w:t xml:space="preserve"> under denne kontrakten (uten skriftlig samtykke av Oppdragsgiver), for eksempel ved at disse eller deler av disse i opprinnelig eler endret form gjøres tilgjengelig for tredjepart.</w:t>
      </w:r>
    </w:p>
    <w:p w14:paraId="197B7D74" w14:textId="77777777" w:rsidR="00BD4ADE" w:rsidRDefault="00BD4ADE" w:rsidP="00BD4ADE">
      <w:pPr>
        <w:pStyle w:val="Contractstyle"/>
        <w:rPr>
          <w:lang w:val="nb-NO"/>
        </w:rPr>
      </w:pPr>
      <w:proofErr w:type="spellStart"/>
      <w:r>
        <w:rPr>
          <w:lang w:val="nb-NO"/>
        </w:rPr>
        <w:t>Leverandøresn</w:t>
      </w:r>
      <w:proofErr w:type="spellEnd"/>
      <w:r>
        <w:rPr>
          <w:lang w:val="nb-NO"/>
        </w:rPr>
        <w:t xml:space="preserve"> garanterer at tredjepart ikke har rettigheter til noen av de resultater som </w:t>
      </w:r>
      <w:proofErr w:type="gramStart"/>
      <w:r>
        <w:rPr>
          <w:lang w:val="nb-NO"/>
        </w:rPr>
        <w:t>fremkommer</w:t>
      </w:r>
      <w:proofErr w:type="gramEnd"/>
      <w:r>
        <w:rPr>
          <w:lang w:val="nb-NO"/>
        </w:rPr>
        <w:t xml:space="preserve"> under denne kontrakten som på noen måte begrenser Oppdragsgivers rett til å utnytte disse.</w:t>
      </w:r>
    </w:p>
    <w:p w14:paraId="318893D3" w14:textId="77777777" w:rsidR="00BD4ADE" w:rsidRDefault="00BD4ADE">
      <w:pPr>
        <w:pStyle w:val="Contractstyle"/>
        <w:rPr>
          <w:lang w:val="nb-NO"/>
        </w:rPr>
      </w:pPr>
      <w:r>
        <w:rPr>
          <w:lang w:val="nb-NO"/>
        </w:rPr>
        <w:t>Oppdragsgivers rettigheter forutsetter at vederlaget er fult ut betalt.</w:t>
      </w:r>
    </w:p>
    <w:p w14:paraId="5F9BC078" w14:textId="77777777" w:rsidR="00BD4ADE" w:rsidRDefault="00BD4ADE" w:rsidP="00BD4ADE">
      <w:pPr>
        <w:pStyle w:val="Overskrift2"/>
      </w:pPr>
      <w:bookmarkStart w:id="53" w:name="_Toc104881817"/>
      <w:r w:rsidRPr="0059074A">
        <w:rPr>
          <w:rFonts w:ascii="Times New Roman" w:hAnsi="Times New Roman"/>
          <w:lang w:val="nb-NO"/>
        </w:rPr>
        <w:t>Dokumentasjon</w:t>
      </w:r>
      <w:bookmarkEnd w:id="53"/>
    </w:p>
    <w:p w14:paraId="7533ABFC" w14:textId="77777777" w:rsidR="00990A80" w:rsidRPr="003D04FD" w:rsidRDefault="00990A80" w:rsidP="00990A80">
      <w:pPr>
        <w:pStyle w:val="Contractstyle"/>
        <w:rPr>
          <w:lang w:val="nb-NO"/>
        </w:rPr>
      </w:pPr>
      <w:r w:rsidRPr="003D04FD">
        <w:rPr>
          <w:lang w:val="nb-NO"/>
        </w:rPr>
        <w:t xml:space="preserve">Dersom Oppdragsgiver forlanger </w:t>
      </w:r>
      <w:r w:rsidR="00F86E0F" w:rsidRPr="003D04FD">
        <w:rPr>
          <w:lang w:val="nb-NO"/>
        </w:rPr>
        <w:t>det,</w:t>
      </w:r>
      <w:r w:rsidRPr="003D04FD">
        <w:rPr>
          <w:lang w:val="nb-NO"/>
        </w:rPr>
        <w:t xml:space="preserve"> skal Leverandøren:</w:t>
      </w:r>
    </w:p>
    <w:p w14:paraId="5A59CE11" w14:textId="332C75E7" w:rsidR="00990A80" w:rsidRPr="003D04FD" w:rsidRDefault="00990A80" w:rsidP="008516DD">
      <w:pPr>
        <w:pStyle w:val="Contractstyle"/>
        <w:numPr>
          <w:ilvl w:val="0"/>
          <w:numId w:val="19"/>
        </w:numPr>
        <w:rPr>
          <w:lang w:val="nb-NO"/>
        </w:rPr>
      </w:pPr>
      <w:r w:rsidRPr="003D04FD">
        <w:rPr>
          <w:lang w:val="nb-NO"/>
        </w:rPr>
        <w:t>Overlevere til Oppdragsgiver all dokumentasjon (inklusive utkast) som er i Levera</w:t>
      </w:r>
      <w:r w:rsidR="008C2480">
        <w:rPr>
          <w:lang w:val="nb-NO"/>
        </w:rPr>
        <w:t>nd</w:t>
      </w:r>
      <w:r w:rsidRPr="003D04FD">
        <w:rPr>
          <w:lang w:val="nb-NO"/>
        </w:rPr>
        <w:t>ørens besittelse når prosjektet eller kontraktsforholdet utløper</w:t>
      </w:r>
    </w:p>
    <w:p w14:paraId="42435531" w14:textId="77777777" w:rsidR="00990A80" w:rsidRPr="003D04FD" w:rsidRDefault="00990A80" w:rsidP="008516DD">
      <w:pPr>
        <w:pStyle w:val="Contractstyle"/>
        <w:numPr>
          <w:ilvl w:val="0"/>
          <w:numId w:val="19"/>
        </w:numPr>
        <w:rPr>
          <w:lang w:val="nb-NO"/>
        </w:rPr>
      </w:pPr>
      <w:r w:rsidRPr="003D04FD">
        <w:rPr>
          <w:lang w:val="nb-NO"/>
        </w:rPr>
        <w:t xml:space="preserve">Eller dersom Oppdragsgiver ønsker det, sørge for at </w:t>
      </w:r>
      <w:proofErr w:type="spellStart"/>
      <w:r w:rsidRPr="003D04FD">
        <w:rPr>
          <w:lang w:val="nb-NO"/>
        </w:rPr>
        <w:t>alike</w:t>
      </w:r>
      <w:proofErr w:type="spellEnd"/>
      <w:r w:rsidRPr="003D04FD">
        <w:rPr>
          <w:lang w:val="nb-NO"/>
        </w:rPr>
        <w:t xml:space="preserve"> eksemplarer blir tilintetgjort på betryggende måte.</w:t>
      </w:r>
    </w:p>
    <w:p w14:paraId="2C280BAC" w14:textId="77777777" w:rsidR="00BD4ADE" w:rsidRPr="0059074A" w:rsidRDefault="00BD4ADE" w:rsidP="00BD4ADE">
      <w:pPr>
        <w:pStyle w:val="Overskrift2"/>
        <w:rPr>
          <w:rFonts w:ascii="Times New Roman" w:hAnsi="Times New Roman"/>
          <w:lang w:val="nb-NO"/>
        </w:rPr>
      </w:pPr>
      <w:bookmarkStart w:id="54" w:name="_Toc104881818"/>
      <w:r w:rsidRPr="0059074A">
        <w:rPr>
          <w:rFonts w:ascii="Times New Roman" w:hAnsi="Times New Roman"/>
          <w:lang w:val="nb-NO"/>
        </w:rPr>
        <w:t>Brudd på patenter og andre rettigheter</w:t>
      </w:r>
      <w:bookmarkEnd w:id="54"/>
    </w:p>
    <w:p w14:paraId="17549B48" w14:textId="4BB3FA68" w:rsidR="00025411" w:rsidRPr="006C3C1F" w:rsidRDefault="003D6010" w:rsidP="006C3C1F">
      <w:pPr>
        <w:ind w:left="720"/>
        <w:rPr>
          <w:sz w:val="22"/>
          <w:lang w:val="nb-NO"/>
        </w:rPr>
      </w:pPr>
      <w:r w:rsidRPr="006C3C1F">
        <w:rPr>
          <w:sz w:val="22"/>
          <w:lang w:val="nb-NO"/>
        </w:rPr>
        <w:t>Leverandøren skal holde Oppdragsgiver skadesløs for krav som følge av inngrep i norske patenter eller andre immaterielle rettigheter i Norge i forbindelse med gjennomføring av denne kontrakten. Oppdragsgiver skal holde Levera</w:t>
      </w:r>
      <w:r w:rsidR="00531B21">
        <w:rPr>
          <w:sz w:val="22"/>
          <w:lang w:val="nb-NO"/>
        </w:rPr>
        <w:t>nd</w:t>
      </w:r>
      <w:r w:rsidRPr="006C3C1F">
        <w:rPr>
          <w:sz w:val="22"/>
          <w:lang w:val="nb-NO"/>
        </w:rPr>
        <w:t xml:space="preserve">øren skadesløs for erstatningskrav som skyldes bruk av Oppdragsgivers tegninger, spesifikasjoner eller lisenser. Partene skal gjensidig varsle hverandre om krav </w:t>
      </w:r>
      <w:proofErr w:type="gramStart"/>
      <w:r w:rsidRPr="006C3C1F">
        <w:rPr>
          <w:sz w:val="22"/>
          <w:lang w:val="nb-NO"/>
        </w:rPr>
        <w:t>vedrørende</w:t>
      </w:r>
      <w:proofErr w:type="gramEnd"/>
      <w:r w:rsidRPr="006C3C1F">
        <w:rPr>
          <w:sz w:val="22"/>
          <w:lang w:val="nb-NO"/>
        </w:rPr>
        <w:t xml:space="preserve"> krenking av norske patenter eller andre immaterielle rettigheter ved fremstilling eller bruk av materiell. </w:t>
      </w:r>
      <w:r w:rsidR="00BD4ADE" w:rsidRPr="006C3C1F">
        <w:rPr>
          <w:sz w:val="22"/>
          <w:lang w:val="nb-NO"/>
        </w:rPr>
        <w:t xml:space="preserve"> </w:t>
      </w:r>
    </w:p>
    <w:p w14:paraId="23D5CBCF" w14:textId="77777777" w:rsidR="001F1B63" w:rsidRDefault="001F1B63">
      <w:pPr>
        <w:pStyle w:val="Overskrift1"/>
        <w:rPr>
          <w:rFonts w:ascii="Times New Roman" w:hAnsi="Times New Roman"/>
        </w:rPr>
      </w:pPr>
      <w:bookmarkStart w:id="55" w:name="_Toc104881819"/>
      <w:bookmarkStart w:id="56" w:name="_Toc508433085"/>
      <w:r>
        <w:rPr>
          <w:rFonts w:ascii="Times New Roman" w:hAnsi="Times New Roman"/>
        </w:rPr>
        <w:t>Taushetsplikt</w:t>
      </w:r>
      <w:bookmarkEnd w:id="55"/>
      <w:r>
        <w:rPr>
          <w:rFonts w:ascii="Times New Roman" w:hAnsi="Times New Roman"/>
        </w:rPr>
        <w:t xml:space="preserve"> </w:t>
      </w:r>
    </w:p>
    <w:p w14:paraId="5BF895F2" w14:textId="77777777" w:rsidR="00842CAB" w:rsidRDefault="00842CAB" w:rsidP="00842CAB">
      <w:pPr>
        <w:ind w:left="720"/>
        <w:rPr>
          <w:sz w:val="22"/>
          <w:lang w:val="nb-NO"/>
        </w:rPr>
      </w:pPr>
      <w:r>
        <w:rPr>
          <w:sz w:val="22"/>
          <w:lang w:val="nb-NO"/>
        </w:rPr>
        <w:t>Forvaltningslovens (10. februar 1967) taushetspliktsbestemmelser kommer til anvendelse for Leverandørens personale og underleverandører.</w:t>
      </w:r>
    </w:p>
    <w:p w14:paraId="6A9D4545" w14:textId="77777777" w:rsidR="00842CAB" w:rsidRDefault="00842CAB" w:rsidP="00842CAB">
      <w:pPr>
        <w:rPr>
          <w:sz w:val="22"/>
          <w:lang w:val="nb-NO"/>
        </w:rPr>
      </w:pPr>
      <w:r>
        <w:rPr>
          <w:sz w:val="22"/>
          <w:lang w:val="nb-NO"/>
        </w:rPr>
        <w:t xml:space="preserve"> </w:t>
      </w:r>
    </w:p>
    <w:p w14:paraId="2E775889" w14:textId="77777777" w:rsidR="00842CAB" w:rsidRDefault="00842CAB" w:rsidP="00842CAB">
      <w:pPr>
        <w:ind w:left="720"/>
        <w:rPr>
          <w:sz w:val="22"/>
          <w:lang w:val="nb-NO"/>
        </w:rPr>
      </w:pPr>
      <w:r>
        <w:rPr>
          <w:sz w:val="22"/>
          <w:lang w:val="nb-NO"/>
        </w:rPr>
        <w:t xml:space="preserve">Leverandørens personale og underleverandører skal følge de regler som gjelder for Oppdragsgivers personale i forbindelse med sikring av konfidensiell informasjon. </w:t>
      </w:r>
    </w:p>
    <w:p w14:paraId="338C4BE6" w14:textId="77777777" w:rsidR="00842CAB" w:rsidRDefault="00842CAB" w:rsidP="00842CAB">
      <w:pPr>
        <w:ind w:left="720"/>
        <w:rPr>
          <w:sz w:val="22"/>
          <w:lang w:val="nb-NO"/>
        </w:rPr>
      </w:pPr>
    </w:p>
    <w:p w14:paraId="28487F03" w14:textId="77777777" w:rsidR="00842CAB" w:rsidRDefault="00842CAB" w:rsidP="00842CAB">
      <w:pPr>
        <w:ind w:left="720"/>
        <w:rPr>
          <w:sz w:val="22"/>
          <w:lang w:val="nb-NO"/>
        </w:rPr>
      </w:pPr>
      <w:r>
        <w:rPr>
          <w:sz w:val="22"/>
          <w:lang w:val="nb-NO"/>
        </w:rPr>
        <w:t>Oppdragets art og det Leverandøren måtte få kjennskap til om Oppdragsgiver eller tredjeparter skal ikke meddeles tredjepart eller andre tredjeparter uten etter skriftlig samtykke fra Oppdragsgiver.</w:t>
      </w:r>
    </w:p>
    <w:p w14:paraId="003D625F" w14:textId="77777777" w:rsidR="00842CAB" w:rsidRDefault="00BF78F0" w:rsidP="00842CAB">
      <w:pPr>
        <w:pStyle w:val="Contractstyle"/>
        <w:rPr>
          <w:lang w:val="nb-NO"/>
        </w:rPr>
      </w:pPr>
      <w:r>
        <w:rPr>
          <w:lang w:val="nb-NO"/>
        </w:rPr>
        <w:t xml:space="preserve">Oppdragsgiver og / eller Leverandøren kan kreve skriftlig taushetserklæring fra de som </w:t>
      </w:r>
      <w:proofErr w:type="spellStart"/>
      <w:r>
        <w:rPr>
          <w:lang w:val="nb-NO"/>
        </w:rPr>
        <w:t>arberider</w:t>
      </w:r>
      <w:proofErr w:type="spellEnd"/>
      <w:r>
        <w:rPr>
          <w:lang w:val="nb-NO"/>
        </w:rPr>
        <w:t xml:space="preserve"> for leverandøren i forbindelse med denne kontrakten.</w:t>
      </w:r>
    </w:p>
    <w:p w14:paraId="6B07B4EF" w14:textId="77777777" w:rsidR="00791C48" w:rsidRDefault="00791C48" w:rsidP="00791C48">
      <w:pPr>
        <w:pStyle w:val="Overskrift1"/>
      </w:pPr>
      <w:bookmarkStart w:id="57" w:name="_Toc104881820"/>
      <w:r w:rsidRPr="00A66CD7">
        <w:rPr>
          <w:rFonts w:ascii="Times New Roman" w:hAnsi="Times New Roman"/>
        </w:rPr>
        <w:lastRenderedPageBreak/>
        <w:t>Varighet</w:t>
      </w:r>
      <w:bookmarkEnd w:id="57"/>
    </w:p>
    <w:p w14:paraId="21B51363" w14:textId="654F0698" w:rsidR="00791C48" w:rsidRDefault="00791C48" w:rsidP="00791C48">
      <w:pPr>
        <w:pStyle w:val="Contractstyle"/>
        <w:rPr>
          <w:lang w:val="nb-NO"/>
        </w:rPr>
      </w:pPr>
      <w:r w:rsidRPr="00791C48">
        <w:rPr>
          <w:lang w:val="nb-NO"/>
        </w:rPr>
        <w:t xml:space="preserve">Avtalen trer i kraft den dato den er undertegnet av partene. Avtalen gjelder i 2 (to) år regnet fra ikrafttredelsestidspunktet. Avtalen fornyes deretter automatisk for </w:t>
      </w:r>
      <w:r w:rsidR="00E12BD8">
        <w:rPr>
          <w:lang w:val="nb-NO"/>
        </w:rPr>
        <w:t>6 (seks) måneder</w:t>
      </w:r>
      <w:r w:rsidRPr="00791C48">
        <w:rPr>
          <w:lang w:val="nb-NO"/>
        </w:rPr>
        <w:t xml:space="preserve"> om gangen med mindre den sies opp av </w:t>
      </w:r>
      <w:r w:rsidR="00F86E0F">
        <w:rPr>
          <w:lang w:val="nb-NO"/>
        </w:rPr>
        <w:t>Oppdragsgiver</w:t>
      </w:r>
      <w:r w:rsidRPr="00791C48">
        <w:rPr>
          <w:lang w:val="nb-NO"/>
        </w:rPr>
        <w:t xml:space="preserve"> med 3 (tre) måneders varsel før fornyelsestidspunktet. Leverandøren kan si opp avtalen med </w:t>
      </w:r>
      <w:r w:rsidR="00E12BD8">
        <w:rPr>
          <w:lang w:val="nb-NO"/>
        </w:rPr>
        <w:t>6</w:t>
      </w:r>
      <w:r w:rsidR="00E12BD8" w:rsidRPr="00791C48">
        <w:rPr>
          <w:lang w:val="nb-NO"/>
        </w:rPr>
        <w:t xml:space="preserve"> </w:t>
      </w:r>
      <w:r w:rsidRPr="00791C48">
        <w:rPr>
          <w:lang w:val="nb-NO"/>
        </w:rPr>
        <w:t>(</w:t>
      </w:r>
      <w:r w:rsidR="00E12BD8">
        <w:rPr>
          <w:lang w:val="nb-NO"/>
        </w:rPr>
        <w:t>seks</w:t>
      </w:r>
      <w:r w:rsidRPr="00791C48">
        <w:rPr>
          <w:lang w:val="nb-NO"/>
        </w:rPr>
        <w:t>) måneders varsel før fornyelsestidspunktet</w:t>
      </w:r>
      <w:r w:rsidR="00242A68">
        <w:rPr>
          <w:lang w:val="nb-NO"/>
        </w:rPr>
        <w:t>.</w:t>
      </w:r>
    </w:p>
    <w:p w14:paraId="5F006134" w14:textId="77777777" w:rsidR="00242A68" w:rsidRDefault="00242A68" w:rsidP="00242A68">
      <w:pPr>
        <w:pStyle w:val="Overskrift1"/>
      </w:pPr>
      <w:bookmarkStart w:id="58" w:name="_Toc104881821"/>
      <w:r w:rsidRPr="00A66CD7">
        <w:rPr>
          <w:rFonts w:ascii="Times New Roman" w:hAnsi="Times New Roman"/>
        </w:rPr>
        <w:t>Avbestilling</w:t>
      </w:r>
      <w:bookmarkEnd w:id="58"/>
    </w:p>
    <w:p w14:paraId="2C9DE57A" w14:textId="77777777" w:rsidR="00242A68" w:rsidRPr="00242A68" w:rsidRDefault="00F86E0F" w:rsidP="00242A68">
      <w:pPr>
        <w:pStyle w:val="Contractstyle"/>
        <w:rPr>
          <w:lang w:val="nb-NO"/>
        </w:rPr>
      </w:pPr>
      <w:r>
        <w:rPr>
          <w:lang w:val="nb-NO"/>
        </w:rPr>
        <w:t>Oppdragsgiver</w:t>
      </w:r>
      <w:r w:rsidR="00242A68" w:rsidRPr="00242A68">
        <w:rPr>
          <w:lang w:val="nb-NO"/>
        </w:rPr>
        <w:t xml:space="preserve"> kan helt eller delvis avbestille tjenesten under denne avtalen med 6 (seks) måneders skriftlig varsel.</w:t>
      </w:r>
    </w:p>
    <w:p w14:paraId="40794E24" w14:textId="77777777" w:rsidR="00242A68" w:rsidRPr="00242A68" w:rsidRDefault="00242A68" w:rsidP="00242A68">
      <w:pPr>
        <w:pStyle w:val="Contractstyle"/>
        <w:rPr>
          <w:lang w:val="nb-NO"/>
        </w:rPr>
      </w:pPr>
      <w:r w:rsidRPr="00242A68">
        <w:rPr>
          <w:lang w:val="nb-NO"/>
        </w:rPr>
        <w:t xml:space="preserve">Ved slik avbestilling skal </w:t>
      </w:r>
      <w:r w:rsidR="00F86E0F">
        <w:rPr>
          <w:lang w:val="nb-NO"/>
        </w:rPr>
        <w:t>Oppdragsgiver</w:t>
      </w:r>
      <w:r w:rsidRPr="00242A68">
        <w:rPr>
          <w:lang w:val="nb-NO"/>
        </w:rPr>
        <w:t xml:space="preserve"> betale:</w:t>
      </w:r>
    </w:p>
    <w:p w14:paraId="08B7863C" w14:textId="77777777" w:rsidR="00242A68" w:rsidRPr="00242A68" w:rsidRDefault="00242A68" w:rsidP="008516DD">
      <w:pPr>
        <w:pStyle w:val="Contractstyle"/>
        <w:numPr>
          <w:ilvl w:val="0"/>
          <w:numId w:val="20"/>
        </w:numPr>
        <w:ind w:left="1276" w:hanging="567"/>
        <w:rPr>
          <w:lang w:val="nb-NO"/>
        </w:rPr>
      </w:pPr>
      <w:r w:rsidRPr="00242A68">
        <w:rPr>
          <w:lang w:val="nb-NO"/>
        </w:rPr>
        <w:t>det beløp som Leverandøren har til gode for den del av tjenesten som allerede er gjennomført</w:t>
      </w:r>
    </w:p>
    <w:p w14:paraId="03A56665" w14:textId="77777777" w:rsidR="00242A68" w:rsidRPr="00242A68" w:rsidRDefault="00242A68" w:rsidP="008516DD">
      <w:pPr>
        <w:pStyle w:val="Contractstyle"/>
        <w:numPr>
          <w:ilvl w:val="0"/>
          <w:numId w:val="20"/>
        </w:numPr>
        <w:ind w:left="1276" w:hanging="567"/>
        <w:rPr>
          <w:lang w:val="nb-NO"/>
        </w:rPr>
      </w:pPr>
      <w:r w:rsidRPr="00242A68">
        <w:rPr>
          <w:lang w:val="nb-NO"/>
        </w:rPr>
        <w:t xml:space="preserve">andre dokumenterte direkte kostnader som Leverandørens påføres som følge av avbestillingen, herunder utlegg og kostnader som Leverandøren har pådratt seg før avbestillingen ble mottatt, og som Leverandøren ikke kan nyttiggjøre seg i andre sammenhenger. </w:t>
      </w:r>
    </w:p>
    <w:p w14:paraId="7B55E5D0" w14:textId="07E82F71" w:rsidR="00242A68" w:rsidRDefault="00242A68" w:rsidP="00242A68">
      <w:pPr>
        <w:pStyle w:val="Contractstyle"/>
        <w:rPr>
          <w:lang w:val="nb-NO"/>
        </w:rPr>
      </w:pPr>
      <w:r w:rsidRPr="00242A68">
        <w:rPr>
          <w:lang w:val="nb-NO"/>
        </w:rPr>
        <w:t xml:space="preserve">Ved delvis avbestilling skal avbestillingsgebyret beregnes på grunnlag av det avbestiltes andel av kontraktsprisen. Konsekvensene som delvis avbestilling har for gjenstående deler av tjenesten, herunder virkningen på kontraktsprisen, skal håndteres som en endring henhold </w:t>
      </w:r>
      <w:r w:rsidRPr="00123988">
        <w:rPr>
          <w:lang w:val="nb-NO"/>
        </w:rPr>
        <w:t xml:space="preserve">til punkt </w:t>
      </w:r>
      <w:r w:rsidR="00123988" w:rsidRPr="00123988">
        <w:rPr>
          <w:lang w:val="nb-NO"/>
        </w:rPr>
        <w:t>12</w:t>
      </w:r>
      <w:r w:rsidRPr="00123988">
        <w:rPr>
          <w:lang w:val="nb-NO"/>
        </w:rPr>
        <w:t>.</w:t>
      </w:r>
    </w:p>
    <w:p w14:paraId="22DA8B3B" w14:textId="77777777" w:rsidR="00242A68" w:rsidRDefault="00242A68" w:rsidP="00242A68">
      <w:pPr>
        <w:pStyle w:val="Overskrift1"/>
      </w:pPr>
      <w:bookmarkStart w:id="59" w:name="_Toc104881822"/>
      <w:r w:rsidRPr="00A66CD7">
        <w:rPr>
          <w:rFonts w:ascii="Times New Roman" w:hAnsi="Times New Roman"/>
        </w:rPr>
        <w:t>Endringer av tjenesten etter avtaleinngåelsen</w:t>
      </w:r>
      <w:bookmarkEnd w:id="59"/>
    </w:p>
    <w:p w14:paraId="351C2CE7" w14:textId="77777777" w:rsidR="00242A68" w:rsidRPr="00242A68" w:rsidRDefault="00242A68" w:rsidP="00242A68">
      <w:pPr>
        <w:pStyle w:val="Contractstyle"/>
        <w:rPr>
          <w:lang w:val="nb-NO"/>
        </w:rPr>
      </w:pPr>
      <w:r w:rsidRPr="00242A68">
        <w:rPr>
          <w:lang w:val="nb-NO"/>
        </w:rPr>
        <w:t xml:space="preserve">Hvis </w:t>
      </w:r>
      <w:r w:rsidR="006054AE" w:rsidRPr="006054AE">
        <w:rPr>
          <w:lang w:val="nb-NO"/>
        </w:rPr>
        <w:t>Oppdragsgiver</w:t>
      </w:r>
      <w:r w:rsidRPr="00242A68">
        <w:rPr>
          <w:lang w:val="nb-NO"/>
        </w:rPr>
        <w:t xml:space="preserve"> etter at avtalen er inngått, har behov for å endre kravene til ytelsene eller andre forutsetninger for avtalen på en slik måte at ytelsenes karakter eller omfang blir annerledes enn avtalt, kan </w:t>
      </w:r>
      <w:r w:rsidR="006054AE" w:rsidRPr="006054AE">
        <w:rPr>
          <w:lang w:val="nb-NO"/>
        </w:rPr>
        <w:t>Oppdragsgiver</w:t>
      </w:r>
      <w:r w:rsidRPr="00242A68">
        <w:rPr>
          <w:lang w:val="nb-NO"/>
        </w:rPr>
        <w:t xml:space="preserve"> anmode om endringsavtale. </w:t>
      </w:r>
    </w:p>
    <w:p w14:paraId="14F364ED" w14:textId="77777777" w:rsidR="00242A68" w:rsidRPr="00242A68" w:rsidRDefault="00242A68" w:rsidP="00242A68">
      <w:pPr>
        <w:pStyle w:val="Contractstyle"/>
        <w:rPr>
          <w:lang w:val="nb-NO"/>
        </w:rPr>
      </w:pPr>
      <w:r w:rsidRPr="00242A68">
        <w:rPr>
          <w:lang w:val="nb-NO"/>
        </w:rPr>
        <w:t xml:space="preserve">Leverandøren kan kreve justeringer i vederlag eller tidsplaner som følge av endringen. Krav om justert vederlag eller tidsplan må fremsettes senest samtidig med Leverandørens svar på </w:t>
      </w:r>
      <w:r w:rsidR="006054AE">
        <w:rPr>
          <w:lang w:val="nb-NO"/>
        </w:rPr>
        <w:t>Oppdragsgivers</w:t>
      </w:r>
      <w:r w:rsidRPr="00242A68">
        <w:rPr>
          <w:lang w:val="nb-NO"/>
        </w:rPr>
        <w:t xml:space="preserve"> anmodning om endringsavtale. </w:t>
      </w:r>
    </w:p>
    <w:p w14:paraId="587384C1" w14:textId="427F8B90" w:rsidR="00242A68" w:rsidRPr="003D04FD" w:rsidRDefault="00242A68" w:rsidP="00242A68">
      <w:pPr>
        <w:pStyle w:val="Contractstyle"/>
        <w:rPr>
          <w:lang w:val="nb-NO"/>
        </w:rPr>
      </w:pPr>
      <w:r w:rsidRPr="00242A68">
        <w:rPr>
          <w:lang w:val="nb-NO"/>
        </w:rPr>
        <w:t xml:space="preserve">Endringer av tjenesten skal skje skriftlig og skal undertegnes av bemyndiget representant for partene. Leverandøren skal føre en fortløpende katalog over endringene, og uten opphold gi </w:t>
      </w:r>
      <w:r w:rsidR="006054AE" w:rsidRPr="006054AE">
        <w:rPr>
          <w:lang w:val="nb-NO"/>
        </w:rPr>
        <w:t>Oppdragsgiver</w:t>
      </w:r>
      <w:r w:rsidRPr="00242A68">
        <w:rPr>
          <w:lang w:val="nb-NO"/>
        </w:rPr>
        <w:t xml:space="preserve"> en oppdatert kopi.</w:t>
      </w:r>
    </w:p>
    <w:p w14:paraId="62B8C3D7" w14:textId="77777777" w:rsidR="00025411" w:rsidRPr="006A7B0D" w:rsidRDefault="00025411">
      <w:pPr>
        <w:pStyle w:val="Overskrift1"/>
        <w:rPr>
          <w:rFonts w:ascii="Times New Roman" w:hAnsi="Times New Roman"/>
        </w:rPr>
      </w:pPr>
      <w:bookmarkStart w:id="60" w:name="_Toc104881823"/>
      <w:r w:rsidRPr="006A7B0D">
        <w:rPr>
          <w:rFonts w:ascii="Times New Roman" w:hAnsi="Times New Roman"/>
        </w:rPr>
        <w:t>Helse, miljø og sikkerhet</w:t>
      </w:r>
      <w:bookmarkEnd w:id="56"/>
      <w:bookmarkEnd w:id="60"/>
    </w:p>
    <w:p w14:paraId="653E063D" w14:textId="77777777" w:rsidR="00025411" w:rsidRDefault="00025411">
      <w:pPr>
        <w:pStyle w:val="Contractstyle"/>
        <w:rPr>
          <w:lang w:val="nb-NO"/>
        </w:rPr>
      </w:pPr>
      <w:r w:rsidRPr="006A7B0D">
        <w:rPr>
          <w:lang w:val="nb-NO"/>
        </w:rPr>
        <w:t xml:space="preserve">Leverandøren er forpliktet til å følge alle lovfestede krav </w:t>
      </w:r>
      <w:proofErr w:type="spellStart"/>
      <w:r w:rsidRPr="006A7B0D">
        <w:rPr>
          <w:lang w:val="nb-NO"/>
        </w:rPr>
        <w:t>inne</w:t>
      </w:r>
      <w:proofErr w:type="spellEnd"/>
      <w:r w:rsidRPr="006A7B0D">
        <w:rPr>
          <w:lang w:val="nb-NO"/>
        </w:rPr>
        <w:t xml:space="preserve"> helse, miljø og sikkerhet (HMS).</w:t>
      </w:r>
    </w:p>
    <w:p w14:paraId="7C84D821" w14:textId="77777777" w:rsidR="00EE2C1C" w:rsidRPr="006054AE" w:rsidRDefault="00EE2C1C" w:rsidP="00EE2C1C">
      <w:pPr>
        <w:pStyle w:val="Overskrift1"/>
        <w:rPr>
          <w:rFonts w:ascii="Times New Roman" w:hAnsi="Times New Roman"/>
        </w:rPr>
      </w:pPr>
      <w:bookmarkStart w:id="61" w:name="_Toc104881824"/>
      <w:r w:rsidRPr="006054AE">
        <w:rPr>
          <w:rFonts w:ascii="Times New Roman" w:hAnsi="Times New Roman"/>
        </w:rPr>
        <w:t>Oppfølgingsmøter</w:t>
      </w:r>
      <w:bookmarkEnd w:id="61"/>
    </w:p>
    <w:p w14:paraId="0F64579D" w14:textId="77777777" w:rsidR="00EE2C1C" w:rsidRPr="003D04FD" w:rsidRDefault="00EE2C1C" w:rsidP="00EE2C1C">
      <w:pPr>
        <w:pStyle w:val="Contractstyle"/>
        <w:rPr>
          <w:lang w:val="nb-NO"/>
        </w:rPr>
      </w:pPr>
      <w:r>
        <w:rPr>
          <w:lang w:val="nb-NO"/>
        </w:rPr>
        <w:t xml:space="preserve">Det skal avholdes halvårlige statusmøter </w:t>
      </w:r>
      <w:r w:rsidR="00A36B10">
        <w:rPr>
          <w:lang w:val="nb-NO"/>
        </w:rPr>
        <w:t xml:space="preserve">(vederlagsfritt) </w:t>
      </w:r>
      <w:r>
        <w:rPr>
          <w:lang w:val="nb-NO"/>
        </w:rPr>
        <w:t>i Oppdragsgivers lokaler som del av tjenesten.</w:t>
      </w:r>
    </w:p>
    <w:p w14:paraId="1781CBA0" w14:textId="77777777" w:rsidR="001F1B63" w:rsidRDefault="001F1B63">
      <w:pPr>
        <w:pStyle w:val="Overskrift1"/>
        <w:rPr>
          <w:rFonts w:ascii="Times New Roman" w:hAnsi="Times New Roman"/>
        </w:rPr>
      </w:pPr>
      <w:bookmarkStart w:id="62" w:name="_Toc104881825"/>
      <w:bookmarkStart w:id="63" w:name="_Toc508433087"/>
      <w:r>
        <w:rPr>
          <w:rFonts w:ascii="Times New Roman" w:hAnsi="Times New Roman"/>
        </w:rPr>
        <w:t>Force Majeure</w:t>
      </w:r>
      <w:bookmarkEnd w:id="62"/>
    </w:p>
    <w:p w14:paraId="696D6555" w14:textId="77777777" w:rsidR="003B7CFB" w:rsidRDefault="003B7CFB" w:rsidP="003B7CFB">
      <w:pPr>
        <w:pStyle w:val="Contractstyle"/>
        <w:rPr>
          <w:lang w:val="nb-NO"/>
        </w:rPr>
      </w:pPr>
      <w:r>
        <w:rPr>
          <w:lang w:val="nb-NO"/>
        </w:rPr>
        <w:t>Følgende omstendigheter skal betraktes som force majeure (fritaksgrunner) dersom de inntrer etter avtalens inngåelse og hindrer dens oppfyllelse: Krig, opprør eller indre uroligheter, beslutning av offentlige myndighet, naturkatastrofe, avbrudd i den offentlige kraftforsyning eller i den alminnelige samferdsel, betydningsfull arbeidskonflikt eller brann, eller annen omstendighet av liknende karakter og inngripende betydning. En forsinkelse vil kun bli godtatt som force majeure dersom Leverandøren har gjort hva som kan gjøres for å begrense eller avhjelpe virkningen av forsinkelsen.</w:t>
      </w:r>
    </w:p>
    <w:p w14:paraId="26246465" w14:textId="77777777" w:rsidR="001F1B63" w:rsidRDefault="001F1B63">
      <w:pPr>
        <w:pStyle w:val="Overskrift1"/>
        <w:rPr>
          <w:rFonts w:ascii="Times New Roman" w:hAnsi="Times New Roman"/>
        </w:rPr>
      </w:pPr>
      <w:bookmarkStart w:id="64" w:name="_Toc104881826"/>
      <w:r>
        <w:rPr>
          <w:rFonts w:ascii="Times New Roman" w:hAnsi="Times New Roman"/>
        </w:rPr>
        <w:lastRenderedPageBreak/>
        <w:t xml:space="preserve">Eventuell overgang til ny leverandør ved </w:t>
      </w:r>
      <w:proofErr w:type="spellStart"/>
      <w:r>
        <w:rPr>
          <w:rFonts w:ascii="Times New Roman" w:hAnsi="Times New Roman"/>
        </w:rPr>
        <w:t>kontraktsopphør</w:t>
      </w:r>
      <w:bookmarkEnd w:id="64"/>
      <w:proofErr w:type="spellEnd"/>
    </w:p>
    <w:p w14:paraId="4F573DA6" w14:textId="77777777" w:rsidR="00242A68" w:rsidRDefault="00242A68" w:rsidP="00DE47D4">
      <w:pPr>
        <w:pStyle w:val="Contractstyle"/>
        <w:rPr>
          <w:lang w:val="nb-NO"/>
        </w:rPr>
      </w:pPr>
      <w:r w:rsidRPr="00242A68">
        <w:rPr>
          <w:lang w:val="nb-NO"/>
        </w:rPr>
        <w:t>Partenes plikter i avslutningsperioden:</w:t>
      </w:r>
    </w:p>
    <w:p w14:paraId="60E4F44D" w14:textId="77777777" w:rsidR="00242A68" w:rsidRPr="00242A68" w:rsidRDefault="00242A68" w:rsidP="00242A68">
      <w:pPr>
        <w:pStyle w:val="Contractstyle"/>
        <w:rPr>
          <w:lang w:val="nb-NO"/>
        </w:rPr>
      </w:pPr>
      <w:r w:rsidRPr="00242A68">
        <w:rPr>
          <w:lang w:val="nb-NO"/>
        </w:rPr>
        <w:t xml:space="preserve">Avslutningsperioden varer fra dato for varsel om oppsigelse, avbestilling eller heving og til avtalen opphører. I tillegg har </w:t>
      </w:r>
      <w:r w:rsidR="006054AE" w:rsidRPr="006054AE">
        <w:rPr>
          <w:lang w:val="nb-NO"/>
        </w:rPr>
        <w:t>Oppdragsgiver</w:t>
      </w:r>
      <w:r w:rsidRPr="00242A68">
        <w:rPr>
          <w:lang w:val="nb-NO"/>
        </w:rPr>
        <w:t xml:space="preserve"> krav på oppfølgende bistand i inntil 30 (tretti) kalenderdager etter at tjenesten er etablert hos ny leverandør eller </w:t>
      </w:r>
      <w:r w:rsidR="006054AE" w:rsidRPr="006054AE">
        <w:rPr>
          <w:lang w:val="nb-NO"/>
        </w:rPr>
        <w:t>Oppdragsgiver</w:t>
      </w:r>
      <w:r w:rsidRPr="00242A68">
        <w:rPr>
          <w:lang w:val="nb-NO"/>
        </w:rPr>
        <w:t xml:space="preserve"> selv, også om dette skjer etter at avtalen </w:t>
      </w:r>
      <w:proofErr w:type="gramStart"/>
      <w:r w:rsidRPr="00242A68">
        <w:rPr>
          <w:lang w:val="nb-NO"/>
        </w:rPr>
        <w:t>for øvrig</w:t>
      </w:r>
      <w:proofErr w:type="gramEnd"/>
      <w:r w:rsidRPr="00242A68">
        <w:rPr>
          <w:lang w:val="nb-NO"/>
        </w:rPr>
        <w:t xml:space="preserve"> opphører. </w:t>
      </w:r>
    </w:p>
    <w:p w14:paraId="4A7D167F" w14:textId="77777777" w:rsidR="00242A68" w:rsidRPr="00242A68" w:rsidRDefault="00242A68" w:rsidP="00242A68">
      <w:pPr>
        <w:pStyle w:val="Contractstyle"/>
        <w:rPr>
          <w:lang w:val="nb-NO"/>
        </w:rPr>
      </w:pPr>
      <w:r w:rsidRPr="00242A68">
        <w:rPr>
          <w:lang w:val="nb-NO"/>
        </w:rPr>
        <w:t>Tjenesten skal forbli fullverdig i avslutningsperioden, uavhengig av årsaken til avslutning.</w:t>
      </w:r>
    </w:p>
    <w:p w14:paraId="3BD4EEE3" w14:textId="77777777" w:rsidR="00242A68" w:rsidRPr="00242A68" w:rsidRDefault="00242A68" w:rsidP="00242A68">
      <w:pPr>
        <w:pStyle w:val="Contractstyle"/>
        <w:rPr>
          <w:lang w:val="nb-NO"/>
        </w:rPr>
      </w:pPr>
      <w:r w:rsidRPr="00242A68">
        <w:rPr>
          <w:lang w:val="nb-NO"/>
        </w:rPr>
        <w:t xml:space="preserve">Leverandøren skal bistå </w:t>
      </w:r>
      <w:r w:rsidR="006054AE" w:rsidRPr="006054AE">
        <w:rPr>
          <w:lang w:val="nb-NO"/>
        </w:rPr>
        <w:t>Oppdragsgiver</w:t>
      </w:r>
      <w:r w:rsidRPr="00242A68">
        <w:rPr>
          <w:lang w:val="nb-NO"/>
        </w:rPr>
        <w:t xml:space="preserve"> i forbindelse med forberedelsene til eventuell inngåelse av ny avtale og levere den informasjon som er nødvendig i forbindelse med slik forberedelse.</w:t>
      </w:r>
    </w:p>
    <w:p w14:paraId="72DD51C1" w14:textId="77777777" w:rsidR="00242A68" w:rsidRPr="00242A68" w:rsidRDefault="00242A68" w:rsidP="00242A68">
      <w:pPr>
        <w:pStyle w:val="Contractstyle"/>
        <w:rPr>
          <w:lang w:val="nb-NO"/>
        </w:rPr>
      </w:pPr>
      <w:r w:rsidRPr="00242A68">
        <w:rPr>
          <w:lang w:val="nb-NO"/>
        </w:rPr>
        <w:t xml:space="preserve">Leverandøren har plikt til å legge til rette for at følgende blir overført til </w:t>
      </w:r>
      <w:r w:rsidR="006054AE" w:rsidRPr="006054AE">
        <w:rPr>
          <w:lang w:val="nb-NO"/>
        </w:rPr>
        <w:t>Oppdragsgiver</w:t>
      </w:r>
      <w:r w:rsidRPr="00242A68">
        <w:rPr>
          <w:lang w:val="nb-NO"/>
        </w:rPr>
        <w:t xml:space="preserve">, eller til tredjepart utpekt av </w:t>
      </w:r>
      <w:r w:rsidR="006054AE" w:rsidRPr="006054AE">
        <w:rPr>
          <w:lang w:val="nb-NO"/>
        </w:rPr>
        <w:t>Oppdragsgiver</w:t>
      </w:r>
      <w:r w:rsidRPr="00242A68">
        <w:rPr>
          <w:lang w:val="nb-NO"/>
        </w:rPr>
        <w:t>:</w:t>
      </w:r>
    </w:p>
    <w:p w14:paraId="2F964A68" w14:textId="77777777" w:rsidR="00242A68" w:rsidRPr="00242A68" w:rsidRDefault="006054AE" w:rsidP="008516DD">
      <w:pPr>
        <w:pStyle w:val="Contractstyle"/>
        <w:numPr>
          <w:ilvl w:val="1"/>
          <w:numId w:val="20"/>
        </w:numPr>
        <w:ind w:left="1276" w:hanging="567"/>
        <w:rPr>
          <w:lang w:val="nb-NO"/>
        </w:rPr>
      </w:pPr>
      <w:r>
        <w:rPr>
          <w:lang w:val="nb-NO"/>
        </w:rPr>
        <w:t>Oppdragsgivers</w:t>
      </w:r>
      <w:r w:rsidR="00242A68" w:rsidRPr="00242A68">
        <w:rPr>
          <w:lang w:val="nb-NO"/>
        </w:rPr>
        <w:t xml:space="preserve"> data inkludert de sikkerhetskopier av </w:t>
      </w:r>
      <w:r w:rsidRPr="006054AE">
        <w:rPr>
          <w:lang w:val="nb-NO"/>
        </w:rPr>
        <w:t>Oppdragsgiver</w:t>
      </w:r>
      <w:r w:rsidR="00242A68" w:rsidRPr="00242A68">
        <w:rPr>
          <w:lang w:val="nb-NO"/>
        </w:rPr>
        <w:t xml:space="preserve">s data som </w:t>
      </w:r>
      <w:r w:rsidRPr="006054AE">
        <w:rPr>
          <w:lang w:val="nb-NO"/>
        </w:rPr>
        <w:t>Oppdragsgiver</w:t>
      </w:r>
      <w:r w:rsidR="00242A68" w:rsidRPr="00242A68">
        <w:rPr>
          <w:lang w:val="nb-NO"/>
        </w:rPr>
        <w:t xml:space="preserve"> ønsker.</w:t>
      </w:r>
    </w:p>
    <w:p w14:paraId="33B143D6" w14:textId="77777777" w:rsidR="00242A68" w:rsidRPr="00242A68" w:rsidRDefault="00242A68" w:rsidP="008516DD">
      <w:pPr>
        <w:pStyle w:val="Contractstyle"/>
        <w:numPr>
          <w:ilvl w:val="1"/>
          <w:numId w:val="20"/>
        </w:numPr>
        <w:ind w:left="1276" w:hanging="567"/>
        <w:rPr>
          <w:lang w:val="nb-NO"/>
        </w:rPr>
      </w:pPr>
      <w:r w:rsidRPr="00242A68">
        <w:rPr>
          <w:lang w:val="nb-NO"/>
        </w:rPr>
        <w:t xml:space="preserve">Lisenser (disposisjonsrett) som Leverandøren administrerer på </w:t>
      </w:r>
      <w:r w:rsidR="006054AE" w:rsidRPr="006054AE">
        <w:rPr>
          <w:lang w:val="nb-NO"/>
        </w:rPr>
        <w:t>Oppdragsgiver</w:t>
      </w:r>
      <w:r w:rsidRPr="00242A68">
        <w:rPr>
          <w:lang w:val="nb-NO"/>
        </w:rPr>
        <w:t xml:space="preserve">s vegne når </w:t>
      </w:r>
      <w:r w:rsidR="006054AE" w:rsidRPr="006054AE">
        <w:rPr>
          <w:lang w:val="nb-NO"/>
        </w:rPr>
        <w:t>Oppdragsgiver</w:t>
      </w:r>
      <w:r w:rsidRPr="00242A68">
        <w:rPr>
          <w:lang w:val="nb-NO"/>
        </w:rPr>
        <w:t xml:space="preserve"> er lisenstaker.</w:t>
      </w:r>
    </w:p>
    <w:p w14:paraId="32842A3B" w14:textId="77777777" w:rsidR="00242A68" w:rsidRPr="00242A68" w:rsidRDefault="00242A68" w:rsidP="008516DD">
      <w:pPr>
        <w:pStyle w:val="Contractstyle"/>
        <w:numPr>
          <w:ilvl w:val="1"/>
          <w:numId w:val="20"/>
        </w:numPr>
        <w:ind w:left="1276" w:hanging="567"/>
        <w:rPr>
          <w:lang w:val="nb-NO"/>
        </w:rPr>
      </w:pPr>
      <w:r w:rsidRPr="00242A68">
        <w:rPr>
          <w:lang w:val="nb-NO"/>
        </w:rPr>
        <w:t xml:space="preserve">Andre kontrakter som administreres av Leverandøren på vegne av </w:t>
      </w:r>
      <w:r w:rsidR="006054AE" w:rsidRPr="006054AE">
        <w:rPr>
          <w:lang w:val="nb-NO"/>
        </w:rPr>
        <w:t>Oppdragsgiver</w:t>
      </w:r>
      <w:r w:rsidRPr="00242A68">
        <w:rPr>
          <w:lang w:val="nb-NO"/>
        </w:rPr>
        <w:t>.</w:t>
      </w:r>
    </w:p>
    <w:p w14:paraId="1354E9D6" w14:textId="77777777" w:rsidR="00242A68" w:rsidRPr="00242A68" w:rsidRDefault="00242A68" w:rsidP="008516DD">
      <w:pPr>
        <w:pStyle w:val="Contractstyle"/>
        <w:numPr>
          <w:ilvl w:val="1"/>
          <w:numId w:val="20"/>
        </w:numPr>
        <w:ind w:left="1276" w:hanging="567"/>
        <w:rPr>
          <w:lang w:val="nb-NO"/>
        </w:rPr>
      </w:pPr>
      <w:r w:rsidRPr="00242A68">
        <w:rPr>
          <w:lang w:val="nb-NO"/>
        </w:rPr>
        <w:t xml:space="preserve">Eventuell oversikt over eksterne og interne brukere knyttet til </w:t>
      </w:r>
      <w:r w:rsidR="006054AE" w:rsidRPr="006054AE">
        <w:rPr>
          <w:lang w:val="nb-NO"/>
        </w:rPr>
        <w:t>Oppdragsgiver</w:t>
      </w:r>
      <w:r w:rsidRPr="00242A68">
        <w:rPr>
          <w:lang w:val="nb-NO"/>
        </w:rPr>
        <w:t xml:space="preserve">s løsning, som Leverandøren har vedlikeholdt for </w:t>
      </w:r>
      <w:r w:rsidR="006054AE" w:rsidRPr="006054AE">
        <w:rPr>
          <w:lang w:val="nb-NO"/>
        </w:rPr>
        <w:t>Oppdragsgiver</w:t>
      </w:r>
      <w:r w:rsidRPr="00242A68">
        <w:rPr>
          <w:lang w:val="nb-NO"/>
        </w:rPr>
        <w:t>.</w:t>
      </w:r>
    </w:p>
    <w:p w14:paraId="3B9B6666" w14:textId="77777777" w:rsidR="00242A68" w:rsidRPr="00242A68" w:rsidRDefault="00242A68" w:rsidP="008516DD">
      <w:pPr>
        <w:pStyle w:val="Contractstyle"/>
        <w:numPr>
          <w:ilvl w:val="1"/>
          <w:numId w:val="20"/>
        </w:numPr>
        <w:ind w:left="1276" w:hanging="567"/>
        <w:rPr>
          <w:lang w:val="nb-NO"/>
        </w:rPr>
      </w:pPr>
      <w:r w:rsidRPr="00242A68">
        <w:rPr>
          <w:lang w:val="nb-NO"/>
        </w:rPr>
        <w:t xml:space="preserve">Alle andre data og materiale som tilhører </w:t>
      </w:r>
      <w:r w:rsidR="006054AE" w:rsidRPr="006054AE">
        <w:rPr>
          <w:lang w:val="nb-NO"/>
        </w:rPr>
        <w:t>Oppdragsgiver</w:t>
      </w:r>
      <w:r w:rsidRPr="00242A68">
        <w:rPr>
          <w:lang w:val="nb-NO"/>
        </w:rPr>
        <w:t>.</w:t>
      </w:r>
    </w:p>
    <w:p w14:paraId="53B41E9C" w14:textId="27FF091F" w:rsidR="00242A68" w:rsidRPr="00242A68" w:rsidRDefault="006054AE" w:rsidP="00242A68">
      <w:pPr>
        <w:pStyle w:val="Contractstyle"/>
        <w:rPr>
          <w:lang w:val="nb-NO"/>
        </w:rPr>
      </w:pPr>
      <w:r w:rsidRPr="006054AE">
        <w:rPr>
          <w:lang w:val="nb-NO"/>
        </w:rPr>
        <w:t>Oppdragsgiver</w:t>
      </w:r>
      <w:r w:rsidR="00242A68" w:rsidRPr="00242A68">
        <w:rPr>
          <w:lang w:val="nb-NO"/>
        </w:rPr>
        <w:t xml:space="preserve"> plikter å betale vederlag for de ytelser som er nevnt over, i henhold til Leverandørens timepriser som angitt i </w:t>
      </w:r>
      <w:r w:rsidR="008B634C">
        <w:rPr>
          <w:lang w:val="nb-NO"/>
        </w:rPr>
        <w:t>punkt 2.1</w:t>
      </w:r>
      <w:r w:rsidR="00242A68" w:rsidRPr="00242A68">
        <w:rPr>
          <w:lang w:val="nb-NO"/>
        </w:rPr>
        <w:t xml:space="preserve">. Dersom </w:t>
      </w:r>
      <w:r w:rsidRPr="006054AE">
        <w:rPr>
          <w:lang w:val="nb-NO"/>
        </w:rPr>
        <w:t>Oppdragsgiver</w:t>
      </w:r>
      <w:r w:rsidR="00242A68" w:rsidRPr="00242A68">
        <w:rPr>
          <w:lang w:val="nb-NO"/>
        </w:rPr>
        <w:t xml:space="preserve"> har behov for tjenester ut over dette, skal prisberegningen følge det generelle prisnivået i avtalen </w:t>
      </w:r>
      <w:proofErr w:type="gramStart"/>
      <w:r w:rsidR="00242A68" w:rsidRPr="00242A68">
        <w:rPr>
          <w:lang w:val="nb-NO"/>
        </w:rPr>
        <w:t>for øvrig</w:t>
      </w:r>
      <w:proofErr w:type="gramEnd"/>
      <w:r w:rsidR="00242A68" w:rsidRPr="00242A68">
        <w:rPr>
          <w:lang w:val="nb-NO"/>
        </w:rPr>
        <w:t xml:space="preserve">. </w:t>
      </w:r>
      <w:r w:rsidRPr="006054AE">
        <w:rPr>
          <w:lang w:val="nb-NO"/>
        </w:rPr>
        <w:t>Oppdragsgiver</w:t>
      </w:r>
      <w:r w:rsidR="00242A68" w:rsidRPr="00242A68">
        <w:rPr>
          <w:lang w:val="nb-NO"/>
        </w:rPr>
        <w:t xml:space="preserve"> skal likevel ikke betale vederlag som beskrevet i dette avsnittet hvis avtalens opphør skyldes vesentlig mislighold fra Leverandørens side.</w:t>
      </w:r>
    </w:p>
    <w:p w14:paraId="4007326B" w14:textId="7E0DB975" w:rsidR="00242A68" w:rsidRPr="00242A68" w:rsidRDefault="00242A68" w:rsidP="00242A68">
      <w:pPr>
        <w:pStyle w:val="Contractstyle"/>
        <w:rPr>
          <w:lang w:val="nb-NO"/>
        </w:rPr>
      </w:pPr>
      <w:r w:rsidRPr="00242A68">
        <w:rPr>
          <w:lang w:val="nb-NO"/>
        </w:rPr>
        <w:t xml:space="preserve">Leverandøren har under enhver omstendighet ikke rett til å tilbakeholde </w:t>
      </w:r>
      <w:r w:rsidR="006054AE" w:rsidRPr="006054AE">
        <w:rPr>
          <w:lang w:val="nb-NO"/>
        </w:rPr>
        <w:t>Oppdragsgiver</w:t>
      </w:r>
      <w:r w:rsidRPr="00242A68">
        <w:rPr>
          <w:lang w:val="nb-NO"/>
        </w:rPr>
        <w:t xml:space="preserve">s data, jf. punkt </w:t>
      </w:r>
      <w:r w:rsidR="008B634C">
        <w:rPr>
          <w:lang w:val="nb-NO"/>
        </w:rPr>
        <w:t>17</w:t>
      </w:r>
      <w:r w:rsidRPr="00242A68">
        <w:rPr>
          <w:lang w:val="nb-NO"/>
        </w:rPr>
        <w:t xml:space="preserve">. </w:t>
      </w:r>
    </w:p>
    <w:p w14:paraId="6F26145A" w14:textId="77777777" w:rsidR="00242A68" w:rsidRPr="00242A68" w:rsidRDefault="00242A68" w:rsidP="00242A68">
      <w:pPr>
        <w:pStyle w:val="Contractstyle"/>
        <w:rPr>
          <w:lang w:val="nb-NO"/>
        </w:rPr>
      </w:pPr>
      <w:r w:rsidRPr="00242A68">
        <w:rPr>
          <w:lang w:val="nb-NO"/>
        </w:rPr>
        <w:t xml:space="preserve">For å muliggjøre eventuell sanksjonering av manglende ytelser i forbindelse med avtaleslutt kan </w:t>
      </w:r>
      <w:r w:rsidR="006054AE" w:rsidRPr="006054AE">
        <w:rPr>
          <w:lang w:val="nb-NO"/>
        </w:rPr>
        <w:t>Oppdragsgiver</w:t>
      </w:r>
      <w:r w:rsidRPr="00242A68">
        <w:rPr>
          <w:lang w:val="nb-NO"/>
        </w:rPr>
        <w:t xml:space="preserve"> holde vederlag for siste betalingstermin tilbake inntil 1 (én) måned etter avtalens opphør dersom avtalen ikke avsluttes som følge av </w:t>
      </w:r>
      <w:r w:rsidR="006054AE" w:rsidRPr="006054AE">
        <w:rPr>
          <w:lang w:val="nb-NO"/>
        </w:rPr>
        <w:t>Oppdragsgiver</w:t>
      </w:r>
      <w:r w:rsidRPr="00242A68">
        <w:rPr>
          <w:lang w:val="nb-NO"/>
        </w:rPr>
        <w:t>s mislighold.</w:t>
      </w:r>
    </w:p>
    <w:p w14:paraId="22E7A69A" w14:textId="77777777" w:rsidR="00242A68" w:rsidRPr="00242A68" w:rsidRDefault="00242A68" w:rsidP="00242A68">
      <w:pPr>
        <w:pStyle w:val="Contractstyle"/>
        <w:rPr>
          <w:lang w:val="nb-NO"/>
        </w:rPr>
      </w:pPr>
    </w:p>
    <w:p w14:paraId="2BEF169F" w14:textId="77777777" w:rsidR="00242A68" w:rsidRDefault="006054AE" w:rsidP="00242A68">
      <w:pPr>
        <w:pStyle w:val="Contractstyle"/>
        <w:rPr>
          <w:lang w:val="nb-NO"/>
        </w:rPr>
      </w:pPr>
      <w:r w:rsidRPr="006054AE">
        <w:rPr>
          <w:lang w:val="nb-NO"/>
        </w:rPr>
        <w:t>Oppdragsgiver</w:t>
      </w:r>
      <w:r w:rsidR="00242A68" w:rsidRPr="00242A68">
        <w:rPr>
          <w:lang w:val="nb-NO"/>
        </w:rPr>
        <w:t xml:space="preserve"> plikter å tilbakelevere eventuell dokumentasjon og eventuelt annet som tilhører Leverandøren.</w:t>
      </w:r>
    </w:p>
    <w:p w14:paraId="0E439FD7" w14:textId="77777777" w:rsidR="00242A68" w:rsidRPr="00A66CD7" w:rsidRDefault="00242A68" w:rsidP="00242A68">
      <w:pPr>
        <w:pStyle w:val="Overskrift1"/>
        <w:rPr>
          <w:rFonts w:ascii="Times New Roman" w:hAnsi="Times New Roman"/>
        </w:rPr>
      </w:pPr>
      <w:bookmarkStart w:id="65" w:name="_Toc104881827"/>
      <w:r w:rsidRPr="00A66CD7">
        <w:rPr>
          <w:rFonts w:ascii="Times New Roman" w:hAnsi="Times New Roman"/>
        </w:rPr>
        <w:t>Eiendomsrett til data</w:t>
      </w:r>
      <w:bookmarkEnd w:id="65"/>
    </w:p>
    <w:p w14:paraId="5357B8EC" w14:textId="77777777" w:rsidR="00242A68" w:rsidRPr="00242A68" w:rsidRDefault="006054AE" w:rsidP="00242A68">
      <w:pPr>
        <w:pStyle w:val="Contractstyle"/>
        <w:rPr>
          <w:lang w:val="nb-NO"/>
        </w:rPr>
      </w:pPr>
      <w:r w:rsidRPr="006054AE">
        <w:rPr>
          <w:lang w:val="nb-NO"/>
        </w:rPr>
        <w:t>Oppdragsgiver</w:t>
      </w:r>
      <w:r w:rsidR="00242A68" w:rsidRPr="00242A68">
        <w:rPr>
          <w:lang w:val="nb-NO"/>
        </w:rPr>
        <w:t xml:space="preserve"> (og dennes rettighetsgivere) beholder eiendomsrett til alle data som overlates til Leverandøren for behandling, og som lagres eller prosesseres ved hjelp av ytelsene under denne avtalen. Det samme gjelder resultatet av Leverandørens behandling av slike data. </w:t>
      </w:r>
    </w:p>
    <w:p w14:paraId="675E09F4" w14:textId="77777777" w:rsidR="00242A68" w:rsidRPr="00242A68" w:rsidRDefault="00242A68" w:rsidP="00242A68">
      <w:pPr>
        <w:pStyle w:val="Contractstyle"/>
        <w:rPr>
          <w:lang w:val="nb-NO"/>
        </w:rPr>
      </w:pPr>
      <w:r w:rsidRPr="00242A68">
        <w:rPr>
          <w:lang w:val="nb-NO"/>
        </w:rPr>
        <w:t xml:space="preserve">Leverandøren har tilgang til data som nevnt ovenfor utelukkende i den utstrekning som er nødvendig for at Leverandøren skal kunne oppfylle sine forpliktelser i henhold til avtalen. </w:t>
      </w:r>
    </w:p>
    <w:p w14:paraId="1DB0B5C7" w14:textId="77777777" w:rsidR="00242A68" w:rsidRPr="003D04FD" w:rsidRDefault="00242A68" w:rsidP="00242A68">
      <w:pPr>
        <w:pStyle w:val="Contractstyle"/>
        <w:rPr>
          <w:lang w:val="nb-NO"/>
        </w:rPr>
      </w:pPr>
      <w:r w:rsidRPr="00242A68">
        <w:rPr>
          <w:lang w:val="nb-NO"/>
        </w:rPr>
        <w:t xml:space="preserve">Leverandøren har ikke under noen omstendighet rett til å utøve tilbakeholdsrett i </w:t>
      </w:r>
      <w:r w:rsidR="006054AE" w:rsidRPr="006054AE">
        <w:rPr>
          <w:lang w:val="nb-NO"/>
        </w:rPr>
        <w:t>Oppdragsgiver</w:t>
      </w:r>
      <w:r w:rsidRPr="00242A68">
        <w:rPr>
          <w:lang w:val="nb-NO"/>
        </w:rPr>
        <w:t>s data.</w:t>
      </w:r>
    </w:p>
    <w:p w14:paraId="1F3A487F" w14:textId="77777777" w:rsidR="00025411" w:rsidRPr="006A7B0D" w:rsidRDefault="00025411">
      <w:pPr>
        <w:pStyle w:val="Overskrift1"/>
        <w:rPr>
          <w:rFonts w:ascii="Times New Roman" w:hAnsi="Times New Roman"/>
        </w:rPr>
      </w:pPr>
      <w:bookmarkStart w:id="66" w:name="_Toc104881828"/>
      <w:r w:rsidRPr="006A7B0D">
        <w:rPr>
          <w:rFonts w:ascii="Times New Roman" w:hAnsi="Times New Roman"/>
        </w:rPr>
        <w:lastRenderedPageBreak/>
        <w:t>Reklame og offentlig informasjon</w:t>
      </w:r>
      <w:bookmarkEnd w:id="63"/>
      <w:bookmarkEnd w:id="66"/>
    </w:p>
    <w:p w14:paraId="19FBE244" w14:textId="77777777" w:rsidR="00025411" w:rsidRPr="006A7B0D" w:rsidRDefault="00025411">
      <w:pPr>
        <w:pStyle w:val="Contractstyle"/>
        <w:rPr>
          <w:lang w:val="nb-NO"/>
        </w:rPr>
      </w:pPr>
      <w:r w:rsidRPr="006A7B0D">
        <w:rPr>
          <w:lang w:val="nb-NO"/>
        </w:rPr>
        <w:t xml:space="preserve">Leverandøren må innhente forhåndsgodkjennelse fra </w:t>
      </w:r>
      <w:r w:rsidR="002C26B0">
        <w:rPr>
          <w:lang w:val="nb-NO"/>
        </w:rPr>
        <w:t>Oppdragsgiver</w:t>
      </w:r>
      <w:r w:rsidRPr="006A7B0D">
        <w:rPr>
          <w:lang w:val="nb-NO"/>
        </w:rPr>
        <w:t xml:space="preserve"> dersom Leverandøren for reklameformål eller på annen måte ønsker å gi offentligheten informasjon om Kontrakten. Leverandøren forplikter seg til å innta tilsvarende bestemmelser i sine underkontrakter.</w:t>
      </w:r>
    </w:p>
    <w:p w14:paraId="6F241208" w14:textId="77777777" w:rsidR="001F1B63" w:rsidRDefault="001F1B63">
      <w:pPr>
        <w:pStyle w:val="Overskrift1"/>
        <w:rPr>
          <w:rFonts w:ascii="Times New Roman" w:hAnsi="Times New Roman"/>
        </w:rPr>
      </w:pPr>
      <w:bookmarkStart w:id="67" w:name="_Toc104881829"/>
      <w:bookmarkStart w:id="68" w:name="_Toc508433090"/>
      <w:r>
        <w:rPr>
          <w:rFonts w:ascii="Times New Roman" w:hAnsi="Times New Roman"/>
        </w:rPr>
        <w:t>Norske lover og forskrifter</w:t>
      </w:r>
      <w:bookmarkEnd w:id="67"/>
    </w:p>
    <w:p w14:paraId="55D4BA1C" w14:textId="77777777" w:rsidR="001F1B63" w:rsidRPr="001F1B63" w:rsidRDefault="001F1B63" w:rsidP="001F1B63">
      <w:pPr>
        <w:pStyle w:val="Contractstyle"/>
        <w:rPr>
          <w:lang w:val="nb-NO"/>
        </w:rPr>
      </w:pPr>
      <w:proofErr w:type="spellStart"/>
      <w:r>
        <w:rPr>
          <w:lang w:val="nb-NO"/>
        </w:rPr>
        <w:t>Leveradør</w:t>
      </w:r>
      <w:proofErr w:type="spellEnd"/>
      <w:r>
        <w:rPr>
          <w:lang w:val="nb-NO"/>
        </w:rPr>
        <w:t xml:space="preserve"> skal f</w:t>
      </w:r>
      <w:r w:rsidR="00FD3D6B">
        <w:rPr>
          <w:lang w:val="nb-NO"/>
        </w:rPr>
        <w:t xml:space="preserve">ølge relevante norske lover og </w:t>
      </w:r>
      <w:r>
        <w:rPr>
          <w:lang w:val="nb-NO"/>
        </w:rPr>
        <w:t xml:space="preserve">forskrifter. </w:t>
      </w:r>
    </w:p>
    <w:p w14:paraId="5CF4B217" w14:textId="77777777" w:rsidR="00025411" w:rsidRPr="006A7B0D" w:rsidRDefault="00025411">
      <w:pPr>
        <w:pStyle w:val="Overskrift1"/>
        <w:rPr>
          <w:rFonts w:ascii="Times New Roman" w:hAnsi="Times New Roman"/>
        </w:rPr>
      </w:pPr>
      <w:bookmarkStart w:id="69" w:name="_Toc104881830"/>
      <w:r w:rsidRPr="006A7B0D">
        <w:rPr>
          <w:rFonts w:ascii="Times New Roman" w:hAnsi="Times New Roman"/>
        </w:rPr>
        <w:t>Tvister</w:t>
      </w:r>
      <w:bookmarkEnd w:id="68"/>
      <w:bookmarkEnd w:id="69"/>
      <w:r w:rsidRPr="006A7B0D">
        <w:rPr>
          <w:rFonts w:ascii="Times New Roman" w:hAnsi="Times New Roman"/>
        </w:rPr>
        <w:t xml:space="preserve"> </w:t>
      </w:r>
    </w:p>
    <w:p w14:paraId="3261081A" w14:textId="77777777" w:rsidR="00025411" w:rsidRPr="006A7B0D" w:rsidRDefault="00025411">
      <w:pPr>
        <w:pStyle w:val="Contractstyle"/>
        <w:rPr>
          <w:lang w:val="nb-NO"/>
        </w:rPr>
      </w:pPr>
      <w:r w:rsidRPr="006A7B0D">
        <w:rPr>
          <w:lang w:val="nb-NO"/>
        </w:rPr>
        <w:t>Dersom det oppstår tvister i forbindelse med Kontrakten, skal saken søkes løst ved forhandlinger. Fører forhandlinger ikke frem, skal saken avgjøres av de ordinære domstoler, med mindre Partene blir enige om å bringe saken inn til avgjørelse ved voldgift. At en tvist er brakt inn til avgjørelse for domstol eller ved voldgift, fritar i seg selv ikke Partene fra å oppfylle sine forpliktelser etter Kontrakten.</w:t>
      </w:r>
    </w:p>
    <w:p w14:paraId="4F80AEED" w14:textId="77777777" w:rsidR="00025411" w:rsidRPr="006A7B0D" w:rsidRDefault="00025411">
      <w:pPr>
        <w:pStyle w:val="Contractstyle"/>
        <w:rPr>
          <w:lang w:val="nb-NO"/>
        </w:rPr>
      </w:pPr>
      <w:r w:rsidRPr="006A7B0D">
        <w:rPr>
          <w:lang w:val="nb-NO"/>
        </w:rPr>
        <w:t>Norsk rett legges til grunn for løsning av tvister. Nedre Romerike tingrett</w:t>
      </w:r>
      <w:r w:rsidRPr="006A7B0D">
        <w:rPr>
          <w:b/>
          <w:bCs/>
          <w:sz w:val="20"/>
          <w:lang w:val="nb-NO"/>
        </w:rPr>
        <w:t xml:space="preserve"> </w:t>
      </w:r>
      <w:r w:rsidRPr="006A7B0D">
        <w:rPr>
          <w:lang w:val="nb-NO"/>
        </w:rPr>
        <w:t>er verneting dersom Partene ikke enes om annet sted.</w:t>
      </w:r>
    </w:p>
    <w:p w14:paraId="69DDFB09" w14:textId="77777777" w:rsidR="00025411" w:rsidRPr="006A7B0D" w:rsidRDefault="00025411">
      <w:pPr>
        <w:pStyle w:val="Overskrift1"/>
        <w:rPr>
          <w:rFonts w:ascii="Times New Roman" w:hAnsi="Times New Roman"/>
        </w:rPr>
      </w:pPr>
      <w:bookmarkStart w:id="70" w:name="_Toc508433092"/>
      <w:bookmarkStart w:id="71" w:name="_Toc104881831"/>
      <w:r w:rsidRPr="006A7B0D">
        <w:rPr>
          <w:rFonts w:ascii="Times New Roman" w:hAnsi="Times New Roman"/>
        </w:rPr>
        <w:t>Gyldighet og effektiv kontraktsdato</w:t>
      </w:r>
      <w:bookmarkEnd w:id="70"/>
      <w:bookmarkEnd w:id="71"/>
      <w:r w:rsidRPr="006A7B0D">
        <w:rPr>
          <w:rFonts w:ascii="Times New Roman" w:hAnsi="Times New Roman"/>
        </w:rPr>
        <w:t xml:space="preserve"> </w:t>
      </w:r>
    </w:p>
    <w:p w14:paraId="03F47CB6" w14:textId="77777777" w:rsidR="00025411" w:rsidRPr="006A7B0D" w:rsidRDefault="00025411">
      <w:pPr>
        <w:pStyle w:val="Contractstyle"/>
        <w:rPr>
          <w:lang w:val="nb-NO"/>
        </w:rPr>
      </w:pPr>
      <w:r w:rsidRPr="006A7B0D">
        <w:rPr>
          <w:lang w:val="nb-NO"/>
        </w:rPr>
        <w:t>Denne Kontrakten trer i kraft ved siste underskriftsdato, uansett hvem av Partene som underskriver sist.</w:t>
      </w:r>
    </w:p>
    <w:p w14:paraId="55610FEF" w14:textId="77777777" w:rsidR="00025411" w:rsidRPr="006A7B0D" w:rsidRDefault="00025411">
      <w:pPr>
        <w:pStyle w:val="Contractstyle"/>
        <w:rPr>
          <w:lang w:val="nb-NO"/>
        </w:rPr>
      </w:pPr>
      <w:r w:rsidRPr="006A7B0D">
        <w:rPr>
          <w:lang w:val="nb-NO"/>
        </w:rPr>
        <w:t>Kontrakten utstedes i to originaleksemplarer, ett til hver av Partene.</w:t>
      </w:r>
    </w:p>
    <w:p w14:paraId="07AD180C" w14:textId="77777777" w:rsidR="00025411" w:rsidRPr="006A7B0D" w:rsidRDefault="00025411">
      <w:pPr>
        <w:pStyle w:val="Contractstyle"/>
        <w:rPr>
          <w:lang w:val="nb-NO"/>
        </w:rPr>
      </w:pPr>
      <w:r w:rsidRPr="006A7B0D">
        <w:rPr>
          <w:lang w:val="nb-NO"/>
        </w:rPr>
        <w:tab/>
      </w:r>
      <w:r w:rsidRPr="006A7B0D">
        <w:rPr>
          <w:lang w:val="nb-NO"/>
        </w:rPr>
        <w:tab/>
      </w:r>
      <w:r w:rsidRPr="006A7B0D">
        <w:rPr>
          <w:lang w:val="nb-NO"/>
        </w:rPr>
        <w:tab/>
      </w:r>
      <w:r w:rsidRPr="006A7B0D">
        <w:rPr>
          <w:lang w:val="nb-NO"/>
        </w:rPr>
        <w:tab/>
      </w:r>
      <w:r w:rsidRPr="006A7B0D">
        <w:rPr>
          <w:lang w:val="nb-NO"/>
        </w:rPr>
        <w:tab/>
        <w:t xml:space="preserve"> </w:t>
      </w:r>
    </w:p>
    <w:p w14:paraId="16803E22" w14:textId="77777777" w:rsidR="00025411" w:rsidRPr="006A7B0D" w:rsidRDefault="00025411">
      <w:pPr>
        <w:pStyle w:val="Contractstyle"/>
        <w:rPr>
          <w:lang w:val="nb-NO"/>
        </w:rPr>
      </w:pPr>
    </w:p>
    <w:p w14:paraId="50DC538D" w14:textId="77777777" w:rsidR="00B7427B" w:rsidRDefault="00B7427B">
      <w:pPr>
        <w:pStyle w:val="Contractstyle"/>
        <w:rPr>
          <w:lang w:val="nb-NO"/>
        </w:rPr>
      </w:pPr>
    </w:p>
    <w:sectPr w:rsidR="00B7427B">
      <w:headerReference w:type="default" r:id="rId7"/>
      <w:footerReference w:type="default" r:id="rId8"/>
      <w:pgSz w:w="11906" w:h="16838"/>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8DEC" w14:textId="77777777" w:rsidR="008B5919" w:rsidRDefault="008B5919">
      <w:r>
        <w:separator/>
      </w:r>
    </w:p>
  </w:endnote>
  <w:endnote w:type="continuationSeparator" w:id="0">
    <w:p w14:paraId="5BCB2068" w14:textId="77777777" w:rsidR="008B5919" w:rsidRDefault="008B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D0F1" w14:textId="40E87553" w:rsidR="00367219" w:rsidRDefault="00302EA7" w:rsidP="0054359D">
    <w:pPr>
      <w:pStyle w:val="Bunntekst"/>
      <w:tabs>
        <w:tab w:val="clear" w:pos="4153"/>
        <w:tab w:val="clear" w:pos="8306"/>
        <w:tab w:val="center" w:pos="4253"/>
        <w:tab w:val="right" w:pos="9497"/>
      </w:tabs>
      <w:jc w:val="center"/>
      <w:rPr>
        <w:lang w:val="nb-NO"/>
      </w:rPr>
    </w:pPr>
    <w:r>
      <w:rPr>
        <w:noProof/>
        <w:sz w:val="16"/>
        <w:lang w:val="nb-NO" w:eastAsia="nb-NO"/>
      </w:rPr>
      <w:drawing>
        <wp:anchor distT="0" distB="0" distL="114300" distR="114300" simplePos="0" relativeHeight="251657728" behindDoc="0" locked="0" layoutInCell="1" allowOverlap="1" wp14:anchorId="0EAE8DF1" wp14:editId="568755A4">
          <wp:simplePos x="0" y="0"/>
          <wp:positionH relativeFrom="column">
            <wp:posOffset>4966335</wp:posOffset>
          </wp:positionH>
          <wp:positionV relativeFrom="paragraph">
            <wp:posOffset>87630</wp:posOffset>
          </wp:positionV>
          <wp:extent cx="1092835" cy="222250"/>
          <wp:effectExtent l="0" t="0" r="0" b="0"/>
          <wp:wrapNone/>
          <wp:docPr id="1" name="Bilde 2" descr="Helse_S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se_SO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222250"/>
                  </a:xfrm>
                  <a:prstGeom prst="rect">
                    <a:avLst/>
                  </a:prstGeom>
                  <a:noFill/>
                </pic:spPr>
              </pic:pic>
            </a:graphicData>
          </a:graphic>
          <wp14:sizeRelH relativeFrom="page">
            <wp14:pctWidth>0</wp14:pctWidth>
          </wp14:sizeRelH>
          <wp14:sizeRelV relativeFrom="page">
            <wp14:pctHeight>0</wp14:pctHeight>
          </wp14:sizeRelV>
        </wp:anchor>
      </w:drawing>
    </w:r>
    <w:r w:rsidR="00367219">
      <w:rPr>
        <w:b/>
        <w:lang w:val="nb-NO"/>
      </w:rPr>
      <w:t xml:space="preserve">Side </w:t>
    </w:r>
    <w:r w:rsidR="00367219">
      <w:rPr>
        <w:rStyle w:val="Sidetall"/>
        <w:b/>
      </w:rPr>
      <w:fldChar w:fldCharType="begin"/>
    </w:r>
    <w:r w:rsidR="00367219">
      <w:rPr>
        <w:rStyle w:val="Sidetall"/>
        <w:b/>
        <w:lang w:val="nb-NO"/>
      </w:rPr>
      <w:instrText xml:space="preserve"> PAGE </w:instrText>
    </w:r>
    <w:r w:rsidR="00367219">
      <w:rPr>
        <w:rStyle w:val="Sidetall"/>
        <w:b/>
      </w:rPr>
      <w:fldChar w:fldCharType="separate"/>
    </w:r>
    <w:r>
      <w:rPr>
        <w:rStyle w:val="Sidetall"/>
        <w:b/>
        <w:noProof/>
        <w:lang w:val="nb-NO"/>
      </w:rPr>
      <w:t>2</w:t>
    </w:r>
    <w:r w:rsidR="00367219">
      <w:rPr>
        <w:rStyle w:val="Sidetall"/>
        <w:b/>
      </w:rPr>
      <w:fldChar w:fldCharType="end"/>
    </w:r>
    <w:r w:rsidR="00367219">
      <w:rPr>
        <w:rStyle w:val="Sidetall"/>
        <w:b/>
        <w:lang w:val="nb-NO"/>
      </w:rPr>
      <w:t xml:space="preserve"> av </w:t>
    </w:r>
    <w:r w:rsidR="00367219">
      <w:rPr>
        <w:rStyle w:val="Sidetall"/>
        <w:b/>
      </w:rPr>
      <w:fldChar w:fldCharType="begin"/>
    </w:r>
    <w:r w:rsidR="00367219">
      <w:rPr>
        <w:rStyle w:val="Sidetall"/>
        <w:b/>
        <w:lang w:val="nb-NO"/>
      </w:rPr>
      <w:instrText xml:space="preserve"> NUMPAGES </w:instrText>
    </w:r>
    <w:r w:rsidR="00367219">
      <w:rPr>
        <w:rStyle w:val="Sidetall"/>
        <w:b/>
      </w:rPr>
      <w:fldChar w:fldCharType="separate"/>
    </w:r>
    <w:r>
      <w:rPr>
        <w:rStyle w:val="Sidetall"/>
        <w:b/>
        <w:noProof/>
        <w:lang w:val="nb-NO"/>
      </w:rPr>
      <w:t>11</w:t>
    </w:r>
    <w:r w:rsidR="00367219">
      <w:rPr>
        <w:rStyle w:val="Sidetal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831A" w14:textId="77777777" w:rsidR="008B5919" w:rsidRDefault="008B5919">
      <w:r>
        <w:separator/>
      </w:r>
    </w:p>
  </w:footnote>
  <w:footnote w:type="continuationSeparator" w:id="0">
    <w:p w14:paraId="6E0E5956" w14:textId="77777777" w:rsidR="008B5919" w:rsidRDefault="008B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F9F6" w14:textId="7835595E" w:rsidR="00367219" w:rsidRDefault="00302EA7">
    <w:pPr>
      <w:pStyle w:val="Topptekst"/>
      <w:pBdr>
        <w:bottom w:val="single" w:sz="6" w:space="1" w:color="auto"/>
      </w:pBdr>
      <w:tabs>
        <w:tab w:val="clear" w:pos="4253"/>
        <w:tab w:val="clear" w:pos="9497"/>
        <w:tab w:val="right" w:pos="9639"/>
      </w:tabs>
      <w:rPr>
        <w:lang w:val="nb-NO"/>
      </w:rPr>
    </w:pPr>
    <w:r>
      <w:rPr>
        <w:lang w:val="nb-NO" w:eastAsia="nb-NO"/>
      </w:rPr>
      <w:drawing>
        <wp:inline distT="0" distB="0" distL="0" distR="0" wp14:anchorId="56BF9471" wp14:editId="002DCD9B">
          <wp:extent cx="2895600" cy="295275"/>
          <wp:effectExtent l="0" t="0" r="0" b="0"/>
          <wp:docPr id="2" name="Bilde 2" descr="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logo"/>
                  <pic:cNvPicPr>
                    <a:picLocks noChangeAspect="1" noChangeArrowheads="1"/>
                  </pic:cNvPicPr>
                </pic:nvPicPr>
                <pic:blipFill>
                  <a:blip r:embed="rId1">
                    <a:extLst>
                      <a:ext uri="{28A0092B-C50C-407E-A947-70E740481C1C}">
                        <a14:useLocalDpi xmlns:a14="http://schemas.microsoft.com/office/drawing/2010/main" val="0"/>
                      </a:ext>
                    </a:extLst>
                  </a:blip>
                  <a:srcRect r="25313" b="87750"/>
                  <a:stretch>
                    <a:fillRect/>
                  </a:stretch>
                </pic:blipFill>
                <pic:spPr bwMode="auto">
                  <a:xfrm>
                    <a:off x="0" y="0"/>
                    <a:ext cx="2895600" cy="295275"/>
                  </a:xfrm>
                  <a:prstGeom prst="rect">
                    <a:avLst/>
                  </a:prstGeom>
                  <a:noFill/>
                  <a:ln>
                    <a:noFill/>
                  </a:ln>
                </pic:spPr>
              </pic:pic>
            </a:graphicData>
          </a:graphic>
        </wp:inline>
      </w:drawing>
    </w:r>
  </w:p>
  <w:p w14:paraId="1F441548" w14:textId="77777777" w:rsidR="00367219" w:rsidRDefault="00367219">
    <w:pPr>
      <w:pStyle w:val="Topptekst"/>
      <w:pBdr>
        <w:bottom w:val="single" w:sz="6" w:space="1" w:color="auto"/>
      </w:pBdr>
      <w:tabs>
        <w:tab w:val="clear" w:pos="4253"/>
        <w:tab w:val="clear" w:pos="9497"/>
        <w:tab w:val="right" w:pos="9639"/>
      </w:tabs>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966B30"/>
    <w:lvl w:ilvl="0">
      <w:start w:val="1"/>
      <w:numFmt w:val="bullet"/>
      <w:pStyle w:val="Punktmerketliste4"/>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120" w:legacyIndent="794"/>
      <w:lvlJc w:val="left"/>
      <w:pPr>
        <w:ind w:left="873" w:hanging="794"/>
      </w:pPr>
    </w:lvl>
    <w:lvl w:ilvl="1">
      <w:start w:val="1"/>
      <w:numFmt w:val="decimal"/>
      <w:lvlText w:val="%1.%2"/>
      <w:legacy w:legacy="1" w:legacySpace="120" w:legacyIndent="576"/>
      <w:lvlJc w:val="left"/>
      <w:pPr>
        <w:ind w:left="873" w:hanging="576"/>
      </w:pPr>
    </w:lvl>
    <w:lvl w:ilvl="2">
      <w:start w:val="1"/>
      <w:numFmt w:val="decimal"/>
      <w:lvlText w:val="%1.%2.%3"/>
      <w:legacy w:legacy="1" w:legacySpace="120" w:legacyIndent="720"/>
      <w:lvlJc w:val="left"/>
      <w:pPr>
        <w:ind w:left="873" w:hanging="720"/>
      </w:pPr>
    </w:lvl>
    <w:lvl w:ilvl="3">
      <w:start w:val="1"/>
      <w:numFmt w:val="decimal"/>
      <w:lvlText w:val="%1.%2.%3.%4"/>
      <w:legacy w:legacy="1" w:legacySpace="120" w:legacyIndent="864"/>
      <w:lvlJc w:val="left"/>
      <w:pPr>
        <w:ind w:left="873" w:hanging="864"/>
      </w:pPr>
    </w:lvl>
    <w:lvl w:ilvl="4">
      <w:numFmt w:val="none"/>
      <w:lvlText w:val=""/>
      <w:lvlJc w:val="left"/>
    </w:lvl>
    <w:lvl w:ilvl="5">
      <w:start w:val="1"/>
      <w:numFmt w:val="decimal"/>
      <w:pStyle w:val="Overskrift6"/>
      <w:lvlText w:val=".%6"/>
      <w:legacy w:legacy="1" w:legacySpace="144" w:legacyIndent="0"/>
      <w:lvlJc w:val="left"/>
    </w:lvl>
    <w:lvl w:ilvl="6">
      <w:start w:val="1"/>
      <w:numFmt w:val="decimal"/>
      <w:pStyle w:val="Overskrift7"/>
      <w:lvlText w:val=".%6.%7"/>
      <w:legacy w:legacy="1" w:legacySpace="144" w:legacyIndent="0"/>
      <w:lvlJc w:val="left"/>
    </w:lvl>
    <w:lvl w:ilvl="7">
      <w:start w:val="1"/>
      <w:numFmt w:val="decimal"/>
      <w:pStyle w:val="Overskrift8"/>
      <w:lvlText w:val=".%6.%7.%8"/>
      <w:legacy w:legacy="1" w:legacySpace="144" w:legacyIndent="0"/>
      <w:lvlJc w:val="left"/>
    </w:lvl>
    <w:lvl w:ilvl="8">
      <w:start w:val="1"/>
      <w:numFmt w:val="decimal"/>
      <w:pStyle w:val="Overskrift9"/>
      <w:lvlText w:val=".%6.%7.%8.%9"/>
      <w:legacy w:legacy="1" w:legacySpace="144" w:legacyIndent="0"/>
      <w:lvlJc w:val="left"/>
    </w:lvl>
  </w:abstractNum>
  <w:abstractNum w:abstractNumId="2" w15:restartNumberingAfterBreak="0">
    <w:nsid w:val="0AF2237E"/>
    <w:multiLevelType w:val="singleLevel"/>
    <w:tmpl w:val="B24230B8"/>
    <w:lvl w:ilvl="0">
      <w:start w:val="1"/>
      <w:numFmt w:val="decimal"/>
      <w:pStyle w:val="ReqRFT-Kravtilleveranserfratilbyderenefrkontraktsinngelsedokumentasjon"/>
      <w:lvlText w:val="RFT Req %1."/>
      <w:lvlJc w:val="left"/>
      <w:pPr>
        <w:tabs>
          <w:tab w:val="num" w:pos="1080"/>
        </w:tabs>
        <w:ind w:left="360" w:hanging="360"/>
      </w:pPr>
      <w:rPr>
        <w:b w:val="0"/>
        <w:i w:val="0"/>
      </w:rPr>
    </w:lvl>
  </w:abstractNum>
  <w:abstractNum w:abstractNumId="3" w15:restartNumberingAfterBreak="0">
    <w:nsid w:val="0C7E717C"/>
    <w:multiLevelType w:val="singleLevel"/>
    <w:tmpl w:val="BE16CB26"/>
    <w:lvl w:ilvl="0">
      <w:start w:val="1"/>
      <w:numFmt w:val="decimal"/>
      <w:pStyle w:val="ReqWAR-KravtilWarranty"/>
      <w:lvlText w:val="WAR Req %1."/>
      <w:lvlJc w:val="left"/>
      <w:pPr>
        <w:tabs>
          <w:tab w:val="num" w:pos="1440"/>
        </w:tabs>
        <w:ind w:left="360" w:hanging="360"/>
      </w:pPr>
      <w:rPr>
        <w:b w:val="0"/>
        <w:i w:val="0"/>
      </w:rPr>
    </w:lvl>
  </w:abstractNum>
  <w:abstractNum w:abstractNumId="4" w15:restartNumberingAfterBreak="0">
    <w:nsid w:val="168070D8"/>
    <w:multiLevelType w:val="singleLevel"/>
    <w:tmpl w:val="843A2E38"/>
    <w:lvl w:ilvl="0">
      <w:start w:val="1"/>
      <w:numFmt w:val="decimal"/>
      <w:pStyle w:val="ReqSPP-KravtilSpareParts"/>
      <w:lvlText w:val="SPP Req %1."/>
      <w:lvlJc w:val="left"/>
      <w:pPr>
        <w:tabs>
          <w:tab w:val="num" w:pos="1080"/>
        </w:tabs>
        <w:ind w:left="360" w:hanging="360"/>
      </w:pPr>
      <w:rPr>
        <w:b w:val="0"/>
        <w:i w:val="0"/>
      </w:rPr>
    </w:lvl>
  </w:abstractNum>
  <w:abstractNum w:abstractNumId="5" w15:restartNumberingAfterBreak="0">
    <w:nsid w:val="193B1DC4"/>
    <w:multiLevelType w:val="hybridMultilevel"/>
    <w:tmpl w:val="2E247562"/>
    <w:lvl w:ilvl="0" w:tplc="0B6C6D44">
      <w:start w:val="1"/>
      <w:numFmt w:val="lowerLetter"/>
      <w:lvlText w:val="%1)"/>
      <w:lvlJc w:val="left"/>
      <w:pPr>
        <w:ind w:left="1500" w:hanging="780"/>
      </w:pPr>
      <w:rPr>
        <w:rFonts w:hint="default"/>
      </w:rPr>
    </w:lvl>
    <w:lvl w:ilvl="1" w:tplc="8DE04AD6">
      <w:start w:val="1"/>
      <w:numFmt w:val="decimal"/>
      <w:lvlText w:val="%2."/>
      <w:lvlJc w:val="left"/>
      <w:pPr>
        <w:ind w:left="2208" w:hanging="768"/>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E3A448D"/>
    <w:multiLevelType w:val="singleLevel"/>
    <w:tmpl w:val="BFFE09A4"/>
    <w:lvl w:ilvl="0">
      <w:start w:val="1"/>
      <w:numFmt w:val="decimal"/>
      <w:pStyle w:val="ReqTDP-KravtilTechnicalDataPackage"/>
      <w:lvlText w:val="TDP Req %1."/>
      <w:lvlJc w:val="left"/>
      <w:pPr>
        <w:tabs>
          <w:tab w:val="num" w:pos="1080"/>
        </w:tabs>
        <w:ind w:left="360" w:hanging="360"/>
      </w:pPr>
      <w:rPr>
        <w:b w:val="0"/>
        <w:i w:val="0"/>
      </w:rPr>
    </w:lvl>
  </w:abstractNum>
  <w:abstractNum w:abstractNumId="7" w15:restartNumberingAfterBreak="0">
    <w:nsid w:val="21C364F0"/>
    <w:multiLevelType w:val="singleLevel"/>
    <w:tmpl w:val="B9E8A68E"/>
    <w:lvl w:ilvl="0">
      <w:start w:val="1"/>
      <w:numFmt w:val="decimal"/>
      <w:pStyle w:val="ReqSOW-KravtilarbeidsomleverandrenskalutfreetterkontraktsinngelseDetteinngriAnnexF"/>
      <w:lvlText w:val="SOW Req %1."/>
      <w:lvlJc w:val="left"/>
      <w:pPr>
        <w:tabs>
          <w:tab w:val="num" w:pos="1440"/>
        </w:tabs>
        <w:ind w:left="360" w:hanging="360"/>
      </w:pPr>
      <w:rPr>
        <w:b w:val="0"/>
        <w:i w:val="0"/>
      </w:rPr>
    </w:lvl>
  </w:abstractNum>
  <w:abstractNum w:abstractNumId="8" w15:restartNumberingAfterBreak="0">
    <w:nsid w:val="239378E9"/>
    <w:multiLevelType w:val="hybridMultilevel"/>
    <w:tmpl w:val="04F8067A"/>
    <w:lvl w:ilvl="0" w:tplc="1250E510">
      <w:start w:val="1"/>
      <w:numFmt w:val="decimal"/>
      <w:pStyle w:val="Kravstil"/>
      <w:lvlText w:val="Krav %1."/>
      <w:lvlJc w:val="left"/>
      <w:pPr>
        <w:tabs>
          <w:tab w:val="num" w:pos="1080"/>
        </w:tabs>
        <w:ind w:left="0" w:firstLine="0"/>
      </w:pPr>
      <w:rPr>
        <w:rFonts w:hint="default"/>
      </w:rPr>
    </w:lvl>
    <w:lvl w:ilvl="1" w:tplc="8D66204C">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4865929"/>
    <w:multiLevelType w:val="multilevel"/>
    <w:tmpl w:val="01EC1E80"/>
    <w:lvl w:ilvl="0">
      <w:start w:val="1"/>
      <w:numFmt w:val="decimal"/>
      <w:pStyle w:val="Overskrift1"/>
      <w:lvlText w:val="%1"/>
      <w:lvlJc w:val="left"/>
      <w:pPr>
        <w:tabs>
          <w:tab w:val="num" w:pos="720"/>
        </w:tabs>
        <w:ind w:left="720" w:hanging="720"/>
      </w:pPr>
      <w:rPr>
        <w:rFonts w:ascii="Times New Roman" w:hAnsi="Times New Roman" w:cs="Times New Roman" w:hint="default"/>
      </w:rPr>
    </w:lvl>
    <w:lvl w:ilvl="1">
      <w:start w:val="1"/>
      <w:numFmt w:val="decimal"/>
      <w:pStyle w:val="Overskrift2"/>
      <w:lvlText w:val="%1.%2"/>
      <w:lvlJc w:val="left"/>
      <w:pPr>
        <w:tabs>
          <w:tab w:val="num" w:pos="720"/>
        </w:tabs>
        <w:ind w:left="720" w:hanging="720"/>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15:restartNumberingAfterBreak="0">
    <w:nsid w:val="4488533C"/>
    <w:multiLevelType w:val="singleLevel"/>
    <w:tmpl w:val="76F28E3E"/>
    <w:lvl w:ilvl="0">
      <w:start w:val="1"/>
      <w:numFmt w:val="decimal"/>
      <w:pStyle w:val="ReqCLS-KravtilContractorLogisticSupport"/>
      <w:lvlText w:val="CLS Req %1."/>
      <w:lvlJc w:val="left"/>
      <w:pPr>
        <w:tabs>
          <w:tab w:val="num" w:pos="1080"/>
        </w:tabs>
        <w:ind w:left="360" w:hanging="360"/>
      </w:pPr>
      <w:rPr>
        <w:b w:val="0"/>
        <w:i w:val="0"/>
      </w:rPr>
    </w:lvl>
  </w:abstractNum>
  <w:abstractNum w:abstractNumId="12" w15:restartNumberingAfterBreak="0">
    <w:nsid w:val="49BD225F"/>
    <w:multiLevelType w:val="hybridMultilevel"/>
    <w:tmpl w:val="AE2A085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BD31156"/>
    <w:multiLevelType w:val="singleLevel"/>
    <w:tmpl w:val="69181C66"/>
    <w:lvl w:ilvl="0">
      <w:start w:val="1"/>
      <w:numFmt w:val="decimal"/>
      <w:pStyle w:val="ReqSUP-KravtilSupportEquipment"/>
      <w:lvlText w:val="SUP Req %1."/>
      <w:lvlJc w:val="left"/>
      <w:pPr>
        <w:tabs>
          <w:tab w:val="num" w:pos="1080"/>
        </w:tabs>
        <w:ind w:left="360" w:hanging="360"/>
      </w:pPr>
      <w:rPr>
        <w:b w:val="0"/>
        <w:i w:val="0"/>
      </w:rPr>
    </w:lvl>
  </w:abstractNum>
  <w:abstractNum w:abstractNumId="14" w15:restartNumberingAfterBreak="0">
    <w:nsid w:val="4DA90DF2"/>
    <w:multiLevelType w:val="hybridMultilevel"/>
    <w:tmpl w:val="8078EC78"/>
    <w:lvl w:ilvl="0" w:tplc="23DC3AD6">
      <w:numFmt w:val="bullet"/>
      <w:lvlText w:val="-"/>
      <w:lvlJc w:val="left"/>
      <w:pPr>
        <w:tabs>
          <w:tab w:val="num" w:pos="1080"/>
        </w:tabs>
        <w:ind w:left="1077" w:hanging="357"/>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57C03A6E"/>
    <w:multiLevelType w:val="singleLevel"/>
    <w:tmpl w:val="7FF08596"/>
    <w:lvl w:ilvl="0">
      <w:start w:val="1"/>
      <w:numFmt w:val="decimal"/>
      <w:pStyle w:val="ReqTRA-KravtilTrainingandTrainingEquipment"/>
      <w:lvlText w:val="TRA Req %1."/>
      <w:lvlJc w:val="left"/>
      <w:pPr>
        <w:tabs>
          <w:tab w:val="num" w:pos="1080"/>
        </w:tabs>
        <w:ind w:left="360" w:hanging="360"/>
      </w:pPr>
      <w:rPr>
        <w:b w:val="0"/>
        <w:i w:val="0"/>
      </w:rPr>
    </w:lvl>
  </w:abstractNum>
  <w:abstractNum w:abstractNumId="16" w15:restartNumberingAfterBreak="0">
    <w:nsid w:val="5D4D2670"/>
    <w:multiLevelType w:val="singleLevel"/>
    <w:tmpl w:val="23DC3AD6"/>
    <w:lvl w:ilvl="0">
      <w:numFmt w:val="bullet"/>
      <w:lvlText w:val="-"/>
      <w:lvlJc w:val="left"/>
      <w:pPr>
        <w:tabs>
          <w:tab w:val="num" w:pos="360"/>
        </w:tabs>
        <w:ind w:left="357" w:hanging="357"/>
      </w:pPr>
      <w:rPr>
        <w:rFonts w:hint="default"/>
      </w:rPr>
    </w:lvl>
  </w:abstractNum>
  <w:abstractNum w:abstractNumId="17" w15:restartNumberingAfterBreak="0">
    <w:nsid w:val="64E57070"/>
    <w:multiLevelType w:val="singleLevel"/>
    <w:tmpl w:val="A8765174"/>
    <w:lvl w:ilvl="0">
      <w:start w:val="1"/>
      <w:numFmt w:val="decimal"/>
      <w:pStyle w:val="ReqTPU-KravtilTechnicalPublication"/>
      <w:lvlText w:val="TPU Req %1."/>
      <w:lvlJc w:val="left"/>
      <w:pPr>
        <w:tabs>
          <w:tab w:val="num" w:pos="1080"/>
        </w:tabs>
        <w:ind w:left="360" w:hanging="360"/>
      </w:pPr>
      <w:rPr>
        <w:b w:val="0"/>
        <w:i w:val="0"/>
      </w:rPr>
    </w:lvl>
  </w:abstractNum>
  <w:abstractNum w:abstractNumId="18" w15:restartNumberingAfterBreak="0">
    <w:nsid w:val="6FC950BD"/>
    <w:multiLevelType w:val="singleLevel"/>
    <w:tmpl w:val="59AA4A1A"/>
    <w:lvl w:ilvl="0">
      <w:start w:val="1"/>
      <w:numFmt w:val="decimal"/>
      <w:pStyle w:val="ReqCOD-KravtilCodificationandTechnicalData"/>
      <w:lvlText w:val="COD Req %1."/>
      <w:lvlJc w:val="left"/>
      <w:pPr>
        <w:tabs>
          <w:tab w:val="num" w:pos="1440"/>
        </w:tabs>
        <w:ind w:left="360" w:hanging="360"/>
      </w:pPr>
      <w:rPr>
        <w:b w:val="0"/>
        <w:i w:val="0"/>
      </w:rPr>
    </w:lvl>
  </w:abstractNum>
  <w:abstractNum w:abstractNumId="19" w15:restartNumberingAfterBreak="0">
    <w:nsid w:val="7EEE52CC"/>
    <w:multiLevelType w:val="singleLevel"/>
    <w:tmpl w:val="331C3BD6"/>
    <w:lvl w:ilvl="0">
      <w:start w:val="1"/>
      <w:numFmt w:val="decimal"/>
      <w:pStyle w:val="ReqEIT-KravtilEndItem"/>
      <w:lvlText w:val="EIT Req %1."/>
      <w:lvlJc w:val="left"/>
      <w:pPr>
        <w:tabs>
          <w:tab w:val="num" w:pos="1080"/>
        </w:tabs>
        <w:ind w:left="360" w:hanging="360"/>
      </w:pPr>
      <w:rPr>
        <w:b w:val="0"/>
        <w:i w:val="0"/>
      </w:rPr>
    </w:lvl>
  </w:abstractNum>
  <w:num w:numId="1">
    <w:abstractNumId w:val="1"/>
  </w:num>
  <w:num w:numId="2">
    <w:abstractNumId w:val="9"/>
  </w:num>
  <w:num w:numId="3">
    <w:abstractNumId w:val="19"/>
  </w:num>
  <w:num w:numId="4">
    <w:abstractNumId w:val="18"/>
  </w:num>
  <w:num w:numId="5">
    <w:abstractNumId w:val="11"/>
  </w:num>
  <w:num w:numId="6">
    <w:abstractNumId w:val="2"/>
  </w:num>
  <w:num w:numId="7">
    <w:abstractNumId w:val="7"/>
  </w:num>
  <w:num w:numId="8">
    <w:abstractNumId w:val="4"/>
  </w:num>
  <w:num w:numId="9">
    <w:abstractNumId w:val="13"/>
  </w:num>
  <w:num w:numId="10">
    <w:abstractNumId w:val="6"/>
  </w:num>
  <w:num w:numId="11">
    <w:abstractNumId w:val="17"/>
  </w:num>
  <w:num w:numId="12">
    <w:abstractNumId w:val="15"/>
  </w:num>
  <w:num w:numId="13">
    <w:abstractNumId w:val="3"/>
  </w:num>
  <w:num w:numId="14">
    <w:abstractNumId w:val="16"/>
  </w:num>
  <w:num w:numId="15">
    <w:abstractNumId w:val="0"/>
  </w:num>
  <w:num w:numId="16">
    <w:abstractNumId w:val="10"/>
  </w:num>
  <w:num w:numId="17">
    <w:abstractNumId w:val="8"/>
  </w:num>
  <w:num w:numId="18">
    <w:abstractNumId w:val="12"/>
  </w:num>
  <w:num w:numId="19">
    <w:abstractNumId w:val="14"/>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8" w:dllVersion="513" w:checkStyle="1"/>
  <w:activeWritingStyle w:appName="MSWord" w:lang="en-AU" w:vendorID="8" w:dllVersion="513" w:checkStyle="1"/>
  <w:activeWritingStyle w:appName="MSWord" w:lang="de-DE" w:vendorID="9" w:dllVersion="512" w:checkStyle="1"/>
  <w:activeWritingStyle w:appName="MSWord" w:lang="nb-NO" w:vendorID="666" w:dllVersion="513" w:checkStyle="1"/>
  <w:activeWritingStyle w:appName="MSWord" w:lang="nb-NO"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E4"/>
    <w:rsid w:val="00017AC3"/>
    <w:rsid w:val="00025411"/>
    <w:rsid w:val="00040EE4"/>
    <w:rsid w:val="00062CB7"/>
    <w:rsid w:val="00075516"/>
    <w:rsid w:val="0008246F"/>
    <w:rsid w:val="0008628B"/>
    <w:rsid w:val="000D3E59"/>
    <w:rsid w:val="00123988"/>
    <w:rsid w:val="00126CFA"/>
    <w:rsid w:val="0013053A"/>
    <w:rsid w:val="00160670"/>
    <w:rsid w:val="00165476"/>
    <w:rsid w:val="0019005E"/>
    <w:rsid w:val="001C7EB6"/>
    <w:rsid w:val="001E6959"/>
    <w:rsid w:val="001F1B63"/>
    <w:rsid w:val="001F4E2D"/>
    <w:rsid w:val="00200DC2"/>
    <w:rsid w:val="002414A9"/>
    <w:rsid w:val="00242A68"/>
    <w:rsid w:val="00263399"/>
    <w:rsid w:val="00277EB2"/>
    <w:rsid w:val="002C26B0"/>
    <w:rsid w:val="002D2659"/>
    <w:rsid w:val="002D2FDD"/>
    <w:rsid w:val="00302588"/>
    <w:rsid w:val="00302EA7"/>
    <w:rsid w:val="00367219"/>
    <w:rsid w:val="00372561"/>
    <w:rsid w:val="00377DF7"/>
    <w:rsid w:val="003A40AB"/>
    <w:rsid w:val="003B7CFB"/>
    <w:rsid w:val="003C511D"/>
    <w:rsid w:val="003D04FD"/>
    <w:rsid w:val="003D6010"/>
    <w:rsid w:val="003E00C9"/>
    <w:rsid w:val="004507C4"/>
    <w:rsid w:val="00452F61"/>
    <w:rsid w:val="00470605"/>
    <w:rsid w:val="00494983"/>
    <w:rsid w:val="00496E7E"/>
    <w:rsid w:val="00497247"/>
    <w:rsid w:val="004979B2"/>
    <w:rsid w:val="004A1B50"/>
    <w:rsid w:val="004A40C9"/>
    <w:rsid w:val="004C249C"/>
    <w:rsid w:val="004C4422"/>
    <w:rsid w:val="004F2575"/>
    <w:rsid w:val="004F741F"/>
    <w:rsid w:val="00500E23"/>
    <w:rsid w:val="005037E4"/>
    <w:rsid w:val="005038D7"/>
    <w:rsid w:val="00505D2F"/>
    <w:rsid w:val="00511133"/>
    <w:rsid w:val="005150A9"/>
    <w:rsid w:val="00531960"/>
    <w:rsid w:val="00531B21"/>
    <w:rsid w:val="0054359D"/>
    <w:rsid w:val="00545FD8"/>
    <w:rsid w:val="005564C1"/>
    <w:rsid w:val="0056738B"/>
    <w:rsid w:val="0059074A"/>
    <w:rsid w:val="005A1EF2"/>
    <w:rsid w:val="006054AE"/>
    <w:rsid w:val="006074FE"/>
    <w:rsid w:val="0061164A"/>
    <w:rsid w:val="00623A07"/>
    <w:rsid w:val="00624D87"/>
    <w:rsid w:val="00637E7B"/>
    <w:rsid w:val="0064378E"/>
    <w:rsid w:val="00670F04"/>
    <w:rsid w:val="00673FFB"/>
    <w:rsid w:val="00676400"/>
    <w:rsid w:val="006A7B0D"/>
    <w:rsid w:val="006C3C1F"/>
    <w:rsid w:val="006E249B"/>
    <w:rsid w:val="006F1079"/>
    <w:rsid w:val="00710D46"/>
    <w:rsid w:val="00713870"/>
    <w:rsid w:val="00737C96"/>
    <w:rsid w:val="00751D5D"/>
    <w:rsid w:val="0075597F"/>
    <w:rsid w:val="00770FCA"/>
    <w:rsid w:val="00791C48"/>
    <w:rsid w:val="00794CC4"/>
    <w:rsid w:val="007B00B1"/>
    <w:rsid w:val="007B55C2"/>
    <w:rsid w:val="00842CAB"/>
    <w:rsid w:val="00846C41"/>
    <w:rsid w:val="008516DD"/>
    <w:rsid w:val="00856F9F"/>
    <w:rsid w:val="00862C0D"/>
    <w:rsid w:val="008765B0"/>
    <w:rsid w:val="008831F6"/>
    <w:rsid w:val="00895BE6"/>
    <w:rsid w:val="008A0AFE"/>
    <w:rsid w:val="008A5175"/>
    <w:rsid w:val="008B38FB"/>
    <w:rsid w:val="008B4459"/>
    <w:rsid w:val="008B5919"/>
    <w:rsid w:val="008B634C"/>
    <w:rsid w:val="008C2480"/>
    <w:rsid w:val="008D5EEE"/>
    <w:rsid w:val="008E5FF0"/>
    <w:rsid w:val="00925DF0"/>
    <w:rsid w:val="009271B1"/>
    <w:rsid w:val="0093070B"/>
    <w:rsid w:val="0095098E"/>
    <w:rsid w:val="00952C2A"/>
    <w:rsid w:val="009532A6"/>
    <w:rsid w:val="0095493E"/>
    <w:rsid w:val="00962BBE"/>
    <w:rsid w:val="00990A80"/>
    <w:rsid w:val="009C22CB"/>
    <w:rsid w:val="009D1977"/>
    <w:rsid w:val="009E4863"/>
    <w:rsid w:val="00A17385"/>
    <w:rsid w:val="00A36B10"/>
    <w:rsid w:val="00A4152F"/>
    <w:rsid w:val="00A42228"/>
    <w:rsid w:val="00A463DA"/>
    <w:rsid w:val="00A504EF"/>
    <w:rsid w:val="00A60368"/>
    <w:rsid w:val="00A63A3E"/>
    <w:rsid w:val="00A66CD7"/>
    <w:rsid w:val="00A72F18"/>
    <w:rsid w:val="00A9244B"/>
    <w:rsid w:val="00AA578A"/>
    <w:rsid w:val="00AB32A9"/>
    <w:rsid w:val="00B11F60"/>
    <w:rsid w:val="00B12041"/>
    <w:rsid w:val="00B149A9"/>
    <w:rsid w:val="00B36E74"/>
    <w:rsid w:val="00B42532"/>
    <w:rsid w:val="00B428AA"/>
    <w:rsid w:val="00B47214"/>
    <w:rsid w:val="00B61F46"/>
    <w:rsid w:val="00B7427B"/>
    <w:rsid w:val="00B77A4E"/>
    <w:rsid w:val="00B8708E"/>
    <w:rsid w:val="00BA660B"/>
    <w:rsid w:val="00BD26F5"/>
    <w:rsid w:val="00BD4ADE"/>
    <w:rsid w:val="00BE7968"/>
    <w:rsid w:val="00BF6682"/>
    <w:rsid w:val="00BF78F0"/>
    <w:rsid w:val="00C337C5"/>
    <w:rsid w:val="00C539D0"/>
    <w:rsid w:val="00C61FB2"/>
    <w:rsid w:val="00C720E3"/>
    <w:rsid w:val="00C82AAE"/>
    <w:rsid w:val="00CA1816"/>
    <w:rsid w:val="00CD10A3"/>
    <w:rsid w:val="00D10D86"/>
    <w:rsid w:val="00D208D7"/>
    <w:rsid w:val="00D273CE"/>
    <w:rsid w:val="00D30927"/>
    <w:rsid w:val="00D90187"/>
    <w:rsid w:val="00D95AF0"/>
    <w:rsid w:val="00DB1107"/>
    <w:rsid w:val="00DE47D4"/>
    <w:rsid w:val="00E00CB8"/>
    <w:rsid w:val="00E12BD8"/>
    <w:rsid w:val="00E33940"/>
    <w:rsid w:val="00E64C10"/>
    <w:rsid w:val="00E65772"/>
    <w:rsid w:val="00EA4D11"/>
    <w:rsid w:val="00EB027D"/>
    <w:rsid w:val="00EE2C1C"/>
    <w:rsid w:val="00EF0B62"/>
    <w:rsid w:val="00F07532"/>
    <w:rsid w:val="00F34490"/>
    <w:rsid w:val="00F65F57"/>
    <w:rsid w:val="00F86E0F"/>
    <w:rsid w:val="00FD3D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DB4A5C"/>
  <w15:chartTrackingRefBased/>
  <w15:docId w15:val="{99A48150-3CA6-4B5D-8AC4-39ADF3AD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A07"/>
    <w:rPr>
      <w:lang w:val="en-AU" w:eastAsia="en-US"/>
    </w:rPr>
  </w:style>
  <w:style w:type="paragraph" w:styleId="Overskrift1">
    <w:name w:val="heading 1"/>
    <w:next w:val="Contractstyle"/>
    <w:qFormat/>
    <w:rsid w:val="00713870"/>
    <w:pPr>
      <w:keepNext/>
      <w:keepLines/>
      <w:numPr>
        <w:numId w:val="2"/>
      </w:numPr>
      <w:spacing w:before="360"/>
      <w:outlineLvl w:val="0"/>
    </w:pPr>
    <w:rPr>
      <w:rFonts w:ascii="Arial" w:hAnsi="Arial"/>
      <w:b/>
      <w:kern w:val="28"/>
      <w:sz w:val="32"/>
      <w:lang w:eastAsia="en-US"/>
    </w:rPr>
  </w:style>
  <w:style w:type="paragraph" w:styleId="Overskrift2">
    <w:name w:val="heading 2"/>
    <w:next w:val="Contractstyle"/>
    <w:qFormat/>
    <w:rsid w:val="00713870"/>
    <w:pPr>
      <w:keepNext/>
      <w:keepLines/>
      <w:numPr>
        <w:ilvl w:val="1"/>
        <w:numId w:val="2"/>
      </w:numPr>
      <w:spacing w:before="300"/>
      <w:outlineLvl w:val="1"/>
    </w:pPr>
    <w:rPr>
      <w:rFonts w:ascii="Arial" w:hAnsi="Arial"/>
      <w:b/>
      <w:kern w:val="28"/>
      <w:sz w:val="28"/>
      <w:lang w:val="en-GB" w:eastAsia="en-US"/>
    </w:rPr>
  </w:style>
  <w:style w:type="paragraph" w:styleId="Overskrift3">
    <w:name w:val="heading 3"/>
    <w:next w:val="Contractstyle"/>
    <w:qFormat/>
    <w:rsid w:val="00713870"/>
    <w:pPr>
      <w:keepNext/>
      <w:keepLines/>
      <w:numPr>
        <w:ilvl w:val="2"/>
        <w:numId w:val="2"/>
      </w:numPr>
      <w:spacing w:before="240"/>
      <w:outlineLvl w:val="2"/>
    </w:pPr>
    <w:rPr>
      <w:rFonts w:ascii="Arial" w:hAnsi="Arial"/>
      <w:b/>
      <w:kern w:val="28"/>
      <w:sz w:val="26"/>
      <w:lang w:val="en-GB" w:eastAsia="en-US"/>
    </w:rPr>
  </w:style>
  <w:style w:type="paragraph" w:styleId="Overskrift4">
    <w:name w:val="heading 4"/>
    <w:next w:val="Contractstyle"/>
    <w:qFormat/>
    <w:rsid w:val="00713870"/>
    <w:pPr>
      <w:keepNext/>
      <w:keepLines/>
      <w:numPr>
        <w:ilvl w:val="3"/>
        <w:numId w:val="2"/>
      </w:numPr>
      <w:spacing w:before="200"/>
      <w:outlineLvl w:val="3"/>
    </w:pPr>
    <w:rPr>
      <w:rFonts w:ascii="Arial" w:hAnsi="Arial"/>
      <w:b/>
      <w:kern w:val="28"/>
      <w:sz w:val="22"/>
      <w:lang w:val="en-GB" w:eastAsia="en-US"/>
    </w:rPr>
  </w:style>
  <w:style w:type="paragraph" w:styleId="Overskrift5">
    <w:name w:val="heading 5"/>
    <w:basedOn w:val="Normal"/>
    <w:next w:val="Contractstyle"/>
    <w:qFormat/>
    <w:rsid w:val="00713870"/>
    <w:pPr>
      <w:keepNext/>
      <w:keepLines/>
      <w:spacing w:before="180"/>
      <w:ind w:left="737"/>
      <w:outlineLvl w:val="4"/>
    </w:pPr>
    <w:rPr>
      <w:rFonts w:ascii="Arial" w:hAnsi="Arial"/>
      <w:b/>
      <w:kern w:val="28"/>
      <w:sz w:val="22"/>
      <w:lang w:val="en-GB"/>
    </w:rPr>
  </w:style>
  <w:style w:type="paragraph" w:styleId="Overskrift6">
    <w:name w:val="heading 6"/>
    <w:basedOn w:val="Normal"/>
    <w:next w:val="Normal"/>
    <w:qFormat/>
    <w:pPr>
      <w:numPr>
        <w:ilvl w:val="5"/>
        <w:numId w:val="1"/>
      </w:numPr>
      <w:tabs>
        <w:tab w:val="left" w:pos="-720"/>
        <w:tab w:val="left" w:pos="0"/>
        <w:tab w:val="left" w:pos="1276"/>
      </w:tabs>
      <w:suppressAutoHyphens/>
      <w:spacing w:before="240" w:after="60"/>
      <w:outlineLvl w:val="5"/>
    </w:pPr>
    <w:rPr>
      <w:rFonts w:ascii="Arial" w:hAnsi="Arial"/>
      <w:i/>
      <w:sz w:val="22"/>
      <w:lang w:val="en-GB"/>
    </w:rPr>
  </w:style>
  <w:style w:type="paragraph" w:styleId="Overskrift7">
    <w:name w:val="heading 7"/>
    <w:basedOn w:val="Normal"/>
    <w:next w:val="Normal"/>
    <w:qFormat/>
    <w:pPr>
      <w:numPr>
        <w:ilvl w:val="6"/>
        <w:numId w:val="1"/>
      </w:numPr>
      <w:tabs>
        <w:tab w:val="left" w:pos="-720"/>
        <w:tab w:val="left" w:pos="0"/>
        <w:tab w:val="left" w:pos="1276"/>
      </w:tabs>
      <w:suppressAutoHyphens/>
      <w:spacing w:before="240" w:after="60"/>
      <w:outlineLvl w:val="6"/>
    </w:pPr>
    <w:rPr>
      <w:rFonts w:ascii="Arial" w:hAnsi="Arial"/>
      <w:lang w:val="en-GB"/>
    </w:rPr>
  </w:style>
  <w:style w:type="paragraph" w:styleId="Overskrift8">
    <w:name w:val="heading 8"/>
    <w:basedOn w:val="Normal"/>
    <w:next w:val="Normal"/>
    <w:qFormat/>
    <w:pPr>
      <w:numPr>
        <w:ilvl w:val="7"/>
        <w:numId w:val="1"/>
      </w:numPr>
      <w:tabs>
        <w:tab w:val="left" w:pos="-720"/>
        <w:tab w:val="left" w:pos="0"/>
        <w:tab w:val="left" w:pos="1276"/>
      </w:tabs>
      <w:suppressAutoHyphens/>
      <w:spacing w:before="240" w:after="60"/>
      <w:outlineLvl w:val="7"/>
    </w:pPr>
    <w:rPr>
      <w:rFonts w:ascii="Arial" w:hAnsi="Arial"/>
      <w:i/>
      <w:lang w:val="en-GB"/>
    </w:rPr>
  </w:style>
  <w:style w:type="paragraph" w:styleId="Overskrift9">
    <w:name w:val="heading 9"/>
    <w:basedOn w:val="Normal"/>
    <w:next w:val="Normal"/>
    <w:qFormat/>
    <w:pPr>
      <w:numPr>
        <w:ilvl w:val="8"/>
        <w:numId w:val="1"/>
      </w:numPr>
      <w:tabs>
        <w:tab w:val="left" w:pos="-720"/>
        <w:tab w:val="left" w:pos="0"/>
        <w:tab w:val="left" w:pos="1276"/>
      </w:tabs>
      <w:suppressAutoHyphens/>
      <w:spacing w:before="240" w:after="60"/>
      <w:outlineLvl w:val="8"/>
    </w:pPr>
    <w:rPr>
      <w:rFonts w:ascii="Arial" w:hAnsi="Arial"/>
      <w:i/>
      <w:sz w:val="1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ontractstyle">
    <w:name w:val="Contractstyle"/>
    <w:pPr>
      <w:keepLines/>
      <w:tabs>
        <w:tab w:val="left" w:pos="720"/>
      </w:tabs>
      <w:spacing w:before="60" w:after="60"/>
      <w:ind w:left="720"/>
    </w:pPr>
    <w:rPr>
      <w:sz w:val="22"/>
      <w:lang w:val="en-GB" w:eastAsia="en-US"/>
    </w:rPr>
  </w:style>
  <w:style w:type="paragraph" w:styleId="Bunntekst">
    <w:name w:val="footer"/>
    <w:basedOn w:val="Normal"/>
    <w:link w:val="BunntekstTegn"/>
    <w:pPr>
      <w:tabs>
        <w:tab w:val="center" w:pos="4153"/>
        <w:tab w:val="right" w:pos="8306"/>
      </w:tabs>
      <w:spacing w:before="120" w:after="120"/>
    </w:pPr>
    <w:rPr>
      <w:sz w:val="22"/>
      <w:lang w:val="en-GB"/>
    </w:rPr>
  </w:style>
  <w:style w:type="paragraph" w:styleId="Topptekst">
    <w:name w:val="header"/>
    <w:pPr>
      <w:tabs>
        <w:tab w:val="center" w:pos="4253"/>
        <w:tab w:val="right" w:pos="9497"/>
      </w:tabs>
    </w:pPr>
    <w:rPr>
      <w:noProof/>
      <w:sz w:val="22"/>
      <w:lang w:val="en-GB" w:eastAsia="en-US"/>
    </w:rPr>
  </w:style>
  <w:style w:type="character" w:styleId="Sidetall">
    <w:name w:val="page number"/>
    <w:basedOn w:val="Standardskriftforavsnitt"/>
  </w:style>
  <w:style w:type="paragraph" w:customStyle="1" w:styleId="ReqCLS-KravtilContractorLogisticSupport">
    <w:name w:val="Req CLS - Krav til Contractor Logistic Support"/>
    <w:basedOn w:val="Normal"/>
    <w:pPr>
      <w:numPr>
        <w:numId w:val="5"/>
      </w:numPr>
      <w:tabs>
        <w:tab w:val="clear" w:pos="1080"/>
        <w:tab w:val="left" w:pos="1701"/>
      </w:tabs>
      <w:spacing w:before="60" w:after="60"/>
      <w:ind w:left="1701" w:hanging="1701"/>
    </w:pPr>
    <w:rPr>
      <w:sz w:val="22"/>
      <w:lang w:val="en-GB"/>
    </w:rPr>
  </w:style>
  <w:style w:type="paragraph" w:customStyle="1" w:styleId="ReqCOD-KravtilCodificationandTechnicalData">
    <w:name w:val="Req COD - Krav til Codification and Technical Data"/>
    <w:basedOn w:val="Normal"/>
    <w:pPr>
      <w:numPr>
        <w:numId w:val="4"/>
      </w:numPr>
      <w:tabs>
        <w:tab w:val="clear" w:pos="1440"/>
        <w:tab w:val="left" w:pos="1701"/>
      </w:tabs>
      <w:spacing w:before="60" w:after="60"/>
      <w:ind w:left="1701" w:hanging="1701"/>
    </w:pPr>
    <w:rPr>
      <w:sz w:val="22"/>
      <w:lang w:val="en-GB"/>
    </w:rPr>
  </w:style>
  <w:style w:type="paragraph" w:customStyle="1" w:styleId="ReqEIT-KravtilEndItem">
    <w:name w:val="Req EIT - Krav til End Item"/>
    <w:basedOn w:val="Normal"/>
    <w:uiPriority w:val="99"/>
    <w:pPr>
      <w:numPr>
        <w:numId w:val="3"/>
      </w:numPr>
      <w:tabs>
        <w:tab w:val="clear" w:pos="1080"/>
        <w:tab w:val="left" w:pos="1701"/>
      </w:tabs>
      <w:spacing w:before="60" w:after="60"/>
      <w:ind w:left="1701" w:hanging="1701"/>
    </w:pPr>
    <w:rPr>
      <w:sz w:val="22"/>
      <w:lang w:val="en-GB"/>
    </w:rPr>
  </w:style>
  <w:style w:type="paragraph" w:customStyle="1" w:styleId="ReqRFT-Kravtilleveranserfratilbyderenefrkontraktsinngelsedokumentasjon">
    <w:name w:val="Req RFT - Krav til leveranser fra tilbyderene før kontraktsinngåelse (dokumentasjon"/>
    <w:aliases w:val="tester osv). Dette inngår i Part 2B"/>
    <w:basedOn w:val="Normal"/>
    <w:pPr>
      <w:numPr>
        <w:numId w:val="6"/>
      </w:numPr>
      <w:tabs>
        <w:tab w:val="clear" w:pos="1080"/>
        <w:tab w:val="left" w:pos="1701"/>
      </w:tabs>
      <w:spacing w:before="60" w:after="60"/>
      <w:ind w:left="1701" w:hanging="1701"/>
    </w:pPr>
    <w:rPr>
      <w:sz w:val="22"/>
      <w:lang w:val="en-GB"/>
    </w:rPr>
  </w:style>
  <w:style w:type="paragraph" w:customStyle="1" w:styleId="ReqTRA-KravtilTrainingandTrainingEquipment">
    <w:name w:val="Req TRA - Krav til Training and Training Equipment"/>
    <w:basedOn w:val="Normal"/>
    <w:pPr>
      <w:numPr>
        <w:numId w:val="12"/>
      </w:numPr>
      <w:tabs>
        <w:tab w:val="clear" w:pos="1080"/>
        <w:tab w:val="left" w:pos="1701"/>
      </w:tabs>
      <w:spacing w:before="60" w:after="60"/>
    </w:pPr>
    <w:rPr>
      <w:sz w:val="22"/>
      <w:lang w:val="en-GB"/>
    </w:rPr>
  </w:style>
  <w:style w:type="paragraph" w:customStyle="1" w:styleId="ReqSOW-KravtilarbeidsomleverandrenskalutfreetterkontraktsinngelseDetteinngriAnnexF">
    <w:name w:val="Req SOW - Krav til arbeid som leverandøren skal utføre etter kontraktsinngåelse. Dette inngår i Annex F."/>
    <w:basedOn w:val="Normal"/>
    <w:pPr>
      <w:numPr>
        <w:numId w:val="7"/>
      </w:numPr>
      <w:tabs>
        <w:tab w:val="clear" w:pos="1440"/>
        <w:tab w:val="left" w:pos="1701"/>
      </w:tabs>
      <w:spacing w:before="60" w:after="60"/>
      <w:ind w:left="1701" w:hanging="1701"/>
    </w:pPr>
    <w:rPr>
      <w:sz w:val="22"/>
      <w:lang w:val="en-GB"/>
    </w:rPr>
  </w:style>
  <w:style w:type="paragraph" w:customStyle="1" w:styleId="ReqSPP-KravtilSpareParts">
    <w:name w:val="Req SPP - Krav til Spare Parts"/>
    <w:basedOn w:val="Normal"/>
    <w:pPr>
      <w:numPr>
        <w:numId w:val="8"/>
      </w:numPr>
      <w:tabs>
        <w:tab w:val="clear" w:pos="1080"/>
        <w:tab w:val="left" w:pos="1701"/>
      </w:tabs>
      <w:spacing w:before="60" w:after="60"/>
      <w:ind w:left="1701" w:hanging="1701"/>
    </w:pPr>
    <w:rPr>
      <w:sz w:val="22"/>
      <w:lang w:val="en-GB"/>
    </w:rPr>
  </w:style>
  <w:style w:type="paragraph" w:customStyle="1" w:styleId="ReqSUP-KravtilSupportEquipment">
    <w:name w:val="Req SUP - Krav til Support Equipment"/>
    <w:basedOn w:val="Normal"/>
    <w:pPr>
      <w:numPr>
        <w:numId w:val="9"/>
      </w:numPr>
      <w:tabs>
        <w:tab w:val="clear" w:pos="1080"/>
        <w:tab w:val="left" w:pos="1701"/>
      </w:tabs>
      <w:spacing w:before="60" w:after="60"/>
      <w:ind w:left="1701" w:hanging="1701"/>
    </w:pPr>
    <w:rPr>
      <w:sz w:val="22"/>
      <w:lang w:val="en-GB"/>
    </w:rPr>
  </w:style>
  <w:style w:type="paragraph" w:customStyle="1" w:styleId="ReqTDP-KravtilTechnicalDataPackage">
    <w:name w:val="Req TDP - Krav til Technical Data Package"/>
    <w:basedOn w:val="Normal"/>
    <w:pPr>
      <w:numPr>
        <w:numId w:val="10"/>
      </w:numPr>
      <w:tabs>
        <w:tab w:val="clear" w:pos="1080"/>
        <w:tab w:val="left" w:pos="1701"/>
      </w:tabs>
      <w:spacing w:before="60" w:after="60"/>
      <w:ind w:left="1701" w:hanging="1701"/>
    </w:pPr>
    <w:rPr>
      <w:sz w:val="22"/>
      <w:lang w:val="en-GB"/>
    </w:rPr>
  </w:style>
  <w:style w:type="paragraph" w:customStyle="1" w:styleId="ReqTPU-KravtilTechnicalPublication">
    <w:name w:val="Req TPU - Krav til Technical Publication"/>
    <w:basedOn w:val="Normal"/>
    <w:pPr>
      <w:numPr>
        <w:numId w:val="11"/>
      </w:numPr>
      <w:tabs>
        <w:tab w:val="clear" w:pos="1080"/>
        <w:tab w:val="left" w:pos="1701"/>
      </w:tabs>
      <w:spacing w:before="60" w:after="60"/>
    </w:pPr>
    <w:rPr>
      <w:sz w:val="22"/>
      <w:lang w:val="en-GB"/>
    </w:rPr>
  </w:style>
  <w:style w:type="paragraph" w:customStyle="1" w:styleId="ReqWAR-KravtilWarranty">
    <w:name w:val="Req WAR - Krav til Warranty"/>
    <w:basedOn w:val="Normal"/>
    <w:pPr>
      <w:numPr>
        <w:numId w:val="13"/>
      </w:numPr>
      <w:tabs>
        <w:tab w:val="clear" w:pos="1440"/>
        <w:tab w:val="left" w:pos="1701"/>
      </w:tabs>
      <w:spacing w:before="60" w:after="60"/>
    </w:pPr>
    <w:rPr>
      <w:sz w:val="22"/>
      <w:lang w:val="en-GB"/>
    </w:rPr>
  </w:style>
  <w:style w:type="paragraph" w:styleId="Tittel">
    <w:name w:val="Title"/>
    <w:basedOn w:val="Normal"/>
    <w:next w:val="Contractstyle"/>
    <w:qFormat/>
    <w:rsid w:val="00713870"/>
    <w:pPr>
      <w:spacing w:before="1440" w:after="240"/>
    </w:pPr>
    <w:rPr>
      <w:rFonts w:ascii="Arial" w:hAnsi="Arial"/>
      <w:b/>
      <w:kern w:val="28"/>
      <w:sz w:val="32"/>
      <w:lang w:val="en-GB"/>
    </w:rPr>
  </w:style>
  <w:style w:type="paragraph" w:styleId="INNH1">
    <w:name w:val="toc 1"/>
    <w:basedOn w:val="Normal"/>
    <w:next w:val="Contractstyle"/>
    <w:uiPriority w:val="39"/>
    <w:pPr>
      <w:tabs>
        <w:tab w:val="left" w:pos="567"/>
        <w:tab w:val="right" w:leader="dot" w:pos="9072"/>
      </w:tabs>
      <w:spacing w:before="40" w:after="40"/>
    </w:pPr>
    <w:rPr>
      <w:b/>
      <w:caps/>
      <w:noProof/>
    </w:rPr>
  </w:style>
  <w:style w:type="paragraph" w:styleId="INNH2">
    <w:name w:val="toc 2"/>
    <w:basedOn w:val="Normal"/>
    <w:next w:val="Contractstyle"/>
    <w:uiPriority w:val="39"/>
    <w:pPr>
      <w:tabs>
        <w:tab w:val="left" w:pos="567"/>
        <w:tab w:val="right" w:leader="dot" w:pos="9072"/>
      </w:tabs>
      <w:spacing w:before="40" w:after="40"/>
    </w:pPr>
    <w:rPr>
      <w:noProof/>
    </w:rPr>
  </w:style>
  <w:style w:type="paragraph" w:customStyle="1" w:styleId="Punktmerketliste">
    <w:name w:val="Punktmerket liste"/>
    <w:basedOn w:val="Normal"/>
    <w:pPr>
      <w:tabs>
        <w:tab w:val="num" w:pos="360"/>
      </w:tabs>
      <w:ind w:left="360" w:hanging="360"/>
    </w:pPr>
  </w:style>
  <w:style w:type="paragraph" w:customStyle="1" w:styleId="Brdtekstpaaflgende">
    <w:name w:val="Brødtekst paafølgende"/>
    <w:basedOn w:val="Brdtekst"/>
    <w:pPr>
      <w:spacing w:before="60" w:after="60"/>
    </w:pPr>
    <w:rPr>
      <w:sz w:val="24"/>
      <w:lang w:val="en-GB"/>
    </w:rPr>
  </w:style>
  <w:style w:type="paragraph" w:styleId="Brdtekst">
    <w:name w:val="Body Text"/>
    <w:basedOn w:val="Normal"/>
    <w:link w:val="BrdtekstTegn"/>
    <w:pPr>
      <w:spacing w:after="120"/>
    </w:pPr>
  </w:style>
  <w:style w:type="paragraph" w:styleId="Sluttnotetekst">
    <w:name w:val="endnote text"/>
    <w:basedOn w:val="Normal"/>
    <w:semiHidden/>
    <w:pPr>
      <w:tabs>
        <w:tab w:val="left" w:pos="-720"/>
        <w:tab w:val="left" w:pos="0"/>
        <w:tab w:val="left" w:pos="1276"/>
      </w:tabs>
      <w:suppressAutoHyphens/>
      <w:ind w:left="709"/>
    </w:pPr>
    <w:rPr>
      <w:sz w:val="24"/>
      <w:lang w:val="en-GB"/>
    </w:rPr>
  </w:style>
  <w:style w:type="character" w:customStyle="1" w:styleId="Vedlegg-Engelsk">
    <w:name w:val="Vedlegg -Engelsk"/>
    <w:basedOn w:val="Standardskriftforavsnitt"/>
  </w:style>
  <w:style w:type="paragraph" w:customStyle="1" w:styleId="Brdtekstanummerert">
    <w:name w:val="Brødtekst a. nummerert"/>
    <w:basedOn w:val="Brdtekstpaaflgende"/>
    <w:pPr>
      <w:spacing w:before="20" w:after="40"/>
      <w:ind w:left="426" w:hanging="426"/>
    </w:pPr>
  </w:style>
  <w:style w:type="character" w:styleId="Merknadsreferanse">
    <w:name w:val="annotation reference"/>
    <w:semiHidden/>
    <w:rPr>
      <w:sz w:val="16"/>
    </w:rPr>
  </w:style>
  <w:style w:type="paragraph" w:styleId="Merknadstekst">
    <w:name w:val="annotation text"/>
    <w:basedOn w:val="Normal"/>
    <w:link w:val="MerknadstekstTegn"/>
    <w:semiHidden/>
  </w:style>
  <w:style w:type="character" w:styleId="Hyperkobling">
    <w:name w:val="Hyperlink"/>
    <w:rPr>
      <w:color w:val="0000FF"/>
      <w:u w:val="single"/>
    </w:rPr>
  </w:style>
  <w:style w:type="character" w:styleId="Fulgthyperkobling">
    <w:name w:val="FollowedHyperlink"/>
    <w:rPr>
      <w:color w:val="800080"/>
      <w:u w:val="single"/>
    </w:rPr>
  </w:style>
  <w:style w:type="paragraph" w:styleId="Dokumentkart">
    <w:name w:val="Document Map"/>
    <w:basedOn w:val="Normal"/>
    <w:semiHidden/>
    <w:pPr>
      <w:shd w:val="clear" w:color="auto" w:fill="000080"/>
    </w:pPr>
    <w:rPr>
      <w:rFonts w:ascii="Tahoma" w:hAnsi="Tahoma" w:cs="Tahoma"/>
    </w:rPr>
  </w:style>
  <w:style w:type="paragraph" w:customStyle="1" w:styleId="Brdtekstpflgende">
    <w:name w:val="Brødtekst påfølgende"/>
    <w:basedOn w:val="Brdtekst"/>
    <w:pPr>
      <w:spacing w:before="60" w:after="60"/>
    </w:pPr>
    <w:rPr>
      <w:sz w:val="24"/>
      <w:lang w:val="nb-NO"/>
    </w:rPr>
  </w:style>
  <w:style w:type="paragraph" w:styleId="Fotnotetekst">
    <w:name w:val="footnote text"/>
    <w:basedOn w:val="Normal"/>
    <w:semiHidden/>
  </w:style>
  <w:style w:type="character" w:styleId="Fotnotereferanse">
    <w:name w:val="footnote reference"/>
    <w:semiHidden/>
    <w:rPr>
      <w:vertAlign w:val="superscript"/>
    </w:rPr>
  </w:style>
  <w:style w:type="paragraph" w:customStyle="1" w:styleId="Punktmerketliste4">
    <w:name w:val="Punktmerket liste 4"/>
    <w:basedOn w:val="Normal"/>
    <w:autoRedefine/>
    <w:pPr>
      <w:numPr>
        <w:numId w:val="15"/>
      </w:numPr>
    </w:pPr>
  </w:style>
  <w:style w:type="paragraph" w:styleId="Brdtekstinnrykk3">
    <w:name w:val="Body Text Indent 3"/>
    <w:basedOn w:val="Normal"/>
    <w:pPr>
      <w:tabs>
        <w:tab w:val="left" w:pos="284"/>
      </w:tabs>
      <w:autoSpaceDE w:val="0"/>
      <w:autoSpaceDN w:val="0"/>
      <w:adjustRightInd w:val="0"/>
      <w:ind w:left="426" w:hanging="426"/>
    </w:pPr>
    <w:rPr>
      <w:sz w:val="18"/>
      <w:szCs w:val="18"/>
      <w:lang w:val="nb-NO" w:eastAsia="nb-NO"/>
    </w:rPr>
  </w:style>
  <w:style w:type="paragraph" w:styleId="Bobletekst">
    <w:name w:val="Balloon Text"/>
    <w:basedOn w:val="Normal"/>
    <w:link w:val="BobletekstTegn"/>
    <w:semiHidden/>
    <w:rPr>
      <w:rFonts w:ascii="Tahoma" w:hAnsi="Tahoma" w:cs="Tahoma"/>
      <w:sz w:val="16"/>
      <w:szCs w:val="16"/>
    </w:rPr>
  </w:style>
  <w:style w:type="paragraph" w:customStyle="1" w:styleId="Nummerliste2">
    <w:name w:val="Nummerliste 2"/>
    <w:basedOn w:val="Normal"/>
    <w:pPr>
      <w:keepLines/>
      <w:widowControl w:val="0"/>
      <w:numPr>
        <w:numId w:val="16"/>
      </w:numPr>
      <w:spacing w:after="120"/>
      <w:outlineLvl w:val="0"/>
    </w:pPr>
    <w:rPr>
      <w:sz w:val="22"/>
      <w:szCs w:val="22"/>
      <w:lang w:val="nb-NO" w:eastAsia="nb-NO"/>
    </w:rPr>
  </w:style>
  <w:style w:type="paragraph" w:styleId="Dato">
    <w:name w:val="Date"/>
    <w:basedOn w:val="Normal"/>
    <w:next w:val="Normal"/>
    <w:pPr>
      <w:keepLines/>
      <w:widowControl w:val="0"/>
    </w:pPr>
    <w:rPr>
      <w:sz w:val="24"/>
      <w:szCs w:val="24"/>
      <w:lang w:val="nb-NO" w:eastAsia="nb-NO"/>
    </w:rPr>
  </w:style>
  <w:style w:type="paragraph" w:customStyle="1" w:styleId="Kravstil">
    <w:name w:val="Kravstil"/>
    <w:pPr>
      <w:numPr>
        <w:numId w:val="17"/>
      </w:numPr>
      <w:tabs>
        <w:tab w:val="left" w:pos="357"/>
        <w:tab w:val="left" w:pos="720"/>
      </w:tabs>
    </w:pPr>
  </w:style>
  <w:style w:type="paragraph" w:styleId="INNH7">
    <w:name w:val="toc 7"/>
    <w:basedOn w:val="Normal"/>
    <w:next w:val="Normal"/>
    <w:autoRedefine/>
    <w:semiHidden/>
    <w:pPr>
      <w:ind w:left="1440"/>
    </w:pPr>
    <w:rPr>
      <w:sz w:val="24"/>
      <w:szCs w:val="24"/>
      <w:lang w:val="nb-NO" w:eastAsia="nb-NO"/>
    </w:rPr>
  </w:style>
  <w:style w:type="paragraph" w:styleId="Kommentaremne">
    <w:name w:val="annotation subject"/>
    <w:basedOn w:val="Merknadstekst"/>
    <w:next w:val="Merknadstekst"/>
    <w:link w:val="KommentaremneTegn"/>
    <w:rsid w:val="00B61F46"/>
    <w:rPr>
      <w:b/>
      <w:bCs/>
    </w:rPr>
  </w:style>
  <w:style w:type="character" w:customStyle="1" w:styleId="MerknadstekstTegn">
    <w:name w:val="Merknadstekst Tegn"/>
    <w:link w:val="Merknadstekst"/>
    <w:semiHidden/>
    <w:rsid w:val="00B61F46"/>
    <w:rPr>
      <w:lang w:val="en-AU" w:eastAsia="en-US"/>
    </w:rPr>
  </w:style>
  <w:style w:type="character" w:customStyle="1" w:styleId="KommentaremneTegn">
    <w:name w:val="Kommentaremne Tegn"/>
    <w:link w:val="Kommentaremne"/>
    <w:rsid w:val="00B61F46"/>
    <w:rPr>
      <w:lang w:val="en-AU" w:eastAsia="en-US"/>
    </w:rPr>
  </w:style>
  <w:style w:type="paragraph" w:customStyle="1" w:styleId="SenderAddress">
    <w:name w:val="Sender Address"/>
    <w:basedOn w:val="Normal"/>
    <w:rsid w:val="00624D87"/>
    <w:rPr>
      <w:sz w:val="24"/>
      <w:szCs w:val="24"/>
      <w:lang w:val="en-US"/>
    </w:rPr>
  </w:style>
  <w:style w:type="paragraph" w:customStyle="1" w:styleId="RecipientAddress">
    <w:name w:val="Recipient Address"/>
    <w:basedOn w:val="Normal"/>
    <w:rsid w:val="00624D87"/>
    <w:rPr>
      <w:sz w:val="24"/>
      <w:szCs w:val="24"/>
      <w:lang w:val="en-US"/>
    </w:rPr>
  </w:style>
  <w:style w:type="character" w:customStyle="1" w:styleId="BunntekstTegn">
    <w:name w:val="Bunntekst Tegn"/>
    <w:link w:val="Bunntekst"/>
    <w:rsid w:val="00B11F60"/>
    <w:rPr>
      <w:sz w:val="22"/>
      <w:lang w:val="en-GB" w:eastAsia="en-US"/>
    </w:rPr>
  </w:style>
  <w:style w:type="character" w:customStyle="1" w:styleId="BobletekstTegn">
    <w:name w:val="Bobletekst Tegn"/>
    <w:link w:val="Bobletekst"/>
    <w:semiHidden/>
    <w:rsid w:val="00B11F60"/>
    <w:rPr>
      <w:rFonts w:ascii="Tahoma" w:hAnsi="Tahoma" w:cs="Tahoma"/>
      <w:sz w:val="16"/>
      <w:szCs w:val="16"/>
      <w:lang w:val="en-AU" w:eastAsia="en-US"/>
    </w:rPr>
  </w:style>
  <w:style w:type="paragraph" w:styleId="Listeavsnitt">
    <w:name w:val="List Paragraph"/>
    <w:basedOn w:val="Normal"/>
    <w:uiPriority w:val="34"/>
    <w:qFormat/>
    <w:rsid w:val="00CA1816"/>
    <w:pPr>
      <w:spacing w:after="200" w:line="276" w:lineRule="auto"/>
      <w:ind w:left="720"/>
      <w:contextualSpacing/>
    </w:pPr>
    <w:rPr>
      <w:rFonts w:ascii="Calibri" w:eastAsia="Calibri" w:hAnsi="Calibri"/>
      <w:sz w:val="22"/>
      <w:szCs w:val="22"/>
      <w:lang w:val="nb-NO"/>
    </w:rPr>
  </w:style>
  <w:style w:type="character" w:customStyle="1" w:styleId="BrdtekstTegn">
    <w:name w:val="Brødtekst Tegn"/>
    <w:link w:val="Brdtekst"/>
    <w:rsid w:val="00D208D7"/>
    <w:rPr>
      <w:lang w:val="en-AU" w:eastAsia="en-US"/>
    </w:rPr>
  </w:style>
  <w:style w:type="paragraph" w:styleId="Revisjon">
    <w:name w:val="Revision"/>
    <w:hidden/>
    <w:uiPriority w:val="99"/>
    <w:semiHidden/>
    <w:rsid w:val="00794CC4"/>
    <w:rPr>
      <w:lang w:val="en-AU" w:eastAsia="en-US"/>
    </w:rPr>
  </w:style>
  <w:style w:type="table" w:customStyle="1" w:styleId="SykehusinnkjpBl">
    <w:name w:val="Sykehusinnkjøp Blå"/>
    <w:basedOn w:val="Vanligtabell"/>
    <w:uiPriority w:val="99"/>
    <w:rsid w:val="00B428AA"/>
    <w:rPr>
      <w:rFonts w:asciiTheme="minorHAnsi" w:eastAsiaTheme="minorHAnsi" w:hAnsiTheme="minorHAnsi" w:cstheme="minorBidi"/>
      <w:sz w:val="22"/>
      <w:szCs w:val="22"/>
      <w:lang w:eastAsia="en-US"/>
    </w:rPr>
    <w:tblPr>
      <w:tblStyleRow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4546A"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4546A"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44546A" w:themeFill="text2"/>
      </w:tcPr>
    </w:tblStylePr>
    <w:tblStylePr w:type="la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70">
      <w:bodyDiv w:val="1"/>
      <w:marLeft w:val="0"/>
      <w:marRight w:val="0"/>
      <w:marTop w:val="0"/>
      <w:marBottom w:val="0"/>
      <w:divBdr>
        <w:top w:val="none" w:sz="0" w:space="0" w:color="auto"/>
        <w:left w:val="none" w:sz="0" w:space="0" w:color="auto"/>
        <w:bottom w:val="none" w:sz="0" w:space="0" w:color="auto"/>
        <w:right w:val="none" w:sz="0" w:space="0" w:color="auto"/>
      </w:divBdr>
    </w:div>
    <w:div w:id="139351476">
      <w:bodyDiv w:val="1"/>
      <w:marLeft w:val="0"/>
      <w:marRight w:val="0"/>
      <w:marTop w:val="0"/>
      <w:marBottom w:val="0"/>
      <w:divBdr>
        <w:top w:val="none" w:sz="0" w:space="0" w:color="auto"/>
        <w:left w:val="none" w:sz="0" w:space="0" w:color="auto"/>
        <w:bottom w:val="none" w:sz="0" w:space="0" w:color="auto"/>
        <w:right w:val="none" w:sz="0" w:space="0" w:color="auto"/>
      </w:divBdr>
    </w:div>
    <w:div w:id="372072791">
      <w:bodyDiv w:val="1"/>
      <w:marLeft w:val="0"/>
      <w:marRight w:val="0"/>
      <w:marTop w:val="0"/>
      <w:marBottom w:val="0"/>
      <w:divBdr>
        <w:top w:val="none" w:sz="0" w:space="0" w:color="auto"/>
        <w:left w:val="none" w:sz="0" w:space="0" w:color="auto"/>
        <w:bottom w:val="none" w:sz="0" w:space="0" w:color="auto"/>
        <w:right w:val="none" w:sz="0" w:space="0" w:color="auto"/>
      </w:divBdr>
    </w:div>
    <w:div w:id="389352719">
      <w:bodyDiv w:val="1"/>
      <w:marLeft w:val="0"/>
      <w:marRight w:val="0"/>
      <w:marTop w:val="0"/>
      <w:marBottom w:val="0"/>
      <w:divBdr>
        <w:top w:val="none" w:sz="0" w:space="0" w:color="auto"/>
        <w:left w:val="none" w:sz="0" w:space="0" w:color="auto"/>
        <w:bottom w:val="none" w:sz="0" w:space="0" w:color="auto"/>
        <w:right w:val="none" w:sz="0" w:space="0" w:color="auto"/>
      </w:divBdr>
    </w:div>
    <w:div w:id="480540663">
      <w:bodyDiv w:val="1"/>
      <w:marLeft w:val="0"/>
      <w:marRight w:val="0"/>
      <w:marTop w:val="0"/>
      <w:marBottom w:val="0"/>
      <w:divBdr>
        <w:top w:val="none" w:sz="0" w:space="0" w:color="auto"/>
        <w:left w:val="none" w:sz="0" w:space="0" w:color="auto"/>
        <w:bottom w:val="none" w:sz="0" w:space="0" w:color="auto"/>
        <w:right w:val="none" w:sz="0" w:space="0" w:color="auto"/>
      </w:divBdr>
    </w:div>
    <w:div w:id="522784498">
      <w:bodyDiv w:val="1"/>
      <w:marLeft w:val="0"/>
      <w:marRight w:val="0"/>
      <w:marTop w:val="0"/>
      <w:marBottom w:val="0"/>
      <w:divBdr>
        <w:top w:val="none" w:sz="0" w:space="0" w:color="auto"/>
        <w:left w:val="none" w:sz="0" w:space="0" w:color="auto"/>
        <w:bottom w:val="none" w:sz="0" w:space="0" w:color="auto"/>
        <w:right w:val="none" w:sz="0" w:space="0" w:color="auto"/>
      </w:divBdr>
    </w:div>
    <w:div w:id="823744881">
      <w:bodyDiv w:val="1"/>
      <w:marLeft w:val="0"/>
      <w:marRight w:val="0"/>
      <w:marTop w:val="0"/>
      <w:marBottom w:val="0"/>
      <w:divBdr>
        <w:top w:val="none" w:sz="0" w:space="0" w:color="auto"/>
        <w:left w:val="none" w:sz="0" w:space="0" w:color="auto"/>
        <w:bottom w:val="none" w:sz="0" w:space="0" w:color="auto"/>
        <w:right w:val="none" w:sz="0" w:space="0" w:color="auto"/>
      </w:divBdr>
    </w:div>
    <w:div w:id="879705280">
      <w:bodyDiv w:val="1"/>
      <w:marLeft w:val="0"/>
      <w:marRight w:val="0"/>
      <w:marTop w:val="0"/>
      <w:marBottom w:val="0"/>
      <w:divBdr>
        <w:top w:val="none" w:sz="0" w:space="0" w:color="auto"/>
        <w:left w:val="none" w:sz="0" w:space="0" w:color="auto"/>
        <w:bottom w:val="none" w:sz="0" w:space="0" w:color="auto"/>
        <w:right w:val="none" w:sz="0" w:space="0" w:color="auto"/>
      </w:divBdr>
    </w:div>
    <w:div w:id="978804536">
      <w:bodyDiv w:val="1"/>
      <w:marLeft w:val="0"/>
      <w:marRight w:val="0"/>
      <w:marTop w:val="0"/>
      <w:marBottom w:val="0"/>
      <w:divBdr>
        <w:top w:val="none" w:sz="0" w:space="0" w:color="auto"/>
        <w:left w:val="none" w:sz="0" w:space="0" w:color="auto"/>
        <w:bottom w:val="none" w:sz="0" w:space="0" w:color="auto"/>
        <w:right w:val="none" w:sz="0" w:space="0" w:color="auto"/>
      </w:divBdr>
    </w:div>
    <w:div w:id="1015421351">
      <w:bodyDiv w:val="1"/>
      <w:marLeft w:val="0"/>
      <w:marRight w:val="0"/>
      <w:marTop w:val="0"/>
      <w:marBottom w:val="0"/>
      <w:divBdr>
        <w:top w:val="none" w:sz="0" w:space="0" w:color="auto"/>
        <w:left w:val="none" w:sz="0" w:space="0" w:color="auto"/>
        <w:bottom w:val="none" w:sz="0" w:space="0" w:color="auto"/>
        <w:right w:val="none" w:sz="0" w:space="0" w:color="auto"/>
      </w:divBdr>
    </w:div>
    <w:div w:id="1141848695">
      <w:bodyDiv w:val="1"/>
      <w:marLeft w:val="0"/>
      <w:marRight w:val="0"/>
      <w:marTop w:val="0"/>
      <w:marBottom w:val="0"/>
      <w:divBdr>
        <w:top w:val="none" w:sz="0" w:space="0" w:color="auto"/>
        <w:left w:val="none" w:sz="0" w:space="0" w:color="auto"/>
        <w:bottom w:val="none" w:sz="0" w:space="0" w:color="auto"/>
        <w:right w:val="none" w:sz="0" w:space="0" w:color="auto"/>
      </w:divBdr>
    </w:div>
    <w:div w:id="1156801897">
      <w:bodyDiv w:val="1"/>
      <w:marLeft w:val="0"/>
      <w:marRight w:val="0"/>
      <w:marTop w:val="0"/>
      <w:marBottom w:val="0"/>
      <w:divBdr>
        <w:top w:val="none" w:sz="0" w:space="0" w:color="auto"/>
        <w:left w:val="none" w:sz="0" w:space="0" w:color="auto"/>
        <w:bottom w:val="none" w:sz="0" w:space="0" w:color="auto"/>
        <w:right w:val="none" w:sz="0" w:space="0" w:color="auto"/>
      </w:divBdr>
    </w:div>
    <w:div w:id="1161652429">
      <w:bodyDiv w:val="1"/>
      <w:marLeft w:val="0"/>
      <w:marRight w:val="0"/>
      <w:marTop w:val="0"/>
      <w:marBottom w:val="0"/>
      <w:divBdr>
        <w:top w:val="none" w:sz="0" w:space="0" w:color="auto"/>
        <w:left w:val="none" w:sz="0" w:space="0" w:color="auto"/>
        <w:bottom w:val="none" w:sz="0" w:space="0" w:color="auto"/>
        <w:right w:val="none" w:sz="0" w:space="0" w:color="auto"/>
      </w:divBdr>
    </w:div>
    <w:div w:id="1226644835">
      <w:bodyDiv w:val="1"/>
      <w:marLeft w:val="0"/>
      <w:marRight w:val="0"/>
      <w:marTop w:val="0"/>
      <w:marBottom w:val="0"/>
      <w:divBdr>
        <w:top w:val="none" w:sz="0" w:space="0" w:color="auto"/>
        <w:left w:val="none" w:sz="0" w:space="0" w:color="auto"/>
        <w:bottom w:val="none" w:sz="0" w:space="0" w:color="auto"/>
        <w:right w:val="none" w:sz="0" w:space="0" w:color="auto"/>
      </w:divBdr>
    </w:div>
    <w:div w:id="1421175475">
      <w:bodyDiv w:val="1"/>
      <w:marLeft w:val="0"/>
      <w:marRight w:val="0"/>
      <w:marTop w:val="0"/>
      <w:marBottom w:val="0"/>
      <w:divBdr>
        <w:top w:val="none" w:sz="0" w:space="0" w:color="auto"/>
        <w:left w:val="none" w:sz="0" w:space="0" w:color="auto"/>
        <w:bottom w:val="none" w:sz="0" w:space="0" w:color="auto"/>
        <w:right w:val="none" w:sz="0" w:space="0" w:color="auto"/>
      </w:divBdr>
    </w:div>
    <w:div w:id="1423993128">
      <w:bodyDiv w:val="1"/>
      <w:marLeft w:val="0"/>
      <w:marRight w:val="0"/>
      <w:marTop w:val="0"/>
      <w:marBottom w:val="0"/>
      <w:divBdr>
        <w:top w:val="none" w:sz="0" w:space="0" w:color="auto"/>
        <w:left w:val="none" w:sz="0" w:space="0" w:color="auto"/>
        <w:bottom w:val="none" w:sz="0" w:space="0" w:color="auto"/>
        <w:right w:val="none" w:sz="0" w:space="0" w:color="auto"/>
      </w:divBdr>
    </w:div>
    <w:div w:id="1488326073">
      <w:bodyDiv w:val="1"/>
      <w:marLeft w:val="0"/>
      <w:marRight w:val="0"/>
      <w:marTop w:val="0"/>
      <w:marBottom w:val="0"/>
      <w:divBdr>
        <w:top w:val="none" w:sz="0" w:space="0" w:color="auto"/>
        <w:left w:val="none" w:sz="0" w:space="0" w:color="auto"/>
        <w:bottom w:val="none" w:sz="0" w:space="0" w:color="auto"/>
        <w:right w:val="none" w:sz="0" w:space="0" w:color="auto"/>
      </w:divBdr>
    </w:div>
    <w:div w:id="1738896317">
      <w:bodyDiv w:val="1"/>
      <w:marLeft w:val="0"/>
      <w:marRight w:val="0"/>
      <w:marTop w:val="0"/>
      <w:marBottom w:val="0"/>
      <w:divBdr>
        <w:top w:val="none" w:sz="0" w:space="0" w:color="auto"/>
        <w:left w:val="none" w:sz="0" w:space="0" w:color="auto"/>
        <w:bottom w:val="none" w:sz="0" w:space="0" w:color="auto"/>
        <w:right w:val="none" w:sz="0" w:space="0" w:color="auto"/>
      </w:divBdr>
    </w:div>
    <w:div w:id="1757553541">
      <w:bodyDiv w:val="1"/>
      <w:marLeft w:val="0"/>
      <w:marRight w:val="0"/>
      <w:marTop w:val="0"/>
      <w:marBottom w:val="0"/>
      <w:divBdr>
        <w:top w:val="none" w:sz="0" w:space="0" w:color="auto"/>
        <w:left w:val="none" w:sz="0" w:space="0" w:color="auto"/>
        <w:bottom w:val="none" w:sz="0" w:space="0" w:color="auto"/>
        <w:right w:val="none" w:sz="0" w:space="0" w:color="auto"/>
      </w:divBdr>
    </w:div>
    <w:div w:id="1961305352">
      <w:bodyDiv w:val="1"/>
      <w:marLeft w:val="0"/>
      <w:marRight w:val="0"/>
      <w:marTop w:val="0"/>
      <w:marBottom w:val="0"/>
      <w:divBdr>
        <w:top w:val="none" w:sz="0" w:space="0" w:color="auto"/>
        <w:left w:val="none" w:sz="0" w:space="0" w:color="auto"/>
        <w:bottom w:val="none" w:sz="0" w:space="0" w:color="auto"/>
        <w:right w:val="none" w:sz="0" w:space="0" w:color="auto"/>
      </w:divBdr>
    </w:div>
    <w:div w:id="2048216688">
      <w:bodyDiv w:val="1"/>
      <w:marLeft w:val="0"/>
      <w:marRight w:val="0"/>
      <w:marTop w:val="0"/>
      <w:marBottom w:val="0"/>
      <w:divBdr>
        <w:top w:val="none" w:sz="0" w:space="0" w:color="auto"/>
        <w:left w:val="none" w:sz="0" w:space="0" w:color="auto"/>
        <w:bottom w:val="none" w:sz="0" w:space="0" w:color="auto"/>
        <w:right w:val="none" w:sz="0" w:space="0" w:color="auto"/>
      </w:divBdr>
    </w:div>
    <w:div w:id="20835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2726</Words>
  <Characters>18361</Characters>
  <Application>Microsoft Office Word</Application>
  <DocSecurity>0</DocSecurity>
  <Lines>153</Lines>
  <Paragraphs>42</Paragraphs>
  <ScaleCrop>false</ScaleCrop>
  <HeadingPairs>
    <vt:vector size="2" baseType="variant">
      <vt:variant>
        <vt:lpstr>Tittel</vt:lpstr>
      </vt:variant>
      <vt:variant>
        <vt:i4>1</vt:i4>
      </vt:variant>
    </vt:vector>
  </HeadingPairs>
  <TitlesOfParts>
    <vt:vector size="1" baseType="lpstr">
      <vt:lpstr>Spesielle kontraktsvilkår</vt:lpstr>
    </vt:vector>
  </TitlesOfParts>
  <Manager>Leif Terje Alvestad</Manager>
  <Company>HFK</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Spesielle kontraktsvilkår</dc:title>
  <dc:subject>Liten norsk materiellkontrakt</dc:subject>
  <dc:creator>Ragnar Biørnstad</dc:creator>
  <cp:keywords/>
  <cp:lastModifiedBy>Trond Ødegård</cp:lastModifiedBy>
  <cp:revision>49</cp:revision>
  <cp:lastPrinted>2016-10-11T11:00:00Z</cp:lastPrinted>
  <dcterms:created xsi:type="dcterms:W3CDTF">2022-05-20T11:12:00Z</dcterms:created>
  <dcterms:modified xsi:type="dcterms:W3CDTF">2022-06-01T10:51:00Z</dcterms:modified>
</cp:coreProperties>
</file>