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B8C4" w14:textId="71728B25" w:rsidR="00823B50" w:rsidRPr="003D27AE" w:rsidRDefault="00823B50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Bilag </w:t>
      </w:r>
      <w:r w:rsidR="00A25AA6">
        <w:rPr>
          <w:sz w:val="46"/>
          <w:szCs w:val="46"/>
        </w:rPr>
        <w:t>A.2 -</w:t>
      </w:r>
      <w:r w:rsidRPr="003D27AE">
        <w:rPr>
          <w:sz w:val="46"/>
          <w:szCs w:val="46"/>
        </w:rPr>
        <w:t xml:space="preserve"> Kontraktskrav til etisk handel</w:t>
      </w:r>
    </w:p>
    <w:p w14:paraId="4D40E4AF" w14:textId="77777777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</w:t>
      </w:r>
      <w:bookmarkStart w:id="0" w:name="_GoBack"/>
      <w:bookmarkEnd w:id="0"/>
      <w:r>
        <w:t>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A25AA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074DDE3F" w:rsidR="0073020E" w:rsidRPr="0073020E" w:rsidRDefault="0073020E" w:rsidP="00A25AA6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A25AA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F2D4" w14:textId="22A1CDE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FA3D" w14:textId="7B8DFE6E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9010AB"/>
    <w:rsid w:val="00914CD6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25AA6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li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F4346CA974143874D65CB16574C33" ma:contentTypeVersion="0" ma:contentTypeDescription="Opprett et nytt dokument." ma:contentTypeScope="" ma:versionID="5929871e6ca4eceaf6012c2061dad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3E8B111C-4096-439B-8048-EAF1124D3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mal.dotm</Template>
  <TotalTime>391</TotalTime>
  <Pages>3</Pages>
  <Words>1038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Lund, Ørjan Tunge</cp:lastModifiedBy>
  <cp:revision>18</cp:revision>
  <dcterms:created xsi:type="dcterms:W3CDTF">2020-12-09T20:27:00Z</dcterms:created>
  <dcterms:modified xsi:type="dcterms:W3CDTF">2022-04-25T10:26:00Z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0x010100524F4346CA974143874D65CB16574C33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