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B8E2" w14:textId="77777777" w:rsidR="00F72A42" w:rsidRPr="00F63F51" w:rsidRDefault="00F72A42" w:rsidP="00445153">
      <w:pPr>
        <w:spacing w:after="0"/>
        <w:jc w:val="right"/>
        <w:rPr>
          <w:rFonts w:ascii="Arial" w:hAnsi="Arial" w:cs="Arial"/>
        </w:rPr>
      </w:pPr>
      <w:r w:rsidRPr="00F63F51">
        <w:rPr>
          <w:rFonts w:ascii="Arial" w:hAnsi="Arial" w:cs="Arial"/>
        </w:rPr>
        <w:t>Unntatt offentlighet §23</w:t>
      </w:r>
    </w:p>
    <w:p w14:paraId="26196C94" w14:textId="77777777" w:rsidR="00F72A42" w:rsidRDefault="00F72A42" w:rsidP="00445153">
      <w:pPr>
        <w:spacing w:after="0"/>
        <w:rPr>
          <w:rFonts w:ascii="Arial" w:hAnsi="Arial" w:cs="Arial"/>
        </w:rPr>
      </w:pPr>
    </w:p>
    <w:p w14:paraId="38671F44" w14:textId="77777777" w:rsidR="00F63F51" w:rsidRPr="00F63F51" w:rsidRDefault="00F63F51" w:rsidP="00445153">
      <w:pPr>
        <w:spacing w:after="0"/>
        <w:rPr>
          <w:rFonts w:ascii="Arial" w:hAnsi="Arial" w:cs="Arial"/>
        </w:rPr>
      </w:pPr>
    </w:p>
    <w:p w14:paraId="672741B4" w14:textId="77777777" w:rsidR="00F72A42" w:rsidRPr="00980FF6" w:rsidRDefault="00F72A42" w:rsidP="00445153">
      <w:pPr>
        <w:spacing w:after="0" w:line="240" w:lineRule="auto"/>
        <w:rPr>
          <w:rFonts w:ascii="Arial" w:hAnsi="Arial" w:cs="Arial"/>
          <w:color w:val="002060"/>
        </w:rPr>
      </w:pPr>
    </w:p>
    <w:p w14:paraId="68107399" w14:textId="77777777" w:rsidR="00F026AF" w:rsidRPr="00980FF6" w:rsidRDefault="00F72A42" w:rsidP="00445153">
      <w:pPr>
        <w:spacing w:after="0" w:line="240" w:lineRule="auto"/>
        <w:jc w:val="center"/>
        <w:rPr>
          <w:rFonts w:ascii="Arial" w:hAnsi="Arial" w:cs="Arial"/>
          <w:b/>
          <w:color w:val="002060"/>
          <w:sz w:val="40"/>
          <w:szCs w:val="40"/>
        </w:rPr>
      </w:pPr>
      <w:r w:rsidRPr="00980FF6">
        <w:rPr>
          <w:rFonts w:ascii="Arial" w:hAnsi="Arial" w:cs="Arial"/>
          <w:b/>
          <w:color w:val="002060"/>
          <w:sz w:val="40"/>
          <w:szCs w:val="40"/>
        </w:rPr>
        <w:t xml:space="preserve">Rammeavtale for kjøp av </w:t>
      </w:r>
    </w:p>
    <w:p w14:paraId="5A2FB349" w14:textId="77777777" w:rsidR="00D00046" w:rsidRPr="00980FF6" w:rsidRDefault="00D00046" w:rsidP="00445153">
      <w:pPr>
        <w:spacing w:after="0" w:line="240" w:lineRule="auto"/>
        <w:jc w:val="center"/>
        <w:rPr>
          <w:rFonts w:ascii="Arial" w:hAnsi="Arial" w:cs="Arial"/>
          <w:b/>
          <w:color w:val="002060"/>
          <w:sz w:val="40"/>
          <w:szCs w:val="40"/>
        </w:rPr>
      </w:pPr>
    </w:p>
    <w:p w14:paraId="72FDD746" w14:textId="175F3C7A" w:rsidR="00F72A42" w:rsidRPr="00980FF6" w:rsidRDefault="00C229D3" w:rsidP="00445153">
      <w:pPr>
        <w:spacing w:after="0" w:line="240" w:lineRule="auto"/>
        <w:jc w:val="center"/>
        <w:rPr>
          <w:rFonts w:ascii="Arial" w:hAnsi="Arial" w:cs="Arial"/>
          <w:b/>
          <w:color w:val="002060"/>
          <w:sz w:val="40"/>
          <w:szCs w:val="40"/>
        </w:rPr>
      </w:pPr>
      <w:r>
        <w:rPr>
          <w:rFonts w:ascii="Arial" w:hAnsi="Arial" w:cs="Arial"/>
          <w:b/>
          <w:color w:val="002060"/>
          <w:sz w:val="40"/>
          <w:szCs w:val="40"/>
        </w:rPr>
        <w:t>utstyrs</w:t>
      </w:r>
      <w:r w:rsidR="00DC4D54">
        <w:rPr>
          <w:rFonts w:ascii="Arial" w:hAnsi="Arial" w:cs="Arial"/>
          <w:b/>
          <w:color w:val="002060"/>
          <w:sz w:val="40"/>
          <w:szCs w:val="40"/>
        </w:rPr>
        <w:t>dedikert</w:t>
      </w:r>
      <w:r>
        <w:rPr>
          <w:rFonts w:ascii="Arial" w:hAnsi="Arial" w:cs="Arial"/>
          <w:b/>
          <w:color w:val="002060"/>
          <w:sz w:val="40"/>
          <w:szCs w:val="40"/>
        </w:rPr>
        <w:t xml:space="preserve"> </w:t>
      </w:r>
      <w:r w:rsidR="00F72A42" w:rsidRPr="00980FF6">
        <w:rPr>
          <w:rFonts w:ascii="Arial" w:hAnsi="Arial" w:cs="Arial"/>
          <w:b/>
          <w:color w:val="002060"/>
          <w:sz w:val="40"/>
          <w:szCs w:val="40"/>
        </w:rPr>
        <w:t>forbruksmateriell</w:t>
      </w:r>
      <w:r w:rsidR="0050236B">
        <w:rPr>
          <w:rFonts w:ascii="Arial" w:hAnsi="Arial" w:cs="Arial"/>
          <w:b/>
          <w:color w:val="002060"/>
          <w:sz w:val="40"/>
          <w:szCs w:val="40"/>
        </w:rPr>
        <w:t xml:space="preserve"> til </w:t>
      </w:r>
      <w:r w:rsidR="00D41CAA">
        <w:rPr>
          <w:rFonts w:ascii="Arial" w:hAnsi="Arial" w:cs="Arial"/>
          <w:b/>
          <w:color w:val="002060"/>
          <w:sz w:val="40"/>
          <w:szCs w:val="40"/>
        </w:rPr>
        <w:t>objektglass-skrivere til Avdeling for klinisk patologi</w:t>
      </w:r>
    </w:p>
    <w:p w14:paraId="0F389DE1" w14:textId="77777777" w:rsidR="00F72A42" w:rsidRPr="00980FF6" w:rsidRDefault="00F72A42" w:rsidP="00445153">
      <w:pPr>
        <w:spacing w:after="0" w:line="240" w:lineRule="auto"/>
        <w:jc w:val="center"/>
        <w:rPr>
          <w:rFonts w:ascii="Arial" w:hAnsi="Arial" w:cs="Arial"/>
          <w:b/>
          <w:color w:val="002060"/>
          <w:sz w:val="40"/>
          <w:szCs w:val="40"/>
        </w:rPr>
      </w:pPr>
    </w:p>
    <w:p w14:paraId="0A0D878D" w14:textId="77777777" w:rsidR="00D00046" w:rsidRPr="00980FF6" w:rsidRDefault="00D00046" w:rsidP="00445153">
      <w:pPr>
        <w:spacing w:after="0" w:line="240" w:lineRule="auto"/>
        <w:jc w:val="center"/>
        <w:rPr>
          <w:rFonts w:ascii="Arial" w:hAnsi="Arial" w:cs="Arial"/>
          <w:b/>
          <w:color w:val="002060"/>
          <w:sz w:val="40"/>
          <w:szCs w:val="40"/>
        </w:rPr>
      </w:pPr>
    </w:p>
    <w:p w14:paraId="4415D249" w14:textId="77777777" w:rsidR="00F72A42" w:rsidRPr="00980FF6" w:rsidRDefault="00F72A42" w:rsidP="00445153">
      <w:pPr>
        <w:spacing w:after="0" w:line="240" w:lineRule="auto"/>
        <w:jc w:val="center"/>
        <w:rPr>
          <w:rFonts w:ascii="Arial" w:hAnsi="Arial" w:cs="Arial"/>
          <w:b/>
          <w:color w:val="002060"/>
          <w:sz w:val="40"/>
          <w:szCs w:val="40"/>
        </w:rPr>
      </w:pPr>
      <w:r w:rsidRPr="00980FF6">
        <w:rPr>
          <w:rFonts w:ascii="Arial" w:hAnsi="Arial" w:cs="Arial"/>
          <w:b/>
          <w:color w:val="002060"/>
          <w:sz w:val="40"/>
          <w:szCs w:val="40"/>
        </w:rPr>
        <w:t>mellom</w:t>
      </w:r>
    </w:p>
    <w:p w14:paraId="14311EDA" w14:textId="77777777" w:rsidR="00F026AF" w:rsidRPr="00980FF6" w:rsidRDefault="00F026AF" w:rsidP="00445153">
      <w:pPr>
        <w:spacing w:after="0" w:line="240" w:lineRule="auto"/>
        <w:jc w:val="center"/>
        <w:rPr>
          <w:rFonts w:ascii="Arial" w:hAnsi="Arial" w:cs="Arial"/>
          <w:b/>
          <w:color w:val="002060"/>
          <w:sz w:val="40"/>
          <w:szCs w:val="40"/>
        </w:rPr>
      </w:pPr>
    </w:p>
    <w:p w14:paraId="3B794CFD" w14:textId="77777777" w:rsidR="00F72A42" w:rsidRPr="00980FF6" w:rsidRDefault="00F72A42" w:rsidP="00445153">
      <w:pPr>
        <w:spacing w:after="0" w:line="240" w:lineRule="auto"/>
        <w:jc w:val="center"/>
        <w:rPr>
          <w:rFonts w:ascii="Arial" w:hAnsi="Arial" w:cs="Arial"/>
          <w:b/>
          <w:color w:val="002060"/>
          <w:sz w:val="40"/>
          <w:szCs w:val="40"/>
        </w:rPr>
      </w:pPr>
      <w:r w:rsidRPr="00980FF6">
        <w:rPr>
          <w:rFonts w:ascii="Arial" w:hAnsi="Arial" w:cs="Arial"/>
          <w:b/>
          <w:color w:val="002060"/>
          <w:sz w:val="40"/>
          <w:szCs w:val="40"/>
        </w:rPr>
        <w:t>Vestre Viken HF</w:t>
      </w:r>
    </w:p>
    <w:p w14:paraId="378B5DCD" w14:textId="77777777" w:rsidR="00F72A42" w:rsidRPr="00980FF6" w:rsidRDefault="00F72A42" w:rsidP="00445153">
      <w:pPr>
        <w:spacing w:after="0" w:line="240" w:lineRule="auto"/>
        <w:jc w:val="center"/>
        <w:rPr>
          <w:rFonts w:ascii="Arial" w:hAnsi="Arial" w:cs="Arial"/>
          <w:color w:val="002060"/>
          <w:sz w:val="40"/>
          <w:szCs w:val="40"/>
        </w:rPr>
      </w:pPr>
      <w:r w:rsidRPr="00980FF6">
        <w:rPr>
          <w:rFonts w:ascii="Arial" w:hAnsi="Arial" w:cs="Arial"/>
          <w:color w:val="002060"/>
          <w:sz w:val="40"/>
          <w:szCs w:val="40"/>
        </w:rPr>
        <w:t>(oppdragsgiver)</w:t>
      </w:r>
    </w:p>
    <w:p w14:paraId="789A5DC8" w14:textId="77777777" w:rsidR="00D00046" w:rsidRPr="00980FF6" w:rsidRDefault="00D00046" w:rsidP="00445153">
      <w:pPr>
        <w:spacing w:after="0" w:line="240" w:lineRule="auto"/>
        <w:jc w:val="center"/>
        <w:rPr>
          <w:rFonts w:ascii="Arial" w:hAnsi="Arial" w:cs="Arial"/>
          <w:b/>
          <w:color w:val="002060"/>
          <w:sz w:val="40"/>
          <w:szCs w:val="40"/>
        </w:rPr>
      </w:pPr>
    </w:p>
    <w:p w14:paraId="550CB977" w14:textId="77777777" w:rsidR="00F72A42" w:rsidRPr="00980FF6" w:rsidRDefault="00D00046" w:rsidP="00445153">
      <w:pPr>
        <w:spacing w:after="0" w:line="240" w:lineRule="auto"/>
        <w:jc w:val="center"/>
        <w:rPr>
          <w:rFonts w:ascii="Arial" w:hAnsi="Arial" w:cs="Arial"/>
          <w:b/>
          <w:color w:val="002060"/>
          <w:sz w:val="40"/>
          <w:szCs w:val="40"/>
        </w:rPr>
      </w:pPr>
      <w:r w:rsidRPr="00980FF6">
        <w:rPr>
          <w:rFonts w:ascii="Arial" w:hAnsi="Arial" w:cs="Arial"/>
          <w:b/>
          <w:color w:val="002060"/>
          <w:sz w:val="40"/>
          <w:szCs w:val="40"/>
        </w:rPr>
        <w:t>O</w:t>
      </w:r>
      <w:r w:rsidR="00F72A42" w:rsidRPr="00980FF6">
        <w:rPr>
          <w:rFonts w:ascii="Arial" w:hAnsi="Arial" w:cs="Arial"/>
          <w:b/>
          <w:color w:val="002060"/>
          <w:sz w:val="40"/>
          <w:szCs w:val="40"/>
        </w:rPr>
        <w:t>g</w:t>
      </w:r>
    </w:p>
    <w:p w14:paraId="6433F527" w14:textId="77777777" w:rsidR="00D00046" w:rsidRPr="00980FF6" w:rsidRDefault="00D00046" w:rsidP="00445153">
      <w:pPr>
        <w:spacing w:after="0" w:line="240" w:lineRule="auto"/>
        <w:jc w:val="center"/>
        <w:rPr>
          <w:rFonts w:ascii="Arial" w:hAnsi="Arial" w:cs="Arial"/>
          <w:b/>
          <w:color w:val="002060"/>
          <w:sz w:val="40"/>
          <w:szCs w:val="40"/>
        </w:rPr>
      </w:pPr>
    </w:p>
    <w:p w14:paraId="3850BABA" w14:textId="77777777" w:rsidR="00F72A42" w:rsidRPr="00980FF6" w:rsidRDefault="00F72A42" w:rsidP="00445153">
      <w:pPr>
        <w:spacing w:after="0" w:line="240" w:lineRule="auto"/>
        <w:jc w:val="center"/>
        <w:rPr>
          <w:rFonts w:ascii="Arial" w:hAnsi="Arial" w:cs="Arial"/>
          <w:b/>
          <w:color w:val="002060"/>
          <w:sz w:val="40"/>
          <w:szCs w:val="40"/>
        </w:rPr>
      </w:pPr>
      <w:r w:rsidRPr="00980FF6">
        <w:rPr>
          <w:rFonts w:ascii="Arial" w:hAnsi="Arial" w:cs="Arial"/>
          <w:b/>
          <w:color w:val="002060"/>
          <w:sz w:val="40"/>
          <w:szCs w:val="40"/>
        </w:rPr>
        <w:t>………………………….</w:t>
      </w:r>
    </w:p>
    <w:p w14:paraId="0C183815" w14:textId="77777777" w:rsidR="00F72A42" w:rsidRPr="00980FF6" w:rsidRDefault="00F72A42" w:rsidP="00445153">
      <w:pPr>
        <w:spacing w:after="0" w:line="240" w:lineRule="auto"/>
        <w:jc w:val="center"/>
        <w:rPr>
          <w:rFonts w:ascii="Arial" w:hAnsi="Arial" w:cs="Arial"/>
          <w:color w:val="002060"/>
          <w:sz w:val="40"/>
          <w:szCs w:val="40"/>
        </w:rPr>
      </w:pPr>
      <w:r w:rsidRPr="00980FF6">
        <w:rPr>
          <w:rFonts w:ascii="Arial" w:hAnsi="Arial" w:cs="Arial"/>
          <w:color w:val="002060"/>
          <w:sz w:val="40"/>
          <w:szCs w:val="40"/>
        </w:rPr>
        <w:t>(leverandør)</w:t>
      </w:r>
    </w:p>
    <w:p w14:paraId="182C2E2F" w14:textId="77777777" w:rsidR="00D00046" w:rsidRPr="00980FF6" w:rsidRDefault="00D00046" w:rsidP="00445153">
      <w:pPr>
        <w:spacing w:after="0" w:line="240" w:lineRule="auto"/>
        <w:jc w:val="center"/>
        <w:rPr>
          <w:rFonts w:ascii="Arial" w:hAnsi="Arial" w:cs="Arial"/>
          <w:b/>
          <w:color w:val="002060"/>
          <w:sz w:val="40"/>
          <w:szCs w:val="40"/>
        </w:rPr>
      </w:pPr>
    </w:p>
    <w:p w14:paraId="71F48F85" w14:textId="77777777" w:rsidR="00980FF6" w:rsidRDefault="00980FF6" w:rsidP="00445153">
      <w:pPr>
        <w:spacing w:after="0" w:line="240" w:lineRule="auto"/>
        <w:jc w:val="center"/>
        <w:rPr>
          <w:rFonts w:ascii="Arial" w:hAnsi="Arial" w:cs="Arial"/>
          <w:b/>
          <w:color w:val="002060"/>
          <w:sz w:val="40"/>
          <w:szCs w:val="40"/>
        </w:rPr>
      </w:pPr>
    </w:p>
    <w:p w14:paraId="4E32E856" w14:textId="77777777" w:rsidR="00F72A42" w:rsidRPr="00980FF6" w:rsidRDefault="00980FF6" w:rsidP="00445153">
      <w:pPr>
        <w:spacing w:after="0" w:line="240" w:lineRule="auto"/>
        <w:jc w:val="center"/>
        <w:rPr>
          <w:rFonts w:ascii="Arial" w:hAnsi="Arial" w:cs="Arial"/>
          <w:b/>
          <w:color w:val="002060"/>
          <w:sz w:val="40"/>
          <w:szCs w:val="40"/>
        </w:rPr>
      </w:pPr>
      <w:r>
        <w:rPr>
          <w:rFonts w:ascii="Arial" w:hAnsi="Arial" w:cs="Arial"/>
          <w:b/>
          <w:color w:val="002060"/>
          <w:sz w:val="40"/>
          <w:szCs w:val="40"/>
        </w:rPr>
        <w:t>Periode</w:t>
      </w:r>
      <w:r w:rsidR="00D00046" w:rsidRPr="00980FF6">
        <w:rPr>
          <w:rFonts w:ascii="Arial" w:hAnsi="Arial" w:cs="Arial"/>
          <w:b/>
          <w:color w:val="002060"/>
          <w:sz w:val="40"/>
          <w:szCs w:val="40"/>
        </w:rPr>
        <w:t xml:space="preserve">: </w:t>
      </w:r>
      <w:r w:rsidR="00F72A42" w:rsidRPr="007373D8">
        <w:rPr>
          <w:rFonts w:ascii="Arial" w:hAnsi="Arial" w:cs="Arial"/>
          <w:b/>
          <w:color w:val="002060"/>
          <w:sz w:val="40"/>
          <w:szCs w:val="40"/>
        </w:rPr>
        <w:t>i utstyrets levetid</w:t>
      </w:r>
    </w:p>
    <w:p w14:paraId="1208115F" w14:textId="77777777" w:rsidR="007935CB" w:rsidRDefault="007935CB" w:rsidP="00445153">
      <w:pPr>
        <w:spacing w:after="0" w:line="240" w:lineRule="auto"/>
        <w:rPr>
          <w:rFonts w:ascii="Arial" w:hAnsi="Arial" w:cs="Arial"/>
        </w:rPr>
      </w:pPr>
      <w:r>
        <w:rPr>
          <w:rFonts w:ascii="Arial" w:hAnsi="Arial" w:cs="Arial"/>
        </w:rPr>
        <w:t xml:space="preserve">                                  </w:t>
      </w:r>
    </w:p>
    <w:p w14:paraId="5A8F3317" w14:textId="77777777" w:rsidR="00F72A42" w:rsidRPr="00F63F51" w:rsidRDefault="007935CB" w:rsidP="00DC4D54">
      <w:pPr>
        <w:spacing w:after="0" w:line="240" w:lineRule="auto"/>
        <w:jc w:val="center"/>
        <w:rPr>
          <w:rFonts w:ascii="Arial" w:hAnsi="Arial" w:cs="Arial"/>
        </w:rPr>
      </w:pPr>
      <w:r w:rsidRPr="002C1D53">
        <w:rPr>
          <w:rFonts w:ascii="Arial" w:hAnsi="Arial" w:cs="Arial"/>
          <w:color w:val="002060"/>
          <w:sz w:val="28"/>
          <w:szCs w:val="28"/>
        </w:rPr>
        <w:t>(automatisk</w:t>
      </w:r>
      <w:r w:rsidR="002C1D53" w:rsidRPr="002C1D53">
        <w:rPr>
          <w:rFonts w:ascii="Arial" w:hAnsi="Arial" w:cs="Arial"/>
          <w:color w:val="002060"/>
          <w:sz w:val="28"/>
          <w:szCs w:val="28"/>
        </w:rPr>
        <w:t xml:space="preserve"> løpende</w:t>
      </w:r>
      <w:r w:rsidRPr="002C1D53">
        <w:rPr>
          <w:rFonts w:ascii="Arial" w:hAnsi="Arial" w:cs="Arial"/>
          <w:color w:val="002060"/>
          <w:sz w:val="28"/>
          <w:szCs w:val="28"/>
        </w:rPr>
        <w:t xml:space="preserve"> prolongering)</w:t>
      </w:r>
    </w:p>
    <w:p w14:paraId="42A7E16E" w14:textId="77777777" w:rsidR="00D00046" w:rsidRPr="00F63F51" w:rsidRDefault="00D00046" w:rsidP="00445153">
      <w:pPr>
        <w:spacing w:after="0" w:line="240" w:lineRule="auto"/>
        <w:rPr>
          <w:rFonts w:ascii="Arial" w:hAnsi="Arial" w:cs="Arial"/>
        </w:rPr>
      </w:pPr>
    </w:p>
    <w:p w14:paraId="3D801E44" w14:textId="77777777" w:rsidR="00D00046" w:rsidRPr="00F63F51" w:rsidRDefault="00D00046" w:rsidP="00445153">
      <w:pPr>
        <w:spacing w:after="0" w:line="240" w:lineRule="auto"/>
        <w:rPr>
          <w:rFonts w:ascii="Arial" w:hAnsi="Arial" w:cs="Arial"/>
        </w:rPr>
      </w:pPr>
    </w:p>
    <w:p w14:paraId="2BF0B0C7" w14:textId="77777777" w:rsidR="00F72A42" w:rsidRPr="00F63F51" w:rsidRDefault="00F72A42" w:rsidP="00445153">
      <w:pPr>
        <w:spacing w:after="0" w:line="240" w:lineRule="auto"/>
        <w:rPr>
          <w:rFonts w:ascii="Arial" w:hAnsi="Arial" w:cs="Arial"/>
        </w:rPr>
      </w:pPr>
    </w:p>
    <w:p w14:paraId="4BBA9A42" w14:textId="77777777" w:rsidR="00F72A42" w:rsidRPr="00F63F51" w:rsidRDefault="00F72A42" w:rsidP="00445153">
      <w:pPr>
        <w:spacing w:after="0" w:line="240" w:lineRule="auto"/>
        <w:rPr>
          <w:rFonts w:ascii="Arial" w:hAnsi="Arial" w:cs="Arial"/>
        </w:rPr>
      </w:pPr>
    </w:p>
    <w:p w14:paraId="50BCB941" w14:textId="7C22A9C6" w:rsidR="00F72A42" w:rsidRPr="00F63F51" w:rsidRDefault="00F72A42" w:rsidP="00445153">
      <w:pPr>
        <w:spacing w:after="0" w:line="240" w:lineRule="auto"/>
        <w:rPr>
          <w:rFonts w:ascii="Arial" w:hAnsi="Arial" w:cs="Arial"/>
        </w:rPr>
      </w:pPr>
      <w:r w:rsidRPr="00F63F51">
        <w:rPr>
          <w:rFonts w:ascii="Arial" w:hAnsi="Arial" w:cs="Arial"/>
        </w:rPr>
        <w:t>Drammen den ………</w:t>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00BB728F">
        <w:rPr>
          <w:rFonts w:ascii="Arial" w:hAnsi="Arial" w:cs="Arial"/>
        </w:rPr>
        <w:t>(</w:t>
      </w:r>
      <w:r w:rsidR="00BB728F" w:rsidRPr="00BB728F">
        <w:rPr>
          <w:rFonts w:ascii="Arial" w:hAnsi="Arial" w:cs="Arial"/>
          <w:highlight w:val="yellow"/>
        </w:rPr>
        <w:t>Sted</w:t>
      </w:r>
      <w:r w:rsidR="00BB728F">
        <w:rPr>
          <w:rFonts w:ascii="Arial" w:hAnsi="Arial" w:cs="Arial"/>
        </w:rPr>
        <w:t>)</w:t>
      </w:r>
      <w:r w:rsidRPr="00F63F51">
        <w:rPr>
          <w:rFonts w:ascii="Arial" w:hAnsi="Arial" w:cs="Arial"/>
        </w:rPr>
        <w:t xml:space="preserve"> </w:t>
      </w:r>
      <w:proofErr w:type="gramStart"/>
      <w:r w:rsidRPr="00F63F51">
        <w:rPr>
          <w:rFonts w:ascii="Arial" w:hAnsi="Arial" w:cs="Arial"/>
        </w:rPr>
        <w:t>den…</w:t>
      </w:r>
      <w:proofErr w:type="gramEnd"/>
      <w:r w:rsidRPr="00F63F51">
        <w:rPr>
          <w:rFonts w:ascii="Arial" w:hAnsi="Arial" w:cs="Arial"/>
        </w:rPr>
        <w:t>………</w:t>
      </w:r>
    </w:p>
    <w:p w14:paraId="731BE64D" w14:textId="77777777" w:rsidR="00F72A42" w:rsidRPr="00F63F51" w:rsidRDefault="00F72A42" w:rsidP="00445153">
      <w:pPr>
        <w:spacing w:after="0" w:line="240" w:lineRule="auto"/>
        <w:rPr>
          <w:rFonts w:ascii="Arial" w:hAnsi="Arial" w:cs="Arial"/>
        </w:rPr>
      </w:pPr>
    </w:p>
    <w:p w14:paraId="105F0333" w14:textId="77777777" w:rsidR="00F72A42" w:rsidRPr="00F63F51" w:rsidRDefault="00F72A42" w:rsidP="00445153">
      <w:pPr>
        <w:spacing w:after="0" w:line="240" w:lineRule="auto"/>
        <w:rPr>
          <w:rFonts w:ascii="Arial" w:hAnsi="Arial" w:cs="Arial"/>
        </w:rPr>
      </w:pPr>
      <w:r w:rsidRPr="00F63F51">
        <w:rPr>
          <w:rFonts w:ascii="Arial" w:hAnsi="Arial" w:cs="Arial"/>
        </w:rPr>
        <w:t>For Vestre Viken HF</w:t>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t xml:space="preserve">For </w:t>
      </w:r>
    </w:p>
    <w:p w14:paraId="280A6C4F" w14:textId="77777777" w:rsidR="00F72A42" w:rsidRPr="00F63F51" w:rsidRDefault="00F72A42" w:rsidP="00445153">
      <w:pPr>
        <w:spacing w:after="0" w:line="240" w:lineRule="auto"/>
        <w:rPr>
          <w:rFonts w:ascii="Arial" w:hAnsi="Arial" w:cs="Arial"/>
        </w:rPr>
      </w:pPr>
    </w:p>
    <w:p w14:paraId="32E9CFB1" w14:textId="77777777" w:rsidR="00F72A42" w:rsidRPr="00F63F51" w:rsidRDefault="00F72A42" w:rsidP="00445153">
      <w:pPr>
        <w:spacing w:after="0" w:line="240" w:lineRule="auto"/>
        <w:rPr>
          <w:rFonts w:ascii="Arial" w:hAnsi="Arial" w:cs="Arial"/>
        </w:rPr>
      </w:pPr>
    </w:p>
    <w:p w14:paraId="4ED18D98" w14:textId="77777777" w:rsidR="00F72A42" w:rsidRPr="00F63F51" w:rsidRDefault="00F72A42" w:rsidP="00445153">
      <w:pPr>
        <w:spacing w:after="0" w:line="240" w:lineRule="auto"/>
        <w:rPr>
          <w:rFonts w:ascii="Arial" w:hAnsi="Arial" w:cs="Arial"/>
        </w:rPr>
      </w:pPr>
      <w:r w:rsidRPr="00F63F51">
        <w:rPr>
          <w:rFonts w:ascii="Arial" w:hAnsi="Arial" w:cs="Arial"/>
        </w:rPr>
        <w:t>___________________</w:t>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t>___________________</w:t>
      </w:r>
    </w:p>
    <w:p w14:paraId="5831E752" w14:textId="77777777" w:rsidR="000E02C4" w:rsidRPr="00F63F51" w:rsidRDefault="002A68CC" w:rsidP="00445153">
      <w:pPr>
        <w:spacing w:after="0" w:line="240" w:lineRule="auto"/>
        <w:rPr>
          <w:rFonts w:ascii="Arial" w:hAnsi="Arial" w:cs="Arial"/>
        </w:rPr>
      </w:pPr>
      <w:r>
        <w:rPr>
          <w:rFonts w:ascii="Arial" w:hAnsi="Arial" w:cs="Arial"/>
        </w:rPr>
        <w:t xml:space="preserve">Navn                </w:t>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proofErr w:type="spellStart"/>
      <w:r w:rsidR="00D00046" w:rsidRPr="00F63F51">
        <w:rPr>
          <w:rFonts w:ascii="Arial" w:hAnsi="Arial" w:cs="Arial"/>
        </w:rPr>
        <w:t>Navn</w:t>
      </w:r>
      <w:proofErr w:type="spellEnd"/>
    </w:p>
    <w:p w14:paraId="0D840C3C" w14:textId="77777777" w:rsidR="00F72A42" w:rsidRPr="00F63F51" w:rsidRDefault="002A68CC" w:rsidP="00445153">
      <w:pPr>
        <w:spacing w:after="0" w:line="240" w:lineRule="auto"/>
        <w:rPr>
          <w:rFonts w:ascii="Arial" w:hAnsi="Arial" w:cs="Arial"/>
        </w:rPr>
      </w:pPr>
      <w:r>
        <w:rPr>
          <w:rFonts w:ascii="Arial" w:hAnsi="Arial" w:cs="Arial"/>
        </w:rPr>
        <w:t xml:space="preserve">Tittel                  </w:t>
      </w:r>
      <w:r w:rsidR="00F72A42" w:rsidRPr="00F63F51">
        <w:rPr>
          <w:rFonts w:ascii="Arial" w:hAnsi="Arial" w:cs="Arial"/>
        </w:rPr>
        <w:tab/>
      </w:r>
      <w:r w:rsidR="00F72A42" w:rsidRPr="00F63F51">
        <w:rPr>
          <w:rFonts w:ascii="Arial" w:hAnsi="Arial" w:cs="Arial"/>
        </w:rPr>
        <w:tab/>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r w:rsidR="00D00046" w:rsidRPr="00F63F51">
        <w:rPr>
          <w:rFonts w:ascii="Arial" w:hAnsi="Arial" w:cs="Arial"/>
        </w:rPr>
        <w:tab/>
      </w:r>
      <w:proofErr w:type="spellStart"/>
      <w:r w:rsidR="00D00046" w:rsidRPr="00F63F51">
        <w:rPr>
          <w:rFonts w:ascii="Arial" w:hAnsi="Arial" w:cs="Arial"/>
        </w:rPr>
        <w:t>Tittel</w:t>
      </w:r>
      <w:proofErr w:type="spellEnd"/>
    </w:p>
    <w:p w14:paraId="1DD60C4D" w14:textId="77777777" w:rsidR="00F72A42" w:rsidRPr="00F63F51" w:rsidRDefault="00F72A42" w:rsidP="00445153">
      <w:pPr>
        <w:spacing w:after="0" w:line="240" w:lineRule="auto"/>
        <w:rPr>
          <w:rFonts w:ascii="Arial" w:hAnsi="Arial" w:cs="Arial"/>
        </w:rPr>
      </w:pP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r w:rsidRPr="00F63F51">
        <w:rPr>
          <w:rFonts w:ascii="Arial" w:hAnsi="Arial" w:cs="Arial"/>
        </w:rPr>
        <w:tab/>
      </w:r>
    </w:p>
    <w:p w14:paraId="37A2A9C9" w14:textId="77777777" w:rsidR="000E02C4" w:rsidRPr="00F63F51" w:rsidRDefault="00F72A42" w:rsidP="00445153">
      <w:pPr>
        <w:spacing w:after="0" w:line="240" w:lineRule="auto"/>
        <w:rPr>
          <w:rFonts w:ascii="Arial" w:hAnsi="Arial" w:cs="Arial"/>
        </w:rPr>
      </w:pPr>
      <w:r w:rsidRPr="00F63F51">
        <w:rPr>
          <w:rFonts w:ascii="Arial" w:hAnsi="Arial" w:cs="Arial"/>
        </w:rPr>
        <w:lastRenderedPageBreak/>
        <w:t xml:space="preserve">                     </w:t>
      </w:r>
      <w:r w:rsidR="0030668A" w:rsidRPr="00F63F51">
        <w:rPr>
          <w:rFonts w:ascii="Arial" w:hAnsi="Arial" w:cs="Arial"/>
        </w:rPr>
        <w:tab/>
      </w:r>
      <w:r w:rsidR="0030668A" w:rsidRPr="00F63F51">
        <w:rPr>
          <w:rFonts w:ascii="Arial" w:hAnsi="Arial" w:cs="Arial"/>
        </w:rPr>
        <w:tab/>
      </w:r>
      <w:r w:rsidR="0030668A" w:rsidRPr="00F63F51">
        <w:rPr>
          <w:rFonts w:ascii="Arial" w:hAnsi="Arial" w:cs="Arial"/>
        </w:rPr>
        <w:tab/>
      </w:r>
    </w:p>
    <w:p w14:paraId="76584641" w14:textId="23DCB673" w:rsidR="000E02C4" w:rsidRPr="00492881" w:rsidRDefault="00492881" w:rsidP="00492881">
      <w:pPr>
        <w:pStyle w:val="Brdtekst"/>
        <w:spacing w:before="0" w:after="0"/>
        <w:ind w:left="851" w:hanging="425"/>
        <w:rPr>
          <w:rFonts w:ascii="Arial" w:hAnsi="Arial" w:cs="Arial"/>
          <w:b/>
          <w:sz w:val="20"/>
        </w:rPr>
      </w:pPr>
      <w:proofErr w:type="spellStart"/>
      <w:proofErr w:type="gramStart"/>
      <w:r w:rsidRPr="00492881">
        <w:rPr>
          <w:rFonts w:ascii="Arial" w:hAnsi="Arial" w:cs="Arial"/>
          <w:b/>
          <w:sz w:val="20"/>
        </w:rPr>
        <w:t>Avtalenr</w:t>
      </w:r>
      <w:proofErr w:type="spellEnd"/>
      <w:r w:rsidRPr="00492881">
        <w:rPr>
          <w:rFonts w:ascii="Arial" w:hAnsi="Arial" w:cs="Arial"/>
          <w:b/>
          <w:sz w:val="20"/>
        </w:rPr>
        <w:t>:</w:t>
      </w:r>
      <w:r>
        <w:rPr>
          <w:rFonts w:ascii="Arial" w:hAnsi="Arial" w:cs="Arial"/>
          <w:b/>
          <w:sz w:val="20"/>
        </w:rPr>
        <w:t xml:space="preserve">  </w:t>
      </w:r>
      <w:r w:rsidR="004B7F3E">
        <w:rPr>
          <w:rFonts w:ascii="Arial" w:hAnsi="Arial" w:cs="Arial"/>
          <w:b/>
          <w:sz w:val="20"/>
        </w:rPr>
        <w:t xml:space="preserve"> </w:t>
      </w:r>
      <w:proofErr w:type="gramEnd"/>
      <w:r>
        <w:rPr>
          <w:rFonts w:ascii="Arial" w:hAnsi="Arial" w:cs="Arial"/>
          <w:b/>
          <w:sz w:val="20"/>
        </w:rPr>
        <w:t xml:space="preserve">                                     </w:t>
      </w:r>
      <w:r w:rsidR="00D41CAA" w:rsidRPr="00D41CAA">
        <w:rPr>
          <w:rFonts w:ascii="Arial" w:hAnsi="Arial"/>
          <w:bCs/>
          <w:sz w:val="20"/>
        </w:rPr>
        <w:t>21/09272</w:t>
      </w:r>
    </w:p>
    <w:p w14:paraId="338C1B55" w14:textId="3D402867" w:rsidR="00D00046" w:rsidRPr="00980FF6" w:rsidRDefault="00D00046" w:rsidP="00D00046">
      <w:pPr>
        <w:pStyle w:val="Brdtekst"/>
        <w:spacing w:before="0" w:after="0"/>
        <w:ind w:left="851" w:hanging="425"/>
        <w:rPr>
          <w:rFonts w:ascii="Arial" w:hAnsi="Arial" w:cs="Arial"/>
          <w:sz w:val="20"/>
        </w:rPr>
      </w:pPr>
      <w:proofErr w:type="spellStart"/>
      <w:r w:rsidRPr="00F63F51">
        <w:rPr>
          <w:rFonts w:ascii="Arial" w:hAnsi="Arial" w:cs="Arial"/>
          <w:b/>
          <w:sz w:val="20"/>
        </w:rPr>
        <w:t>Saksnr</w:t>
      </w:r>
      <w:proofErr w:type="spellEnd"/>
      <w:r w:rsidRPr="00F63F51">
        <w:rPr>
          <w:rFonts w:ascii="Arial" w:hAnsi="Arial" w:cs="Arial"/>
          <w:b/>
          <w:sz w:val="20"/>
        </w:rPr>
        <w:t xml:space="preserve">: </w:t>
      </w:r>
      <w:r w:rsidRPr="00F63F51">
        <w:rPr>
          <w:rFonts w:ascii="Arial" w:hAnsi="Arial" w:cs="Arial"/>
          <w:b/>
          <w:sz w:val="20"/>
        </w:rPr>
        <w:tab/>
      </w:r>
      <w:r w:rsidRPr="00F63F51">
        <w:rPr>
          <w:rFonts w:ascii="Arial" w:hAnsi="Arial" w:cs="Arial"/>
          <w:b/>
          <w:sz w:val="20"/>
        </w:rPr>
        <w:tab/>
      </w:r>
      <w:r w:rsidRPr="00F63F51">
        <w:rPr>
          <w:rFonts w:ascii="Arial" w:hAnsi="Arial" w:cs="Arial"/>
          <w:b/>
          <w:sz w:val="20"/>
        </w:rPr>
        <w:tab/>
      </w:r>
      <w:r w:rsidRPr="00F63F51">
        <w:rPr>
          <w:rFonts w:ascii="Arial" w:hAnsi="Arial" w:cs="Arial"/>
          <w:b/>
          <w:sz w:val="20"/>
        </w:rPr>
        <w:tab/>
      </w:r>
      <w:r w:rsidRPr="00980FF6">
        <w:rPr>
          <w:rFonts w:ascii="Arial" w:hAnsi="Arial" w:cs="Arial"/>
          <w:sz w:val="20"/>
        </w:rPr>
        <w:t>20</w:t>
      </w:r>
      <w:r w:rsidR="007373D8">
        <w:rPr>
          <w:rFonts w:ascii="Arial" w:hAnsi="Arial" w:cs="Arial"/>
          <w:sz w:val="20"/>
        </w:rPr>
        <w:t>2</w:t>
      </w:r>
      <w:r w:rsidR="00BB3E78">
        <w:rPr>
          <w:rFonts w:ascii="Arial" w:hAnsi="Arial" w:cs="Arial"/>
          <w:sz w:val="20"/>
        </w:rPr>
        <w:t>1</w:t>
      </w:r>
      <w:r w:rsidRPr="00980FF6">
        <w:rPr>
          <w:rFonts w:ascii="Arial" w:hAnsi="Arial" w:cs="Arial"/>
          <w:sz w:val="20"/>
        </w:rPr>
        <w:t>/</w:t>
      </w:r>
      <w:r w:rsidR="00D41CAA">
        <w:rPr>
          <w:rFonts w:ascii="Arial" w:hAnsi="Arial" w:cs="Arial"/>
          <w:sz w:val="20"/>
        </w:rPr>
        <w:t>2059</w:t>
      </w:r>
    </w:p>
    <w:p w14:paraId="21015F20" w14:textId="72ECD03A" w:rsidR="00D00046" w:rsidRPr="00F63F51" w:rsidRDefault="00D00046" w:rsidP="00D00046">
      <w:pPr>
        <w:pStyle w:val="Brdtekst"/>
        <w:spacing w:before="0" w:after="0"/>
        <w:ind w:left="851" w:hanging="425"/>
        <w:rPr>
          <w:rFonts w:ascii="Arial" w:hAnsi="Arial" w:cs="Arial"/>
          <w:b/>
          <w:sz w:val="20"/>
        </w:rPr>
      </w:pPr>
      <w:r w:rsidRPr="00F63F51">
        <w:rPr>
          <w:rFonts w:ascii="Arial" w:hAnsi="Arial" w:cs="Arial"/>
          <w:b/>
          <w:sz w:val="20"/>
        </w:rPr>
        <w:t xml:space="preserve">Leverandørens tilbud datert: </w:t>
      </w:r>
      <w:r w:rsidRPr="00F63F51">
        <w:rPr>
          <w:rFonts w:ascii="Arial" w:hAnsi="Arial" w:cs="Arial"/>
          <w:b/>
          <w:sz w:val="20"/>
        </w:rPr>
        <w:tab/>
      </w:r>
      <w:r w:rsidRPr="00980FF6">
        <w:rPr>
          <w:rFonts w:ascii="Arial" w:hAnsi="Arial" w:cs="Arial"/>
          <w:sz w:val="20"/>
        </w:rPr>
        <w:t>dd.mm.202</w:t>
      </w:r>
      <w:r w:rsidR="00D41CAA">
        <w:rPr>
          <w:rFonts w:ascii="Arial" w:hAnsi="Arial" w:cs="Arial"/>
          <w:sz w:val="20"/>
        </w:rPr>
        <w:t>2</w:t>
      </w:r>
    </w:p>
    <w:p w14:paraId="5C19DBF6" w14:textId="77777777" w:rsidR="00F72A42" w:rsidRPr="00F63F51" w:rsidRDefault="00F72A42" w:rsidP="00445153">
      <w:pPr>
        <w:spacing w:after="0" w:line="240" w:lineRule="auto"/>
        <w:rPr>
          <w:rFonts w:ascii="Arial" w:hAnsi="Arial" w:cs="Arial"/>
        </w:rPr>
      </w:pPr>
      <w:r w:rsidRPr="00F63F51">
        <w:rPr>
          <w:rFonts w:ascii="Arial" w:hAnsi="Arial" w:cs="Arial"/>
        </w:rPr>
        <w:tab/>
      </w:r>
    </w:p>
    <w:p w14:paraId="67186659" w14:textId="77777777" w:rsidR="00F72A42" w:rsidRPr="00F63F51" w:rsidRDefault="00F72A42" w:rsidP="00445153">
      <w:pPr>
        <w:spacing w:after="0" w:line="240" w:lineRule="auto"/>
        <w:rPr>
          <w:rFonts w:ascii="Arial" w:hAnsi="Arial" w:cs="Arial"/>
        </w:rPr>
      </w:pPr>
    </w:p>
    <w:p w14:paraId="2E1B5972" w14:textId="77777777" w:rsidR="001569E6" w:rsidRPr="00683C23" w:rsidRDefault="000906F1" w:rsidP="00683C23">
      <w:pPr>
        <w:pStyle w:val="Brdtekst"/>
        <w:numPr>
          <w:ilvl w:val="0"/>
          <w:numId w:val="1"/>
        </w:numPr>
        <w:spacing w:before="0"/>
        <w:ind w:left="426" w:hanging="426"/>
        <w:rPr>
          <w:rFonts w:ascii="Arial" w:hAnsi="Arial" w:cs="Arial"/>
          <w:b/>
          <w:color w:val="002060"/>
          <w:sz w:val="22"/>
          <w:szCs w:val="22"/>
        </w:rPr>
      </w:pPr>
      <w:bookmarkStart w:id="0" w:name="_Hlk499893980"/>
      <w:r w:rsidRPr="00683C23">
        <w:rPr>
          <w:rFonts w:ascii="Arial" w:hAnsi="Arial" w:cs="Arial"/>
          <w:b/>
          <w:color w:val="002060"/>
          <w:sz w:val="22"/>
          <w:szCs w:val="22"/>
        </w:rPr>
        <w:t>PARTENES</w:t>
      </w:r>
      <w:r w:rsidR="001569E6" w:rsidRPr="00683C23">
        <w:rPr>
          <w:rFonts w:ascii="Arial" w:hAnsi="Arial" w:cs="Arial"/>
          <w:b/>
          <w:color w:val="002060"/>
          <w:sz w:val="22"/>
          <w:szCs w:val="22"/>
        </w:rPr>
        <w:t xml:space="preserve"> REPRESENTANTER</w:t>
      </w:r>
    </w:p>
    <w:tbl>
      <w:tblPr>
        <w:tblStyle w:val="Tabellrutenett"/>
        <w:tblW w:w="0" w:type="auto"/>
        <w:tblInd w:w="534" w:type="dxa"/>
        <w:tblLook w:val="04A0" w:firstRow="1" w:lastRow="0" w:firstColumn="1" w:lastColumn="0" w:noHBand="0" w:noVBand="1"/>
      </w:tblPr>
      <w:tblGrid>
        <w:gridCol w:w="2013"/>
        <w:gridCol w:w="3463"/>
        <w:gridCol w:w="3006"/>
      </w:tblGrid>
      <w:tr w:rsidR="00D41CAA" w:rsidRPr="006E13C9" w14:paraId="22C7FEF0" w14:textId="77777777" w:rsidTr="00D41CAA">
        <w:tc>
          <w:tcPr>
            <w:tcW w:w="2013" w:type="dxa"/>
            <w:shd w:val="clear" w:color="auto" w:fill="D9E2F3" w:themeFill="accent1" w:themeFillTint="33"/>
          </w:tcPr>
          <w:p w14:paraId="6A434094" w14:textId="77777777" w:rsidR="001569E6" w:rsidRPr="006E13C9" w:rsidRDefault="001569E6" w:rsidP="00C80C29">
            <w:pPr>
              <w:rPr>
                <w:rFonts w:ascii="Calibri" w:hAnsi="Calibri" w:cs="Calibri"/>
                <w:sz w:val="20"/>
                <w:szCs w:val="20"/>
              </w:rPr>
            </w:pPr>
          </w:p>
        </w:tc>
        <w:tc>
          <w:tcPr>
            <w:tcW w:w="3463" w:type="dxa"/>
            <w:shd w:val="clear" w:color="auto" w:fill="D9E2F3" w:themeFill="accent1" w:themeFillTint="33"/>
          </w:tcPr>
          <w:p w14:paraId="311169A0"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OPPDRAGSGIVER</w:t>
            </w:r>
          </w:p>
        </w:tc>
        <w:tc>
          <w:tcPr>
            <w:tcW w:w="3006" w:type="dxa"/>
            <w:shd w:val="clear" w:color="auto" w:fill="D9E2F3" w:themeFill="accent1" w:themeFillTint="33"/>
          </w:tcPr>
          <w:p w14:paraId="040DDC45"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LEVERANDØR</w:t>
            </w:r>
          </w:p>
        </w:tc>
      </w:tr>
      <w:tr w:rsidR="00D41CAA" w:rsidRPr="006E13C9" w14:paraId="70764FFE" w14:textId="77777777" w:rsidTr="00D41CAA">
        <w:tc>
          <w:tcPr>
            <w:tcW w:w="2013" w:type="dxa"/>
          </w:tcPr>
          <w:p w14:paraId="6D8BF5AE" w14:textId="77777777" w:rsidR="00D00046" w:rsidRPr="006E13C9" w:rsidRDefault="001569E6" w:rsidP="00A005D7">
            <w:pPr>
              <w:rPr>
                <w:rFonts w:ascii="Calibri" w:hAnsi="Calibri" w:cs="Calibri"/>
                <w:b/>
                <w:sz w:val="20"/>
                <w:szCs w:val="20"/>
              </w:rPr>
            </w:pPr>
            <w:r w:rsidRPr="006E13C9">
              <w:rPr>
                <w:rFonts w:ascii="Calibri" w:hAnsi="Calibri" w:cs="Calibri"/>
                <w:b/>
                <w:sz w:val="20"/>
                <w:szCs w:val="20"/>
              </w:rPr>
              <w:t>Firmanavn</w:t>
            </w:r>
          </w:p>
          <w:p w14:paraId="2D5D12C4" w14:textId="77777777" w:rsidR="001569E6" w:rsidRPr="006E13C9" w:rsidRDefault="001569E6" w:rsidP="00A005D7">
            <w:pPr>
              <w:rPr>
                <w:rFonts w:ascii="Calibri" w:hAnsi="Calibri" w:cs="Calibri"/>
                <w:b/>
                <w:sz w:val="20"/>
                <w:szCs w:val="20"/>
              </w:rPr>
            </w:pPr>
            <w:r w:rsidRPr="006E13C9">
              <w:rPr>
                <w:rFonts w:ascii="Calibri" w:hAnsi="Calibri" w:cs="Calibri"/>
                <w:b/>
                <w:sz w:val="20"/>
                <w:szCs w:val="20"/>
              </w:rPr>
              <w:t>post- og gateadresse:</w:t>
            </w:r>
          </w:p>
        </w:tc>
        <w:tc>
          <w:tcPr>
            <w:tcW w:w="3463" w:type="dxa"/>
          </w:tcPr>
          <w:p w14:paraId="66A5BB19" w14:textId="77777777" w:rsidR="001569E6" w:rsidRPr="006E13C9" w:rsidRDefault="001569E6" w:rsidP="00A005D7">
            <w:pPr>
              <w:rPr>
                <w:rFonts w:ascii="Calibri" w:hAnsi="Calibri" w:cs="Calibri"/>
                <w:sz w:val="20"/>
                <w:szCs w:val="20"/>
              </w:rPr>
            </w:pPr>
            <w:r w:rsidRPr="006E13C9">
              <w:rPr>
                <w:rFonts w:ascii="Calibri" w:hAnsi="Calibri" w:cs="Calibri"/>
                <w:sz w:val="20"/>
                <w:szCs w:val="20"/>
              </w:rPr>
              <w:t>Vestre Viken HF</w:t>
            </w:r>
            <w:r w:rsidRPr="006E13C9">
              <w:rPr>
                <w:rFonts w:ascii="Calibri" w:hAnsi="Calibri" w:cs="Calibri"/>
                <w:sz w:val="20"/>
                <w:szCs w:val="20"/>
              </w:rPr>
              <w:tab/>
            </w:r>
          </w:p>
          <w:p w14:paraId="7F079C5F" w14:textId="77777777" w:rsidR="001569E6" w:rsidRPr="006E13C9" w:rsidRDefault="001053D8" w:rsidP="00A005D7">
            <w:pPr>
              <w:rPr>
                <w:rFonts w:ascii="Calibri" w:hAnsi="Calibri" w:cs="Calibri"/>
                <w:sz w:val="20"/>
                <w:szCs w:val="20"/>
              </w:rPr>
            </w:pPr>
            <w:r>
              <w:rPr>
                <w:rFonts w:ascii="Calibri" w:hAnsi="Calibri" w:cs="Calibri"/>
                <w:sz w:val="20"/>
                <w:szCs w:val="20"/>
              </w:rPr>
              <w:t>Postboks 800</w:t>
            </w:r>
          </w:p>
          <w:p w14:paraId="6206F719" w14:textId="77777777" w:rsidR="001569E6" w:rsidRPr="006E13C9" w:rsidRDefault="001569E6" w:rsidP="00A005D7">
            <w:pPr>
              <w:rPr>
                <w:rFonts w:ascii="Calibri" w:hAnsi="Calibri" w:cs="Calibri"/>
                <w:sz w:val="20"/>
                <w:szCs w:val="20"/>
              </w:rPr>
            </w:pPr>
            <w:r w:rsidRPr="006E13C9">
              <w:rPr>
                <w:rFonts w:ascii="Calibri" w:hAnsi="Calibri" w:cs="Calibri"/>
                <w:sz w:val="20"/>
                <w:szCs w:val="20"/>
              </w:rPr>
              <w:t>3004 Drammen</w:t>
            </w:r>
          </w:p>
          <w:p w14:paraId="40426D66" w14:textId="77777777" w:rsidR="00980FF6" w:rsidRPr="006E13C9" w:rsidRDefault="00980FF6" w:rsidP="00A005D7">
            <w:pPr>
              <w:rPr>
                <w:rFonts w:ascii="Calibri" w:hAnsi="Calibri" w:cs="Calibri"/>
                <w:sz w:val="20"/>
                <w:szCs w:val="20"/>
              </w:rPr>
            </w:pPr>
          </w:p>
        </w:tc>
        <w:tc>
          <w:tcPr>
            <w:tcW w:w="3006" w:type="dxa"/>
          </w:tcPr>
          <w:p w14:paraId="4F6BAA6F" w14:textId="77777777" w:rsidR="001569E6" w:rsidRPr="006E13C9" w:rsidRDefault="001569E6" w:rsidP="00C80C29">
            <w:pPr>
              <w:rPr>
                <w:rFonts w:ascii="Calibri" w:hAnsi="Calibri" w:cs="Calibri"/>
                <w:sz w:val="20"/>
                <w:szCs w:val="20"/>
              </w:rPr>
            </w:pPr>
          </w:p>
        </w:tc>
      </w:tr>
      <w:tr w:rsidR="00D41CAA" w:rsidRPr="006E13C9" w14:paraId="0A188DA0" w14:textId="77777777" w:rsidTr="00D41CAA">
        <w:tc>
          <w:tcPr>
            <w:tcW w:w="2013" w:type="dxa"/>
          </w:tcPr>
          <w:p w14:paraId="05E7C427" w14:textId="77777777" w:rsidR="001569E6" w:rsidRPr="006E13C9" w:rsidRDefault="001569E6" w:rsidP="001569E6">
            <w:pPr>
              <w:rPr>
                <w:rFonts w:ascii="Calibri" w:hAnsi="Calibri" w:cs="Calibri"/>
                <w:b/>
                <w:sz w:val="20"/>
                <w:szCs w:val="20"/>
              </w:rPr>
            </w:pPr>
            <w:r w:rsidRPr="006E13C9">
              <w:rPr>
                <w:rFonts w:ascii="Calibri" w:hAnsi="Calibri" w:cs="Calibri"/>
                <w:b/>
                <w:sz w:val="20"/>
                <w:szCs w:val="20"/>
              </w:rPr>
              <w:t>Telefon:</w:t>
            </w:r>
          </w:p>
          <w:p w14:paraId="275CCFD4" w14:textId="77777777" w:rsidR="001569E6" w:rsidRPr="006E13C9" w:rsidRDefault="001569E6" w:rsidP="001569E6">
            <w:pPr>
              <w:rPr>
                <w:rFonts w:ascii="Calibri" w:hAnsi="Calibri" w:cs="Calibri"/>
                <w:b/>
                <w:sz w:val="20"/>
                <w:szCs w:val="20"/>
              </w:rPr>
            </w:pPr>
          </w:p>
        </w:tc>
        <w:tc>
          <w:tcPr>
            <w:tcW w:w="3463" w:type="dxa"/>
          </w:tcPr>
          <w:p w14:paraId="2E9DD2AE" w14:textId="77777777" w:rsidR="001569E6" w:rsidRPr="006E13C9" w:rsidRDefault="001569E6" w:rsidP="001569E6">
            <w:pPr>
              <w:rPr>
                <w:rFonts w:ascii="Calibri" w:hAnsi="Calibri" w:cs="Calibri"/>
                <w:sz w:val="20"/>
                <w:szCs w:val="20"/>
              </w:rPr>
            </w:pPr>
            <w:r w:rsidRPr="006E13C9">
              <w:rPr>
                <w:rFonts w:ascii="Calibri" w:hAnsi="Calibri" w:cs="Calibri"/>
                <w:sz w:val="20"/>
                <w:szCs w:val="20"/>
              </w:rPr>
              <w:t>Sentralbord</w:t>
            </w:r>
            <w:r w:rsidR="00622BF7" w:rsidRPr="006E13C9">
              <w:rPr>
                <w:rFonts w:ascii="Calibri" w:hAnsi="Calibri" w:cs="Calibri"/>
                <w:sz w:val="20"/>
                <w:szCs w:val="20"/>
              </w:rPr>
              <w:t xml:space="preserve"> </w:t>
            </w:r>
          </w:p>
        </w:tc>
        <w:tc>
          <w:tcPr>
            <w:tcW w:w="3006" w:type="dxa"/>
          </w:tcPr>
          <w:p w14:paraId="77A82ECE" w14:textId="77777777" w:rsidR="001569E6" w:rsidRPr="006E13C9" w:rsidRDefault="001569E6" w:rsidP="00C80C29">
            <w:pPr>
              <w:rPr>
                <w:rFonts w:ascii="Calibri" w:hAnsi="Calibri" w:cs="Calibri"/>
                <w:sz w:val="20"/>
                <w:szCs w:val="20"/>
              </w:rPr>
            </w:pPr>
          </w:p>
        </w:tc>
      </w:tr>
      <w:tr w:rsidR="00D41CAA" w:rsidRPr="006E13C9" w14:paraId="775E3B4E" w14:textId="77777777" w:rsidTr="00D41CAA">
        <w:tc>
          <w:tcPr>
            <w:tcW w:w="2013" w:type="dxa"/>
          </w:tcPr>
          <w:p w14:paraId="6AFDDF1B"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Hjemmeside:</w:t>
            </w:r>
          </w:p>
          <w:p w14:paraId="2865008D" w14:textId="77777777" w:rsidR="001569E6" w:rsidRPr="006E13C9" w:rsidRDefault="001569E6" w:rsidP="00C80C29">
            <w:pPr>
              <w:rPr>
                <w:rFonts w:ascii="Calibri" w:hAnsi="Calibri" w:cs="Calibri"/>
                <w:b/>
                <w:sz w:val="20"/>
                <w:szCs w:val="20"/>
              </w:rPr>
            </w:pPr>
          </w:p>
        </w:tc>
        <w:tc>
          <w:tcPr>
            <w:tcW w:w="3463" w:type="dxa"/>
          </w:tcPr>
          <w:p w14:paraId="45D2F0DF" w14:textId="77777777" w:rsidR="001569E6" w:rsidRPr="006E13C9" w:rsidRDefault="00BB728F" w:rsidP="00C80C29">
            <w:pPr>
              <w:rPr>
                <w:rFonts w:ascii="Calibri" w:hAnsi="Calibri" w:cs="Calibri"/>
                <w:sz w:val="20"/>
                <w:szCs w:val="20"/>
              </w:rPr>
            </w:pPr>
            <w:hyperlink r:id="rId8" w:history="1">
              <w:r w:rsidR="001569E6" w:rsidRPr="006E13C9">
                <w:rPr>
                  <w:rStyle w:val="Hyperkobling"/>
                  <w:rFonts w:ascii="Calibri" w:hAnsi="Calibri" w:cs="Calibri"/>
                  <w:sz w:val="20"/>
                  <w:szCs w:val="20"/>
                </w:rPr>
                <w:t>www.vestreviken.no</w:t>
              </w:r>
            </w:hyperlink>
          </w:p>
        </w:tc>
        <w:tc>
          <w:tcPr>
            <w:tcW w:w="3006" w:type="dxa"/>
          </w:tcPr>
          <w:p w14:paraId="486F7813" w14:textId="77777777" w:rsidR="001569E6" w:rsidRPr="006E13C9" w:rsidRDefault="001569E6" w:rsidP="00C80C29">
            <w:pPr>
              <w:rPr>
                <w:rFonts w:ascii="Calibri" w:hAnsi="Calibri" w:cs="Calibri"/>
                <w:sz w:val="20"/>
                <w:szCs w:val="20"/>
              </w:rPr>
            </w:pPr>
          </w:p>
        </w:tc>
      </w:tr>
      <w:tr w:rsidR="00D41CAA" w:rsidRPr="006E13C9" w14:paraId="55AB4211" w14:textId="77777777" w:rsidTr="00D41CAA">
        <w:tc>
          <w:tcPr>
            <w:tcW w:w="2013" w:type="dxa"/>
          </w:tcPr>
          <w:p w14:paraId="75160755"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Foretaksnummer:</w:t>
            </w:r>
          </w:p>
          <w:p w14:paraId="69244C93" w14:textId="77777777" w:rsidR="001569E6" w:rsidRPr="006E13C9" w:rsidRDefault="001569E6" w:rsidP="00C80C29">
            <w:pPr>
              <w:rPr>
                <w:rFonts w:ascii="Calibri" w:hAnsi="Calibri" w:cs="Calibri"/>
                <w:b/>
                <w:sz w:val="20"/>
                <w:szCs w:val="20"/>
              </w:rPr>
            </w:pPr>
          </w:p>
        </w:tc>
        <w:tc>
          <w:tcPr>
            <w:tcW w:w="3463" w:type="dxa"/>
          </w:tcPr>
          <w:p w14:paraId="309A979E" w14:textId="77777777" w:rsidR="001569E6" w:rsidRPr="006E13C9" w:rsidRDefault="001569E6" w:rsidP="00C80C29">
            <w:pPr>
              <w:rPr>
                <w:rFonts w:ascii="Calibri" w:hAnsi="Calibri" w:cs="Calibri"/>
                <w:sz w:val="20"/>
                <w:szCs w:val="20"/>
              </w:rPr>
            </w:pPr>
            <w:r w:rsidRPr="006E13C9">
              <w:rPr>
                <w:rFonts w:ascii="Calibri" w:hAnsi="Calibri" w:cs="Calibri"/>
                <w:sz w:val="20"/>
                <w:szCs w:val="20"/>
              </w:rPr>
              <w:t>894 166 762</w:t>
            </w:r>
          </w:p>
        </w:tc>
        <w:tc>
          <w:tcPr>
            <w:tcW w:w="3006" w:type="dxa"/>
          </w:tcPr>
          <w:p w14:paraId="35B757AC" w14:textId="77777777" w:rsidR="001569E6" w:rsidRPr="006E13C9" w:rsidRDefault="001569E6" w:rsidP="00C80C29">
            <w:pPr>
              <w:rPr>
                <w:rFonts w:ascii="Calibri" w:hAnsi="Calibri" w:cs="Calibri"/>
                <w:sz w:val="20"/>
                <w:szCs w:val="20"/>
              </w:rPr>
            </w:pPr>
          </w:p>
        </w:tc>
      </w:tr>
      <w:tr w:rsidR="00D41CAA" w:rsidRPr="006E13C9" w14:paraId="4F0A76FD" w14:textId="77777777" w:rsidTr="00D41CAA">
        <w:tc>
          <w:tcPr>
            <w:tcW w:w="2013" w:type="dxa"/>
          </w:tcPr>
          <w:p w14:paraId="26126530" w14:textId="77777777" w:rsidR="001569E6" w:rsidRPr="006E13C9" w:rsidRDefault="006E13C9" w:rsidP="00C80C29">
            <w:pPr>
              <w:rPr>
                <w:rFonts w:ascii="Calibri" w:hAnsi="Calibri" w:cs="Calibri"/>
                <w:b/>
                <w:sz w:val="20"/>
                <w:szCs w:val="20"/>
              </w:rPr>
            </w:pPr>
            <w:r>
              <w:rPr>
                <w:rFonts w:ascii="Calibri" w:hAnsi="Calibri" w:cs="Calibri"/>
                <w:b/>
                <w:sz w:val="20"/>
                <w:szCs w:val="20"/>
              </w:rPr>
              <w:t>Avtale</w:t>
            </w:r>
            <w:r w:rsidR="000906F1" w:rsidRPr="006E13C9">
              <w:rPr>
                <w:rFonts w:ascii="Calibri" w:hAnsi="Calibri" w:cs="Calibri"/>
                <w:b/>
                <w:sz w:val="20"/>
                <w:szCs w:val="20"/>
              </w:rPr>
              <w:t xml:space="preserve"> forvalter</w:t>
            </w:r>
            <w:r w:rsidR="001569E6" w:rsidRPr="006E13C9">
              <w:rPr>
                <w:rFonts w:ascii="Calibri" w:hAnsi="Calibri" w:cs="Calibri"/>
                <w:b/>
                <w:sz w:val="20"/>
                <w:szCs w:val="20"/>
              </w:rPr>
              <w:t>:</w:t>
            </w:r>
          </w:p>
          <w:p w14:paraId="2AC0A234"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Mobiltlf.:</w:t>
            </w:r>
          </w:p>
          <w:p w14:paraId="3B1B6E79" w14:textId="77777777" w:rsidR="001569E6" w:rsidRPr="006E13C9" w:rsidRDefault="001569E6" w:rsidP="001569E6">
            <w:pPr>
              <w:rPr>
                <w:rFonts w:ascii="Calibri" w:hAnsi="Calibri" w:cs="Calibri"/>
                <w:b/>
                <w:sz w:val="20"/>
                <w:szCs w:val="20"/>
              </w:rPr>
            </w:pPr>
            <w:r w:rsidRPr="006E13C9">
              <w:rPr>
                <w:rFonts w:ascii="Calibri" w:hAnsi="Calibri" w:cs="Calibri"/>
                <w:b/>
                <w:sz w:val="20"/>
                <w:szCs w:val="20"/>
              </w:rPr>
              <w:t>E-post:</w:t>
            </w:r>
          </w:p>
          <w:p w14:paraId="2669D9AC" w14:textId="77777777" w:rsidR="001569E6" w:rsidRPr="006E13C9" w:rsidRDefault="001569E6" w:rsidP="001569E6">
            <w:pPr>
              <w:rPr>
                <w:rFonts w:ascii="Calibri" w:hAnsi="Calibri" w:cs="Calibri"/>
                <w:b/>
                <w:sz w:val="20"/>
                <w:szCs w:val="20"/>
              </w:rPr>
            </w:pPr>
          </w:p>
        </w:tc>
        <w:tc>
          <w:tcPr>
            <w:tcW w:w="3463" w:type="dxa"/>
          </w:tcPr>
          <w:p w14:paraId="45D05A6D" w14:textId="2965DAE2" w:rsidR="001569E6" w:rsidRDefault="00D41CAA" w:rsidP="00C80C29">
            <w:pPr>
              <w:rPr>
                <w:rFonts w:ascii="Calibri" w:hAnsi="Calibri" w:cs="Calibri"/>
                <w:sz w:val="20"/>
                <w:szCs w:val="20"/>
              </w:rPr>
            </w:pPr>
            <w:r>
              <w:rPr>
                <w:rFonts w:ascii="Calibri" w:hAnsi="Calibri" w:cs="Calibri"/>
                <w:sz w:val="20"/>
                <w:szCs w:val="20"/>
              </w:rPr>
              <w:t>Dorota Wajgiel-Hedkvist</w:t>
            </w:r>
          </w:p>
          <w:p w14:paraId="6529D140" w14:textId="20A1E9C6" w:rsidR="00ED253B" w:rsidRDefault="00D41CAA" w:rsidP="00C80C29">
            <w:pPr>
              <w:rPr>
                <w:rFonts w:ascii="Calibri" w:hAnsi="Calibri" w:cs="Calibri"/>
                <w:sz w:val="20"/>
                <w:szCs w:val="20"/>
              </w:rPr>
            </w:pPr>
            <w:r>
              <w:rPr>
                <w:rFonts w:ascii="Calibri" w:hAnsi="Calibri" w:cs="Calibri"/>
                <w:sz w:val="20"/>
                <w:szCs w:val="20"/>
              </w:rPr>
              <w:t>405 45 966</w:t>
            </w:r>
          </w:p>
          <w:p w14:paraId="3DF79874" w14:textId="099CF49E" w:rsidR="00ED253B" w:rsidRDefault="00BB728F" w:rsidP="00C80C29">
            <w:pPr>
              <w:rPr>
                <w:rFonts w:ascii="Calibri" w:hAnsi="Calibri" w:cs="Calibri"/>
                <w:sz w:val="20"/>
                <w:szCs w:val="20"/>
              </w:rPr>
            </w:pPr>
            <w:hyperlink r:id="rId9" w:history="1">
              <w:r w:rsidR="00D41CAA" w:rsidRPr="009F4EBB">
                <w:rPr>
                  <w:rStyle w:val="Hyperkobling"/>
                  <w:rFonts w:ascii="Calibri" w:hAnsi="Calibri" w:cs="Calibri"/>
                  <w:sz w:val="20"/>
                  <w:szCs w:val="20"/>
                </w:rPr>
                <w:t>Dorota.wajgiel-hedkvist@sykehusinnkjop.no</w:t>
              </w:r>
            </w:hyperlink>
          </w:p>
          <w:p w14:paraId="104D734C" w14:textId="7BAD2F2C" w:rsidR="00D41CAA" w:rsidRPr="006E13C9" w:rsidRDefault="00D41CAA" w:rsidP="00C80C29">
            <w:pPr>
              <w:rPr>
                <w:rFonts w:ascii="Calibri" w:hAnsi="Calibri" w:cs="Calibri"/>
                <w:sz w:val="20"/>
                <w:szCs w:val="20"/>
              </w:rPr>
            </w:pPr>
          </w:p>
        </w:tc>
        <w:tc>
          <w:tcPr>
            <w:tcW w:w="3006" w:type="dxa"/>
          </w:tcPr>
          <w:p w14:paraId="064CE56F" w14:textId="77777777" w:rsidR="001569E6" w:rsidRPr="006E13C9" w:rsidRDefault="001569E6" w:rsidP="00C80C29">
            <w:pPr>
              <w:rPr>
                <w:rFonts w:ascii="Calibri" w:hAnsi="Calibri" w:cs="Calibri"/>
                <w:sz w:val="20"/>
                <w:szCs w:val="20"/>
              </w:rPr>
            </w:pPr>
          </w:p>
        </w:tc>
      </w:tr>
      <w:tr w:rsidR="00D41CAA" w:rsidRPr="006E13C9" w14:paraId="72FAF872" w14:textId="77777777" w:rsidTr="00D41CAA">
        <w:tc>
          <w:tcPr>
            <w:tcW w:w="2013" w:type="dxa"/>
          </w:tcPr>
          <w:p w14:paraId="5F83B36E"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Faglig kontaktperson:</w:t>
            </w:r>
          </w:p>
          <w:p w14:paraId="5A8775E6" w14:textId="77777777" w:rsidR="001569E6" w:rsidRPr="006E13C9" w:rsidRDefault="001569E6" w:rsidP="00C80C29">
            <w:pPr>
              <w:rPr>
                <w:rFonts w:ascii="Calibri" w:hAnsi="Calibri" w:cs="Calibri"/>
                <w:b/>
                <w:sz w:val="20"/>
                <w:szCs w:val="20"/>
              </w:rPr>
            </w:pPr>
            <w:r w:rsidRPr="006E13C9">
              <w:rPr>
                <w:rFonts w:ascii="Calibri" w:hAnsi="Calibri" w:cs="Calibri"/>
                <w:b/>
                <w:sz w:val="20"/>
                <w:szCs w:val="20"/>
              </w:rPr>
              <w:t>Mobiltlf.:</w:t>
            </w:r>
          </w:p>
          <w:p w14:paraId="19C2EAD3" w14:textId="77777777" w:rsidR="001569E6" w:rsidRPr="006E13C9" w:rsidRDefault="001569E6" w:rsidP="001569E6">
            <w:pPr>
              <w:rPr>
                <w:rFonts w:ascii="Calibri" w:hAnsi="Calibri" w:cs="Calibri"/>
                <w:b/>
                <w:sz w:val="20"/>
                <w:szCs w:val="20"/>
              </w:rPr>
            </w:pPr>
            <w:r w:rsidRPr="006E13C9">
              <w:rPr>
                <w:rFonts w:ascii="Calibri" w:hAnsi="Calibri" w:cs="Calibri"/>
                <w:b/>
                <w:sz w:val="20"/>
                <w:szCs w:val="20"/>
              </w:rPr>
              <w:t>E-post:</w:t>
            </w:r>
          </w:p>
          <w:p w14:paraId="65B75433" w14:textId="77777777" w:rsidR="001569E6" w:rsidRPr="006E13C9" w:rsidRDefault="001569E6" w:rsidP="001569E6">
            <w:pPr>
              <w:rPr>
                <w:rFonts w:ascii="Calibri" w:hAnsi="Calibri" w:cs="Calibri"/>
                <w:b/>
                <w:sz w:val="20"/>
                <w:szCs w:val="20"/>
              </w:rPr>
            </w:pPr>
          </w:p>
        </w:tc>
        <w:tc>
          <w:tcPr>
            <w:tcW w:w="3463" w:type="dxa"/>
          </w:tcPr>
          <w:p w14:paraId="45262788" w14:textId="77777777" w:rsidR="001569E6" w:rsidRPr="006E13C9" w:rsidRDefault="001569E6" w:rsidP="00C80C29">
            <w:pPr>
              <w:rPr>
                <w:rFonts w:ascii="Calibri" w:hAnsi="Calibri" w:cs="Calibri"/>
                <w:sz w:val="20"/>
                <w:szCs w:val="20"/>
              </w:rPr>
            </w:pPr>
          </w:p>
        </w:tc>
        <w:tc>
          <w:tcPr>
            <w:tcW w:w="3006" w:type="dxa"/>
          </w:tcPr>
          <w:p w14:paraId="63C761AC" w14:textId="77777777" w:rsidR="001569E6" w:rsidRPr="006E13C9" w:rsidRDefault="001569E6" w:rsidP="00C80C29">
            <w:pPr>
              <w:rPr>
                <w:rFonts w:ascii="Calibri" w:hAnsi="Calibri" w:cs="Calibri"/>
                <w:sz w:val="20"/>
                <w:szCs w:val="20"/>
              </w:rPr>
            </w:pPr>
          </w:p>
        </w:tc>
      </w:tr>
    </w:tbl>
    <w:p w14:paraId="211A1C03" w14:textId="77777777" w:rsidR="001569E6" w:rsidRPr="00F63F51" w:rsidRDefault="001569E6" w:rsidP="001569E6">
      <w:pPr>
        <w:pStyle w:val="Listeavsnitt"/>
        <w:spacing w:after="0" w:line="240" w:lineRule="auto"/>
        <w:ind w:left="360"/>
        <w:rPr>
          <w:rFonts w:ascii="Arial" w:hAnsi="Arial" w:cs="Arial"/>
          <w:b/>
          <w:color w:val="4472C4" w:themeColor="accent1"/>
          <w:sz w:val="24"/>
          <w:szCs w:val="24"/>
        </w:rPr>
      </w:pPr>
    </w:p>
    <w:p w14:paraId="01B15677"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AVTALENS PARTER</w:t>
      </w:r>
      <w:bookmarkEnd w:id="0"/>
    </w:p>
    <w:p w14:paraId="0B4ECFA0"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 xml:space="preserve">Avtalens parter </w:t>
      </w:r>
      <w:proofErr w:type="gramStart"/>
      <w:r w:rsidRPr="00003608">
        <w:rPr>
          <w:rFonts w:ascii="Arial" w:hAnsi="Arial" w:cs="Arial"/>
          <w:sz w:val="20"/>
          <w:szCs w:val="20"/>
        </w:rPr>
        <w:t>fremgår</w:t>
      </w:r>
      <w:proofErr w:type="gramEnd"/>
      <w:r w:rsidRPr="00003608">
        <w:rPr>
          <w:rFonts w:ascii="Arial" w:hAnsi="Arial" w:cs="Arial"/>
          <w:sz w:val="20"/>
          <w:szCs w:val="20"/>
        </w:rPr>
        <w:t xml:space="preserve"> av avtalens forside og benevnes heretter som henholdsvis oppdragsgiver og leverandør</w:t>
      </w:r>
      <w:r w:rsidR="000E2E60">
        <w:rPr>
          <w:rFonts w:ascii="Arial" w:hAnsi="Arial" w:cs="Arial"/>
          <w:sz w:val="20"/>
          <w:szCs w:val="20"/>
        </w:rPr>
        <w:t>.</w:t>
      </w:r>
    </w:p>
    <w:p w14:paraId="697FF009"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6C2881F8"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Dersom det i avtaleperioden skjer omstrukturering av helseforetakene, endring i eierskap av helseforetakene, endring i regionstrukturen etc. vil helseforetakenes rettsetterfølger kunne tre inn i avtalen på gjeldende vilkår.</w:t>
      </w:r>
    </w:p>
    <w:p w14:paraId="690EE98C" w14:textId="77777777" w:rsidR="00003608" w:rsidRPr="00003608" w:rsidRDefault="00003608" w:rsidP="00003608">
      <w:pPr>
        <w:spacing w:after="0" w:line="240" w:lineRule="auto"/>
        <w:outlineLvl w:val="1"/>
        <w:rPr>
          <w:rFonts w:ascii="Arial" w:hAnsi="Arial" w:cs="Arial"/>
          <w:sz w:val="20"/>
          <w:szCs w:val="20"/>
        </w:rPr>
      </w:pPr>
    </w:p>
    <w:p w14:paraId="7C2293C5"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Leverandør kan ikke overdra sine rettigheter og plikter etter avtaleinngåelse uten oppdragsgivers skriftlige samtykke. Dersom det skjer endringer i leverandørens organisasjon som har betydning for ansvarsforholdet, plikter leverandøren å underrette oppdragsgiver. Slikt samtykke kan ikke nektes uten saklig grunn. </w:t>
      </w:r>
    </w:p>
    <w:p w14:paraId="558BECB1" w14:textId="77777777" w:rsidR="00F72A42" w:rsidRPr="00F63F51" w:rsidRDefault="00F72A42" w:rsidP="00445153">
      <w:pPr>
        <w:spacing w:after="0" w:line="240" w:lineRule="auto"/>
        <w:rPr>
          <w:rFonts w:ascii="Arial" w:hAnsi="Arial" w:cs="Arial"/>
        </w:rPr>
      </w:pPr>
    </w:p>
    <w:p w14:paraId="74043384"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DOKUMENTRANG</w:t>
      </w:r>
    </w:p>
    <w:p w14:paraId="60393A66" w14:textId="77777777" w:rsidR="00003608" w:rsidRPr="00003608" w:rsidRDefault="006E13C9" w:rsidP="00003608">
      <w:pPr>
        <w:pStyle w:val="Listeavsnitt"/>
        <w:numPr>
          <w:ilvl w:val="1"/>
          <w:numId w:val="23"/>
        </w:numPr>
        <w:spacing w:before="240" w:after="0" w:line="240" w:lineRule="auto"/>
        <w:ind w:left="1134" w:hanging="708"/>
        <w:outlineLvl w:val="1"/>
        <w:rPr>
          <w:rFonts w:ascii="Arial" w:hAnsi="Arial" w:cs="Arial"/>
          <w:sz w:val="20"/>
          <w:szCs w:val="20"/>
        </w:rPr>
      </w:pPr>
      <w:r>
        <w:rPr>
          <w:rFonts w:ascii="Arial" w:hAnsi="Arial" w:cs="Arial"/>
          <w:sz w:val="20"/>
          <w:szCs w:val="20"/>
        </w:rPr>
        <w:t>Avtalen</w:t>
      </w:r>
      <w:r w:rsidR="00F72A42" w:rsidRPr="00003608">
        <w:rPr>
          <w:rFonts w:ascii="Arial" w:hAnsi="Arial" w:cs="Arial"/>
          <w:sz w:val="20"/>
          <w:szCs w:val="20"/>
        </w:rPr>
        <w:t xml:space="preserve"> består av dette avtaledokumentet, som inneholder standard </w:t>
      </w:r>
      <w:r w:rsidR="005C58B4">
        <w:rPr>
          <w:rFonts w:ascii="Arial" w:hAnsi="Arial" w:cs="Arial"/>
          <w:sz w:val="20"/>
          <w:szCs w:val="20"/>
        </w:rPr>
        <w:t>avtale</w:t>
      </w:r>
      <w:r w:rsidR="00F72A42" w:rsidRPr="00003608">
        <w:rPr>
          <w:rFonts w:ascii="Arial" w:hAnsi="Arial" w:cs="Arial"/>
          <w:sz w:val="20"/>
          <w:szCs w:val="20"/>
        </w:rPr>
        <w:t xml:space="preserve">vilkår, samt de vedlegg som er listet til slutt i dette dokumentet. </w:t>
      </w:r>
    </w:p>
    <w:p w14:paraId="0E82472E"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36F1674F"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Ved motstrid gjelder avtaledokumentet foran vedlegg, og vedlegg i den rekkefølge som de er listet til slutt i avtaledokumentet. </w:t>
      </w:r>
    </w:p>
    <w:p w14:paraId="661512FF" w14:textId="77777777" w:rsidR="002D31D4" w:rsidRPr="002D31D4" w:rsidRDefault="002D31D4" w:rsidP="002D31D4">
      <w:pPr>
        <w:pStyle w:val="Listeavsnitt"/>
        <w:rPr>
          <w:rFonts w:ascii="Arial" w:hAnsi="Arial" w:cs="Arial"/>
          <w:sz w:val="20"/>
          <w:szCs w:val="20"/>
        </w:rPr>
      </w:pPr>
    </w:p>
    <w:p w14:paraId="51869D8C" w14:textId="77777777" w:rsidR="007921AD" w:rsidRDefault="007921AD" w:rsidP="00642EBC">
      <w:pPr>
        <w:pStyle w:val="Listeavsnitt"/>
        <w:numPr>
          <w:ilvl w:val="1"/>
          <w:numId w:val="23"/>
        </w:numPr>
        <w:spacing w:after="0" w:line="240" w:lineRule="auto"/>
        <w:ind w:left="1134" w:hanging="708"/>
        <w:outlineLvl w:val="1"/>
        <w:rPr>
          <w:rFonts w:ascii="Arial" w:hAnsi="Arial" w:cs="Arial"/>
          <w:sz w:val="20"/>
          <w:szCs w:val="20"/>
        </w:rPr>
      </w:pPr>
      <w:r>
        <w:rPr>
          <w:rFonts w:ascii="Arial" w:hAnsi="Arial" w:cs="Arial"/>
          <w:sz w:val="20"/>
          <w:szCs w:val="20"/>
        </w:rPr>
        <w:t>Ved endring i avtaleperiode gjelder endringsdokument før kontrakt.</w:t>
      </w:r>
    </w:p>
    <w:p w14:paraId="3456E6B1" w14:textId="77777777" w:rsidR="007921AD" w:rsidRPr="007921AD" w:rsidRDefault="007921AD" w:rsidP="007921AD">
      <w:pPr>
        <w:pStyle w:val="Listeavsnitt"/>
        <w:rPr>
          <w:rFonts w:ascii="Arial" w:hAnsi="Arial" w:cs="Arial"/>
          <w:sz w:val="20"/>
          <w:szCs w:val="20"/>
        </w:rPr>
      </w:pPr>
    </w:p>
    <w:p w14:paraId="04DCDE2F" w14:textId="77777777" w:rsidR="002D31D4" w:rsidRDefault="002D31D4" w:rsidP="00642EBC">
      <w:pPr>
        <w:pStyle w:val="Listeavsnitt"/>
        <w:numPr>
          <w:ilvl w:val="1"/>
          <w:numId w:val="23"/>
        </w:numPr>
        <w:spacing w:after="0" w:line="240" w:lineRule="auto"/>
        <w:ind w:left="1134" w:hanging="708"/>
        <w:outlineLvl w:val="1"/>
        <w:rPr>
          <w:rFonts w:ascii="Arial" w:hAnsi="Arial" w:cs="Arial"/>
          <w:sz w:val="20"/>
          <w:szCs w:val="20"/>
        </w:rPr>
      </w:pPr>
      <w:r>
        <w:rPr>
          <w:rFonts w:ascii="Arial" w:hAnsi="Arial" w:cs="Arial"/>
          <w:sz w:val="20"/>
          <w:szCs w:val="20"/>
        </w:rPr>
        <w:t xml:space="preserve">Ved forhold som </w:t>
      </w:r>
      <w:r w:rsidRPr="00003608">
        <w:rPr>
          <w:rFonts w:ascii="Arial" w:hAnsi="Arial" w:cs="Arial"/>
          <w:sz w:val="20"/>
          <w:szCs w:val="20"/>
        </w:rPr>
        <w:t xml:space="preserve">ikke dekkes av avtalen, </w:t>
      </w:r>
      <w:r w:rsidRPr="00451DD6">
        <w:rPr>
          <w:rFonts w:ascii="Arial" w:hAnsi="Arial" w:cs="Arial"/>
          <w:sz w:val="20"/>
          <w:szCs w:val="20"/>
        </w:rPr>
        <w:t>gjelder LOV-1988-05-13-27 Lov om kjøp</w:t>
      </w:r>
      <w:r>
        <w:rPr>
          <w:rFonts w:ascii="Arial" w:hAnsi="Arial" w:cs="Arial"/>
          <w:sz w:val="20"/>
          <w:szCs w:val="20"/>
        </w:rPr>
        <w:t>, 01.01.1989.</w:t>
      </w:r>
    </w:p>
    <w:p w14:paraId="2844684C" w14:textId="77777777" w:rsidR="000E2E60" w:rsidRPr="000E2E60" w:rsidRDefault="000E2E60" w:rsidP="000E2E60">
      <w:pPr>
        <w:pStyle w:val="Listeavsnitt"/>
        <w:rPr>
          <w:rFonts w:ascii="Arial" w:hAnsi="Arial" w:cs="Arial"/>
          <w:sz w:val="20"/>
          <w:szCs w:val="20"/>
        </w:rPr>
      </w:pPr>
    </w:p>
    <w:p w14:paraId="6362006D" w14:textId="77777777" w:rsidR="000E2E60" w:rsidRPr="000E2E60" w:rsidRDefault="000E2E60" w:rsidP="000E2E60">
      <w:pPr>
        <w:spacing w:after="0" w:line="240" w:lineRule="auto"/>
        <w:outlineLvl w:val="1"/>
        <w:rPr>
          <w:rFonts w:ascii="Arial" w:hAnsi="Arial" w:cs="Arial"/>
          <w:sz w:val="20"/>
          <w:szCs w:val="20"/>
        </w:rPr>
      </w:pPr>
    </w:p>
    <w:p w14:paraId="41B7471D"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BESKRIVELSE AV AVTALEN</w:t>
      </w:r>
    </w:p>
    <w:p w14:paraId="2F30047E" w14:textId="77777777" w:rsidR="00F72A42" w:rsidRPr="00003608" w:rsidRDefault="00AA6583" w:rsidP="00683C23">
      <w:pPr>
        <w:pStyle w:val="Listeavsnitt"/>
        <w:numPr>
          <w:ilvl w:val="1"/>
          <w:numId w:val="23"/>
        </w:numPr>
        <w:spacing w:before="240" w:after="0" w:line="240" w:lineRule="auto"/>
        <w:ind w:left="1134" w:hanging="708"/>
        <w:outlineLvl w:val="1"/>
        <w:rPr>
          <w:rFonts w:ascii="Arial" w:hAnsi="Arial" w:cs="Arial"/>
          <w:sz w:val="20"/>
          <w:szCs w:val="20"/>
        </w:rPr>
      </w:pPr>
      <w:r>
        <w:rPr>
          <w:rFonts w:ascii="Arial" w:hAnsi="Arial" w:cs="Arial"/>
          <w:sz w:val="20"/>
          <w:szCs w:val="20"/>
        </w:rPr>
        <w:t>A</w:t>
      </w:r>
      <w:r w:rsidR="00F72A42" w:rsidRPr="00003608">
        <w:rPr>
          <w:rFonts w:ascii="Arial" w:hAnsi="Arial" w:cs="Arial"/>
          <w:sz w:val="20"/>
          <w:szCs w:val="20"/>
        </w:rPr>
        <w:t>vtalen er en løpende avtale mellom oppdragsgiver og leverandør som har til formål å fastsette vilkårene for de avrop som skal foretas i avtaleperioden, særlig med hensyn til pris og kvalitet på produktene samt logistikkbetingelser. Varer og tjenester i denne</w:t>
      </w:r>
      <w:r w:rsidR="006E13C9">
        <w:rPr>
          <w:rFonts w:ascii="Arial" w:hAnsi="Arial" w:cs="Arial"/>
          <w:sz w:val="20"/>
          <w:szCs w:val="20"/>
        </w:rPr>
        <w:t xml:space="preserve"> avtalen</w:t>
      </w:r>
      <w:r w:rsidR="00F72A42" w:rsidRPr="00003608">
        <w:rPr>
          <w:rFonts w:ascii="Arial" w:hAnsi="Arial" w:cs="Arial"/>
          <w:sz w:val="20"/>
          <w:szCs w:val="20"/>
        </w:rPr>
        <w:t xml:space="preserve"> er knyttet til kontrakter for kjøp av utstyr hvor varen eller tjenesten ikke kan kjøpes på det åpne markedet, men er nært knyttet til utstyret som følge av eneretter, proprietære tekniske løsninger og validerte systemer hvor kombinasjonen må vurderes som en samlet funksjonalitet. Avtalen kan inneholde dedikerte artikler for flere objekter. </w:t>
      </w:r>
    </w:p>
    <w:p w14:paraId="60293142"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2753A8DD"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Leverandør er ene-leverandør av de varer som avtalen omfatter dersom ikke annet er avtalt. </w:t>
      </w:r>
    </w:p>
    <w:p w14:paraId="4F81F1BD" w14:textId="77777777" w:rsidR="00003608" w:rsidRPr="00003608" w:rsidRDefault="00003608" w:rsidP="00003608">
      <w:pPr>
        <w:spacing w:after="0" w:line="240" w:lineRule="auto"/>
        <w:outlineLvl w:val="1"/>
        <w:rPr>
          <w:rFonts w:ascii="Arial" w:hAnsi="Arial" w:cs="Arial"/>
          <w:sz w:val="20"/>
          <w:szCs w:val="20"/>
        </w:rPr>
      </w:pPr>
    </w:p>
    <w:p w14:paraId="4723B621" w14:textId="77777777" w:rsidR="00F72A42" w:rsidRPr="00003608" w:rsidRDefault="00AA6583" w:rsidP="00642EBC">
      <w:pPr>
        <w:pStyle w:val="Listeavsnitt"/>
        <w:numPr>
          <w:ilvl w:val="1"/>
          <w:numId w:val="23"/>
        </w:numPr>
        <w:spacing w:after="0" w:line="240" w:lineRule="auto"/>
        <w:ind w:left="1134" w:hanging="708"/>
        <w:outlineLvl w:val="1"/>
        <w:rPr>
          <w:rFonts w:ascii="Arial" w:hAnsi="Arial" w:cs="Arial"/>
          <w:sz w:val="20"/>
          <w:szCs w:val="20"/>
        </w:rPr>
      </w:pPr>
      <w:r>
        <w:rPr>
          <w:rFonts w:ascii="Arial" w:hAnsi="Arial" w:cs="Arial"/>
          <w:sz w:val="20"/>
          <w:szCs w:val="20"/>
        </w:rPr>
        <w:t>A</w:t>
      </w:r>
      <w:r w:rsidR="00F72A42" w:rsidRPr="00003608">
        <w:rPr>
          <w:rFonts w:ascii="Arial" w:hAnsi="Arial" w:cs="Arial"/>
          <w:sz w:val="20"/>
          <w:szCs w:val="20"/>
        </w:rPr>
        <w:t>vtalen gir oppdragsgiver en rett til å foreta avrop i henhold til avtalen, men innebærer ingen forpliktelse til å kjøpe et bestemt kvantum. Oppdragsgiver blir først økonomisk forpliktet i forbindelse med det enkelte avrop på avtalen.</w:t>
      </w:r>
    </w:p>
    <w:p w14:paraId="400EDAFE" w14:textId="77777777" w:rsidR="00A91F3F" w:rsidRPr="00F63F51" w:rsidRDefault="00A91F3F" w:rsidP="00642EBC">
      <w:pPr>
        <w:spacing w:after="0" w:line="240" w:lineRule="auto"/>
        <w:ind w:hanging="708"/>
        <w:rPr>
          <w:rFonts w:ascii="Arial" w:hAnsi="Arial" w:cs="Arial"/>
        </w:rPr>
      </w:pPr>
    </w:p>
    <w:p w14:paraId="14F4154C"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HVEM KAN BENYTTE AVTALEN </w:t>
      </w:r>
    </w:p>
    <w:p w14:paraId="72E1C1F9"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Avtale</w:t>
      </w:r>
      <w:r w:rsidR="0082108F" w:rsidRPr="00003608">
        <w:rPr>
          <w:rFonts w:ascii="Arial" w:hAnsi="Arial" w:cs="Arial"/>
          <w:sz w:val="20"/>
          <w:szCs w:val="20"/>
        </w:rPr>
        <w:t xml:space="preserve">n gjelder for alle </w:t>
      </w:r>
      <w:r w:rsidR="00061CA5" w:rsidRPr="00003608">
        <w:rPr>
          <w:rFonts w:ascii="Arial" w:hAnsi="Arial" w:cs="Arial"/>
          <w:sz w:val="20"/>
          <w:szCs w:val="20"/>
        </w:rPr>
        <w:t>oppdragsgivers</w:t>
      </w:r>
      <w:r w:rsidRPr="00003608">
        <w:rPr>
          <w:rFonts w:ascii="Arial" w:hAnsi="Arial" w:cs="Arial"/>
          <w:sz w:val="20"/>
          <w:szCs w:val="20"/>
        </w:rPr>
        <w:t xml:space="preserve"> enheter, med mindre annet er avtalt. </w:t>
      </w:r>
    </w:p>
    <w:p w14:paraId="59DB6497" w14:textId="77777777" w:rsidR="00A91F3F" w:rsidRPr="00003608" w:rsidRDefault="00A91F3F" w:rsidP="00445153">
      <w:pPr>
        <w:spacing w:after="0" w:line="240" w:lineRule="auto"/>
        <w:rPr>
          <w:rFonts w:ascii="Arial" w:hAnsi="Arial" w:cs="Arial"/>
          <w:sz w:val="20"/>
          <w:szCs w:val="20"/>
        </w:rPr>
      </w:pPr>
    </w:p>
    <w:p w14:paraId="50AEEDDD"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AVROP </w:t>
      </w:r>
    </w:p>
    <w:p w14:paraId="61E81E89"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Avrop skal skje skriftlig, og fortrinnsvis via </w:t>
      </w:r>
      <w:r w:rsidR="00A005D7">
        <w:rPr>
          <w:rFonts w:ascii="Arial" w:hAnsi="Arial" w:cs="Arial"/>
          <w:sz w:val="20"/>
        </w:rPr>
        <w:t xml:space="preserve">oppdragsgivers </w:t>
      </w:r>
      <w:r w:rsidRPr="00003608">
        <w:rPr>
          <w:rFonts w:ascii="Arial" w:hAnsi="Arial" w:cs="Arial"/>
          <w:sz w:val="20"/>
        </w:rPr>
        <w:t>innkjøpssystem.</w:t>
      </w:r>
    </w:p>
    <w:p w14:paraId="20E85326"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0BCAA96E"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Alle avrop skal omgående bekreftes </w:t>
      </w:r>
      <w:r w:rsidR="007535C1">
        <w:rPr>
          <w:rFonts w:ascii="Arial" w:hAnsi="Arial" w:cs="Arial"/>
          <w:sz w:val="20"/>
        </w:rPr>
        <w:t>elektronisk</w:t>
      </w:r>
      <w:r w:rsidRPr="00003608">
        <w:rPr>
          <w:rFonts w:ascii="Arial" w:hAnsi="Arial" w:cs="Arial"/>
          <w:sz w:val="20"/>
        </w:rPr>
        <w:t xml:space="preserve"> av leverandør. Bekreftelsen skal minimum inneholde spesifikasjon av produkt, kvantum, pris, leveringsdato og leveringssted. </w:t>
      </w:r>
    </w:p>
    <w:p w14:paraId="78D2A584" w14:textId="77777777" w:rsidR="00A91F3F" w:rsidRPr="00003608" w:rsidRDefault="00A91F3F" w:rsidP="00642EBC">
      <w:pPr>
        <w:spacing w:after="0" w:line="240" w:lineRule="auto"/>
        <w:ind w:left="1134" w:hanging="708"/>
        <w:rPr>
          <w:rFonts w:ascii="Arial" w:hAnsi="Arial" w:cs="Arial"/>
          <w:sz w:val="20"/>
        </w:rPr>
      </w:pPr>
    </w:p>
    <w:p w14:paraId="4424C0E0"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SAMARBEID</w:t>
      </w:r>
    </w:p>
    <w:p w14:paraId="51081808"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Oppdragsgiver og leverandør har et felles ansvar for å bidra til aktivt samarbeid med sikte på å oppnå større effektivitet i alle ledd i avtaleforholdet. Årlig evaluering er en del av dette samarbeidet.</w:t>
      </w:r>
    </w:p>
    <w:p w14:paraId="3E8ECFC3"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07C5320D"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Det </w:t>
      </w:r>
      <w:r w:rsidR="00923AB9" w:rsidRPr="00003608">
        <w:rPr>
          <w:rFonts w:ascii="Arial" w:hAnsi="Arial" w:cs="Arial"/>
          <w:sz w:val="20"/>
          <w:szCs w:val="20"/>
        </w:rPr>
        <w:t xml:space="preserve">bør </w:t>
      </w:r>
      <w:r w:rsidRPr="00003608">
        <w:rPr>
          <w:rFonts w:ascii="Arial" w:hAnsi="Arial" w:cs="Arial"/>
          <w:sz w:val="20"/>
          <w:szCs w:val="20"/>
        </w:rPr>
        <w:t>gjennomføres minimum ett dialogmøte pr år. I møtet gjennomgås erfaringer, statistikk og volumutvikling for foregående kalenderår.</w:t>
      </w:r>
    </w:p>
    <w:p w14:paraId="331DD7C4" w14:textId="77777777" w:rsidR="00003608" w:rsidRPr="00003608" w:rsidRDefault="00003608" w:rsidP="00003608">
      <w:pPr>
        <w:spacing w:after="0" w:line="240" w:lineRule="auto"/>
        <w:outlineLvl w:val="1"/>
        <w:rPr>
          <w:rFonts w:ascii="Arial" w:hAnsi="Arial" w:cs="Arial"/>
          <w:sz w:val="20"/>
          <w:szCs w:val="20"/>
        </w:rPr>
      </w:pPr>
    </w:p>
    <w:p w14:paraId="1AEB5924" w14:textId="77777777" w:rsidR="00003608" w:rsidRDefault="00F72A42" w:rsidP="00BF22B2">
      <w:pPr>
        <w:pStyle w:val="Listeavsnitt"/>
        <w:numPr>
          <w:ilvl w:val="1"/>
          <w:numId w:val="23"/>
        </w:numPr>
        <w:spacing w:after="0" w:line="240" w:lineRule="auto"/>
        <w:ind w:left="1134" w:hanging="708"/>
        <w:outlineLvl w:val="1"/>
        <w:rPr>
          <w:rFonts w:ascii="Arial" w:hAnsi="Arial" w:cs="Arial"/>
          <w:sz w:val="20"/>
          <w:szCs w:val="20"/>
        </w:rPr>
      </w:pPr>
      <w:r w:rsidRPr="006F269A">
        <w:rPr>
          <w:rFonts w:ascii="Arial" w:hAnsi="Arial" w:cs="Arial"/>
          <w:sz w:val="20"/>
          <w:szCs w:val="20"/>
        </w:rPr>
        <w:t xml:space="preserve">Leverandør skal i nødvendig grad, utføre brukeropplæring for å sikre en faglig og økonomisk riktig bruk av produktene, uten ekstra kostnad for oppdragsgiveren. </w:t>
      </w:r>
    </w:p>
    <w:p w14:paraId="51C772DF" w14:textId="77777777" w:rsidR="006F269A" w:rsidRPr="006F269A" w:rsidRDefault="006F269A" w:rsidP="006F269A">
      <w:pPr>
        <w:spacing w:after="0" w:line="240" w:lineRule="auto"/>
        <w:outlineLvl w:val="1"/>
        <w:rPr>
          <w:rFonts w:ascii="Arial" w:hAnsi="Arial" w:cs="Arial"/>
          <w:sz w:val="20"/>
          <w:szCs w:val="20"/>
        </w:rPr>
      </w:pPr>
    </w:p>
    <w:p w14:paraId="6B8EC913"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Leverandør skal i avtaleperioden melde fra om endringer av produktene, gi dokumentasjon om dette og innhente skriftlig godkjennelse fra oppdragsgiver.</w:t>
      </w:r>
    </w:p>
    <w:p w14:paraId="5FC4C59A" w14:textId="77777777" w:rsidR="00003608" w:rsidRPr="00003608" w:rsidRDefault="00003608" w:rsidP="00003608">
      <w:pPr>
        <w:spacing w:after="0" w:line="240" w:lineRule="auto"/>
        <w:outlineLvl w:val="1"/>
        <w:rPr>
          <w:rFonts w:ascii="Arial" w:hAnsi="Arial" w:cs="Arial"/>
          <w:sz w:val="20"/>
          <w:szCs w:val="20"/>
        </w:rPr>
      </w:pPr>
    </w:p>
    <w:p w14:paraId="1ADD8DC6"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Leverandør skal kontinuerlig holde oppdragsgiver oppdatert med endringer i organisasjon, rutiner og lignende som innvirker på driften av avtaleforholdet</w:t>
      </w:r>
    </w:p>
    <w:p w14:paraId="40949CD4" w14:textId="77777777" w:rsidR="00A91F3F" w:rsidRPr="00F63F51" w:rsidRDefault="00A91F3F" w:rsidP="00642EBC">
      <w:pPr>
        <w:spacing w:after="0" w:line="240" w:lineRule="auto"/>
        <w:ind w:left="1134" w:hanging="708"/>
        <w:rPr>
          <w:rFonts w:ascii="Arial" w:hAnsi="Arial" w:cs="Arial"/>
        </w:rPr>
      </w:pPr>
    </w:p>
    <w:p w14:paraId="205137D3"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LOJALITET</w:t>
      </w:r>
    </w:p>
    <w:p w14:paraId="66D76614" w14:textId="77777777" w:rsidR="000E2E60"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For at avtalen skal tjene sin hensikt, å bidra til mer kostnadseffektiv drift, må oppdragsgivers enheter følge opp og benytte avtalen. Leverandør har i tilknytning til denne avtalen kun rett til å promotere de produkter som er omfattet av denne avtalen overfor de av oppdragsgivers enheter som er angitt i avtalen. Introduksjon av nye produkter skal avtales med oppdragsgiver.</w:t>
      </w:r>
    </w:p>
    <w:p w14:paraId="7073F198" w14:textId="77777777" w:rsidR="00F72A42" w:rsidRPr="000E2E60" w:rsidRDefault="000E2E60" w:rsidP="000E2E60">
      <w:pPr>
        <w:rPr>
          <w:rFonts w:ascii="Arial" w:hAnsi="Arial" w:cs="Arial"/>
          <w:sz w:val="20"/>
        </w:rPr>
      </w:pPr>
      <w:r>
        <w:rPr>
          <w:rFonts w:ascii="Arial" w:hAnsi="Arial" w:cs="Arial"/>
          <w:sz w:val="20"/>
        </w:rPr>
        <w:br w:type="page"/>
      </w:r>
    </w:p>
    <w:p w14:paraId="2B083660" w14:textId="77777777" w:rsidR="00A91F3F" w:rsidRPr="00F63F51" w:rsidRDefault="00A91F3F" w:rsidP="00445153">
      <w:pPr>
        <w:spacing w:after="0" w:line="240" w:lineRule="auto"/>
        <w:rPr>
          <w:rFonts w:ascii="Arial" w:hAnsi="Arial" w:cs="Arial"/>
        </w:rPr>
      </w:pPr>
    </w:p>
    <w:p w14:paraId="751AD8EA"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MILJØ- OG SAMFUNNSANSVAR  </w:t>
      </w:r>
    </w:p>
    <w:p w14:paraId="22007342" w14:textId="77777777" w:rsidR="00003608" w:rsidRDefault="00F72A42" w:rsidP="00456C15">
      <w:pPr>
        <w:pStyle w:val="Listeavsnitt"/>
        <w:numPr>
          <w:ilvl w:val="1"/>
          <w:numId w:val="23"/>
        </w:numPr>
        <w:spacing w:before="240" w:after="0" w:line="240" w:lineRule="auto"/>
        <w:ind w:left="1134" w:hanging="708"/>
        <w:outlineLvl w:val="1"/>
        <w:rPr>
          <w:rFonts w:ascii="Arial" w:hAnsi="Arial" w:cs="Arial"/>
          <w:sz w:val="20"/>
        </w:rPr>
      </w:pPr>
      <w:r w:rsidRPr="00384FC0">
        <w:rPr>
          <w:rFonts w:ascii="Arial" w:hAnsi="Arial" w:cs="Arial"/>
          <w:sz w:val="20"/>
        </w:rPr>
        <w:t xml:space="preserve">Leverandør skal garantere at han i avtaleperioden oppfyller avtalens miljøkrav og gjeldende miljølovgivning. De produkter som leveres skal være godkjent, sertifisert, registrert e.l. dersom slik godkjenning er pålagt i lover, forskrifter eller direktiver. For kjemikalier og alle helsefarlige stoffer skal leverandøren sørge for at virksomheter som bruker avtalen har HMS-produktdatablad på norsk til enhver tid. Leverandøren skal arbeide for at emballasjen reduseres til et nødvendig minimum. Emballasjen skal være resirkulerbar. </w:t>
      </w:r>
    </w:p>
    <w:p w14:paraId="06527456" w14:textId="77777777" w:rsidR="00384FC0" w:rsidRPr="00384FC0" w:rsidRDefault="00384FC0" w:rsidP="00384FC0">
      <w:pPr>
        <w:pStyle w:val="Listeavsnitt"/>
        <w:spacing w:before="240" w:after="0" w:line="240" w:lineRule="auto"/>
        <w:ind w:left="1134"/>
        <w:outlineLvl w:val="1"/>
        <w:rPr>
          <w:rFonts w:ascii="Arial" w:hAnsi="Arial" w:cs="Arial"/>
          <w:sz w:val="20"/>
        </w:rPr>
      </w:pPr>
    </w:p>
    <w:p w14:paraId="2445B40D"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Leverandør skal aktivt jobbe for å minske miljøbelastningen og redusere bruken av emballasje uten at det går utover eller skader produktene ved oppfyllelse av avtalen.</w:t>
      </w:r>
    </w:p>
    <w:p w14:paraId="21192207" w14:textId="77777777" w:rsidR="00003608" w:rsidRPr="00003608" w:rsidRDefault="00003608" w:rsidP="00003608">
      <w:pPr>
        <w:pStyle w:val="Listeavsnitt"/>
        <w:spacing w:after="0" w:line="240" w:lineRule="auto"/>
        <w:ind w:left="1134"/>
        <w:outlineLvl w:val="1"/>
        <w:rPr>
          <w:rFonts w:ascii="Arial" w:hAnsi="Arial" w:cs="Arial"/>
          <w:sz w:val="20"/>
        </w:rPr>
      </w:pPr>
    </w:p>
    <w:p w14:paraId="5C3B2F12" w14:textId="77777777" w:rsidR="00F72A42" w:rsidRPr="00E13D21" w:rsidRDefault="00F72A42" w:rsidP="00642EBC">
      <w:pPr>
        <w:pStyle w:val="Listeavsnitt"/>
        <w:numPr>
          <w:ilvl w:val="1"/>
          <w:numId w:val="23"/>
        </w:numPr>
        <w:spacing w:after="0" w:line="240" w:lineRule="auto"/>
        <w:ind w:left="1134" w:hanging="708"/>
        <w:outlineLvl w:val="1"/>
        <w:rPr>
          <w:rFonts w:ascii="Arial" w:hAnsi="Arial" w:cs="Arial"/>
          <w:sz w:val="20"/>
        </w:rPr>
      </w:pPr>
      <w:r w:rsidRPr="00E13D21">
        <w:rPr>
          <w:rFonts w:ascii="Arial" w:hAnsi="Arial" w:cs="Arial"/>
          <w:sz w:val="20"/>
        </w:rPr>
        <w:t xml:space="preserve">Leverandør forplikter seg til enhver tid å ha returordning i henhold til gjeldende offentlige bestemmelser og forskrifter. </w:t>
      </w:r>
    </w:p>
    <w:p w14:paraId="6589BF25" w14:textId="77777777" w:rsidR="00A91F3F" w:rsidRPr="00F63F51" w:rsidRDefault="00A91F3F" w:rsidP="00445153">
      <w:pPr>
        <w:spacing w:after="0" w:line="240" w:lineRule="auto"/>
        <w:rPr>
          <w:rFonts w:ascii="Arial" w:hAnsi="Arial" w:cs="Arial"/>
        </w:rPr>
      </w:pPr>
    </w:p>
    <w:p w14:paraId="7076E713"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KRAV TIL ETISK HANDEL </w:t>
      </w:r>
    </w:p>
    <w:p w14:paraId="1C8BAEAD"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Leverandør forplikter seg til å følge krav til etisk handel som følger vedlagt denne avtale.</w:t>
      </w:r>
    </w:p>
    <w:p w14:paraId="35B8F68B" w14:textId="77777777" w:rsidR="00A91F3F" w:rsidRPr="00F63F51" w:rsidRDefault="00A91F3F" w:rsidP="00445153">
      <w:pPr>
        <w:spacing w:after="0" w:line="240" w:lineRule="auto"/>
        <w:rPr>
          <w:rFonts w:ascii="Arial" w:hAnsi="Arial" w:cs="Arial"/>
        </w:rPr>
      </w:pPr>
    </w:p>
    <w:p w14:paraId="13D70838"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REVISJON</w:t>
      </w:r>
    </w:p>
    <w:p w14:paraId="3B62F807"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Oppdragsgiver har rett til å foreta revisjon av leverandørs systemer, rutiner og aktiviteter som er forbundet med leveransen. Revisjonsretten starter ved avtaleinngåelse og er begrenset til avtaleperioden. Ved revisjon skal leverandør vederlagsfritt yte rimelig assistanse.</w:t>
      </w:r>
    </w:p>
    <w:p w14:paraId="5ED1FA69" w14:textId="77777777" w:rsidR="00A91F3F" w:rsidRPr="00F63F51" w:rsidRDefault="00A91F3F" w:rsidP="00445153">
      <w:pPr>
        <w:spacing w:after="0" w:line="240" w:lineRule="auto"/>
        <w:rPr>
          <w:rFonts w:ascii="Arial" w:hAnsi="Arial" w:cs="Arial"/>
        </w:rPr>
      </w:pPr>
    </w:p>
    <w:p w14:paraId="38806E21"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PRISDEFINISJON</w:t>
      </w:r>
    </w:p>
    <w:p w14:paraId="320DB59D" w14:textId="77777777" w:rsidR="00F72A42" w:rsidRDefault="00F72A42" w:rsidP="00C316E1">
      <w:pPr>
        <w:pStyle w:val="Listeavsnitt"/>
        <w:numPr>
          <w:ilvl w:val="1"/>
          <w:numId w:val="23"/>
        </w:numPr>
        <w:spacing w:before="240" w:line="240" w:lineRule="auto"/>
        <w:ind w:left="1134" w:hanging="708"/>
        <w:outlineLvl w:val="1"/>
        <w:rPr>
          <w:rFonts w:ascii="Arial" w:hAnsi="Arial" w:cs="Arial"/>
          <w:sz w:val="20"/>
        </w:rPr>
      </w:pPr>
      <w:r w:rsidRPr="00003608">
        <w:rPr>
          <w:rFonts w:ascii="Arial" w:hAnsi="Arial" w:cs="Arial"/>
          <w:sz w:val="20"/>
        </w:rPr>
        <w:t>Dersom ikke annet er avtalt, er pris angitt i norske kroner og eksklusive merverdiavgift, men inkluderer emballasje, faktureringskostnader, toll, skatter og andre avgifter.</w:t>
      </w:r>
    </w:p>
    <w:p w14:paraId="52FD28C4" w14:textId="77777777" w:rsidR="00C316E1" w:rsidRDefault="00C316E1" w:rsidP="00C316E1">
      <w:pPr>
        <w:pStyle w:val="Listeavsnitt"/>
        <w:spacing w:before="240" w:line="240" w:lineRule="auto"/>
        <w:ind w:left="1134"/>
        <w:outlineLvl w:val="1"/>
        <w:rPr>
          <w:rFonts w:ascii="Arial" w:hAnsi="Arial" w:cs="Arial"/>
          <w:sz w:val="20"/>
        </w:rPr>
      </w:pPr>
    </w:p>
    <w:p w14:paraId="5511D426" w14:textId="77777777" w:rsidR="00C316E1" w:rsidRPr="00C316E1" w:rsidRDefault="00C316E1" w:rsidP="00C316E1">
      <w:pPr>
        <w:pStyle w:val="Listeavsnitt"/>
        <w:numPr>
          <w:ilvl w:val="1"/>
          <w:numId w:val="23"/>
        </w:numPr>
        <w:spacing w:before="240" w:line="240" w:lineRule="auto"/>
        <w:ind w:left="1134" w:hanging="708"/>
        <w:outlineLvl w:val="1"/>
        <w:rPr>
          <w:rFonts w:ascii="Arial" w:hAnsi="Arial" w:cs="Arial"/>
          <w:sz w:val="20"/>
        </w:rPr>
      </w:pPr>
      <w:r>
        <w:rPr>
          <w:rFonts w:ascii="Arial" w:hAnsi="Arial" w:cs="Arial"/>
          <w:sz w:val="20"/>
        </w:rPr>
        <w:t xml:space="preserve">Gjeldende valuta for kontrakten </w:t>
      </w:r>
      <w:r w:rsidRPr="0050236B">
        <w:rPr>
          <w:rFonts w:ascii="Arial" w:hAnsi="Arial" w:cs="Arial"/>
          <w:sz w:val="20"/>
        </w:rPr>
        <w:t>er</w:t>
      </w:r>
      <w:r w:rsidR="001B3E5F" w:rsidRPr="0050236B">
        <w:rPr>
          <w:rFonts w:ascii="Arial" w:hAnsi="Arial" w:cs="Arial"/>
          <w:sz w:val="20"/>
        </w:rPr>
        <w:t xml:space="preserve"> </w:t>
      </w:r>
      <w:r w:rsidR="00C50322" w:rsidRPr="00C50322">
        <w:rPr>
          <w:rFonts w:ascii="Arial" w:hAnsi="Arial" w:cs="Arial"/>
          <w:sz w:val="20"/>
          <w:highlight w:val="yellow"/>
        </w:rPr>
        <w:t>.....</w:t>
      </w:r>
      <w:r w:rsidRPr="00C50322">
        <w:rPr>
          <w:rFonts w:ascii="Arial" w:hAnsi="Arial" w:cs="Arial"/>
          <w:sz w:val="20"/>
          <w:highlight w:val="yellow"/>
        </w:rPr>
        <w:t>.</w:t>
      </w:r>
      <w:r>
        <w:rPr>
          <w:rFonts w:ascii="Arial" w:hAnsi="Arial" w:cs="Arial"/>
          <w:sz w:val="20"/>
        </w:rPr>
        <w:t xml:space="preserve"> Kurs på tilbudsdato:</w:t>
      </w:r>
      <w:r w:rsidR="00A578C9">
        <w:rPr>
          <w:rFonts w:ascii="Arial" w:hAnsi="Arial" w:cs="Arial"/>
          <w:sz w:val="20"/>
        </w:rPr>
        <w:t xml:space="preserve"> </w:t>
      </w:r>
      <w:r w:rsidRPr="00BB78DA">
        <w:rPr>
          <w:rFonts w:ascii="Arial" w:hAnsi="Arial" w:cs="Arial"/>
          <w:sz w:val="20"/>
          <w:highlight w:val="yellow"/>
        </w:rPr>
        <w:t>………</w:t>
      </w:r>
    </w:p>
    <w:p w14:paraId="280493B1" w14:textId="77777777" w:rsidR="00A1401B" w:rsidRPr="0035432A" w:rsidRDefault="00F72A42" w:rsidP="00A1401B">
      <w:pPr>
        <w:pStyle w:val="Brdtekst"/>
        <w:numPr>
          <w:ilvl w:val="0"/>
          <w:numId w:val="1"/>
        </w:numPr>
        <w:spacing w:before="0"/>
        <w:ind w:left="426" w:hanging="426"/>
        <w:rPr>
          <w:rFonts w:ascii="Arial" w:hAnsi="Arial" w:cs="Arial"/>
          <w:b/>
          <w:color w:val="002060"/>
          <w:sz w:val="22"/>
          <w:szCs w:val="22"/>
        </w:rPr>
      </w:pPr>
      <w:r w:rsidRPr="0035432A">
        <w:rPr>
          <w:rFonts w:ascii="Arial" w:hAnsi="Arial" w:cs="Arial"/>
          <w:b/>
          <w:color w:val="002060"/>
          <w:sz w:val="22"/>
          <w:szCs w:val="22"/>
        </w:rPr>
        <w:t xml:space="preserve">PRISENDRING </w:t>
      </w:r>
    </w:p>
    <w:p w14:paraId="52A2B7A1" w14:textId="77777777" w:rsidR="00A1401B" w:rsidRPr="0035432A" w:rsidRDefault="00A1401B" w:rsidP="00A1401B">
      <w:pPr>
        <w:pStyle w:val="Listeavsnitt"/>
        <w:numPr>
          <w:ilvl w:val="1"/>
          <w:numId w:val="23"/>
        </w:numPr>
        <w:spacing w:after="0" w:line="240" w:lineRule="auto"/>
        <w:ind w:left="1134" w:hanging="708"/>
        <w:outlineLvl w:val="1"/>
        <w:rPr>
          <w:rFonts w:ascii="Arial" w:hAnsi="Arial" w:cs="Arial"/>
          <w:sz w:val="20"/>
        </w:rPr>
      </w:pPr>
      <w:r w:rsidRPr="0035432A">
        <w:rPr>
          <w:rFonts w:ascii="Arial" w:hAnsi="Arial" w:cs="Arial"/>
          <w:sz w:val="20"/>
        </w:rPr>
        <w:t xml:space="preserve">De avtalte prisene er bindende og gjelder i ett år fra oppstartstidspunktet som </w:t>
      </w:r>
      <w:proofErr w:type="gramStart"/>
      <w:r w:rsidRPr="0035432A">
        <w:rPr>
          <w:rFonts w:ascii="Arial" w:hAnsi="Arial" w:cs="Arial"/>
          <w:sz w:val="20"/>
        </w:rPr>
        <w:t>fremgår</w:t>
      </w:r>
      <w:proofErr w:type="gramEnd"/>
      <w:r w:rsidRPr="0035432A">
        <w:rPr>
          <w:rFonts w:ascii="Arial" w:hAnsi="Arial" w:cs="Arial"/>
          <w:sz w:val="20"/>
        </w:rPr>
        <w:t xml:space="preserve"> av avtalens forside.</w:t>
      </w:r>
    </w:p>
    <w:p w14:paraId="476B7C85" w14:textId="77777777" w:rsidR="00A1401B" w:rsidRPr="0035432A" w:rsidRDefault="00A1401B" w:rsidP="00A1401B">
      <w:pPr>
        <w:pStyle w:val="Listeavsnitt"/>
        <w:rPr>
          <w:rFonts w:ascii="Arial" w:hAnsi="Arial" w:cs="Arial"/>
          <w:sz w:val="20"/>
        </w:rPr>
      </w:pPr>
    </w:p>
    <w:p w14:paraId="0194DCC7" w14:textId="77777777" w:rsidR="00A1401B" w:rsidRPr="0035432A" w:rsidRDefault="00A1401B" w:rsidP="00BB78DA">
      <w:pPr>
        <w:pStyle w:val="Listeavsnitt"/>
        <w:spacing w:after="0" w:line="240" w:lineRule="auto"/>
        <w:ind w:left="1134"/>
        <w:outlineLvl w:val="1"/>
        <w:rPr>
          <w:rFonts w:ascii="Arial" w:hAnsi="Arial" w:cs="Arial"/>
          <w:sz w:val="20"/>
        </w:rPr>
      </w:pPr>
      <w:r w:rsidRPr="0035432A">
        <w:rPr>
          <w:rFonts w:ascii="Arial" w:hAnsi="Arial" w:cs="Arial"/>
          <w:sz w:val="20"/>
        </w:rPr>
        <w:t>I avtaleperioden k</w:t>
      </w:r>
      <w:r w:rsidR="0035432A" w:rsidRPr="0035432A">
        <w:rPr>
          <w:rFonts w:ascii="Arial" w:hAnsi="Arial" w:cs="Arial"/>
          <w:sz w:val="20"/>
        </w:rPr>
        <w:t>an partene kreve prisendringer</w:t>
      </w:r>
    </w:p>
    <w:p w14:paraId="46E66555" w14:textId="77777777" w:rsidR="0035432A" w:rsidRPr="0035432A" w:rsidRDefault="0035432A" w:rsidP="0035432A">
      <w:pPr>
        <w:spacing w:after="0" w:line="240" w:lineRule="auto"/>
        <w:outlineLvl w:val="1"/>
        <w:rPr>
          <w:rFonts w:ascii="Arial" w:hAnsi="Arial" w:cs="Arial"/>
          <w:sz w:val="20"/>
        </w:rPr>
      </w:pPr>
    </w:p>
    <w:p w14:paraId="0FCA39B6" w14:textId="77777777" w:rsidR="006D4097" w:rsidRPr="0035432A" w:rsidRDefault="006E5D5E" w:rsidP="0035432A">
      <w:pPr>
        <w:pStyle w:val="Listeavsnitt"/>
        <w:spacing w:after="0" w:line="240" w:lineRule="auto"/>
        <w:ind w:left="1416" w:hanging="282"/>
        <w:outlineLvl w:val="1"/>
        <w:rPr>
          <w:rFonts w:ascii="Arial" w:hAnsi="Arial" w:cs="Arial"/>
          <w:sz w:val="20"/>
        </w:rPr>
      </w:pPr>
      <w:r w:rsidRPr="0035432A">
        <w:rPr>
          <w:rFonts w:ascii="Arial" w:hAnsi="Arial" w:cs="Arial"/>
          <w:sz w:val="20"/>
        </w:rPr>
        <w:t>a)</w:t>
      </w:r>
      <w:r w:rsidRPr="0035432A">
        <w:rPr>
          <w:rFonts w:ascii="Arial" w:hAnsi="Arial" w:cs="Arial"/>
          <w:sz w:val="20"/>
        </w:rPr>
        <w:tab/>
      </w:r>
      <w:r w:rsidR="00A1401B" w:rsidRPr="0035432A">
        <w:rPr>
          <w:rFonts w:ascii="Arial" w:hAnsi="Arial" w:cs="Arial"/>
          <w:sz w:val="20"/>
        </w:rPr>
        <w:t>i den utstrekning regler eller vedtak for offentlige avgifter endres vesentlig med virkning for Leverandørens vederlag eller kostnader.</w:t>
      </w:r>
      <w:r w:rsidR="006D4097" w:rsidRPr="0035432A">
        <w:rPr>
          <w:rFonts w:ascii="Arial" w:hAnsi="Arial" w:cs="Arial"/>
          <w:sz w:val="20"/>
        </w:rPr>
        <w:t xml:space="preserve"> </w:t>
      </w:r>
    </w:p>
    <w:p w14:paraId="5C14B32A" w14:textId="77777777" w:rsidR="0035432A" w:rsidRPr="0035432A" w:rsidRDefault="0035432A" w:rsidP="0035432A">
      <w:pPr>
        <w:pStyle w:val="Listeavsnitt"/>
        <w:spacing w:before="240" w:after="0" w:line="240" w:lineRule="auto"/>
        <w:ind w:left="1416" w:hanging="282"/>
        <w:outlineLvl w:val="1"/>
        <w:rPr>
          <w:rFonts w:ascii="Arial" w:hAnsi="Arial" w:cs="Arial"/>
          <w:sz w:val="20"/>
        </w:rPr>
      </w:pPr>
      <w:r w:rsidRPr="0035432A">
        <w:rPr>
          <w:rFonts w:ascii="Arial" w:hAnsi="Arial" w:cs="Arial"/>
          <w:sz w:val="20"/>
        </w:rPr>
        <w:t>b</w:t>
      </w:r>
      <w:r w:rsidR="006D4097" w:rsidRPr="0035432A">
        <w:rPr>
          <w:rFonts w:ascii="Arial" w:hAnsi="Arial" w:cs="Arial"/>
          <w:sz w:val="20"/>
        </w:rPr>
        <w:t xml:space="preserve">) </w:t>
      </w:r>
      <w:r w:rsidR="006D4097" w:rsidRPr="0035432A">
        <w:rPr>
          <w:rFonts w:ascii="Arial" w:hAnsi="Arial" w:cs="Arial"/>
          <w:sz w:val="20"/>
        </w:rPr>
        <w:tab/>
      </w:r>
      <w:r w:rsidR="00A1401B" w:rsidRPr="0035432A">
        <w:rPr>
          <w:rFonts w:ascii="Arial" w:hAnsi="Arial" w:cs="Arial"/>
          <w:sz w:val="20"/>
        </w:rPr>
        <w:t xml:space="preserve">i den utstrekning endringer i valutakurser utover +/- 5 % sammenlignet med kurser på tidspunktet for inngivelse av tilbudet påvirker Leverandørens vederlag eller kostnader og prisene er oppgitt med forbehold om endring i valuta. </w:t>
      </w:r>
    </w:p>
    <w:p w14:paraId="212A2701" w14:textId="77777777" w:rsidR="0035432A" w:rsidRPr="0035432A" w:rsidRDefault="0035432A" w:rsidP="0035432A">
      <w:pPr>
        <w:pStyle w:val="Listeavsnitt"/>
        <w:spacing w:before="240" w:after="0" w:line="240" w:lineRule="auto"/>
        <w:ind w:left="1416" w:hanging="282"/>
        <w:outlineLvl w:val="1"/>
        <w:rPr>
          <w:rFonts w:ascii="Arial" w:hAnsi="Arial" w:cs="Arial"/>
          <w:sz w:val="20"/>
        </w:rPr>
      </w:pPr>
    </w:p>
    <w:p w14:paraId="6927158C" w14:textId="77777777" w:rsidR="0035432A" w:rsidRDefault="0035432A" w:rsidP="0035432A">
      <w:pPr>
        <w:pStyle w:val="Listeavsnitt"/>
        <w:spacing w:before="240" w:after="0" w:line="240" w:lineRule="auto"/>
        <w:ind w:left="1134"/>
        <w:outlineLvl w:val="1"/>
        <w:rPr>
          <w:rFonts w:ascii="Arial" w:hAnsi="Arial" w:cs="Arial"/>
          <w:sz w:val="20"/>
        </w:rPr>
      </w:pPr>
      <w:r w:rsidRPr="0035432A">
        <w:rPr>
          <w:rFonts w:ascii="Arial" w:hAnsi="Arial" w:cs="Arial"/>
          <w:sz w:val="20"/>
        </w:rPr>
        <w:t xml:space="preserve">Krav om prisendringene må gjøres gjeldende ovenfor </w:t>
      </w:r>
      <w:r>
        <w:rPr>
          <w:rFonts w:ascii="Arial" w:hAnsi="Arial" w:cs="Arial"/>
          <w:sz w:val="20"/>
        </w:rPr>
        <w:t xml:space="preserve">den annen part med tre måneders </w:t>
      </w:r>
      <w:r w:rsidRPr="0035432A">
        <w:rPr>
          <w:rFonts w:ascii="Arial" w:hAnsi="Arial" w:cs="Arial"/>
          <w:sz w:val="20"/>
        </w:rPr>
        <w:t>skriftlig varsel før ikrafttredelse.</w:t>
      </w:r>
    </w:p>
    <w:p w14:paraId="1B7280F1" w14:textId="77777777" w:rsidR="0035432A" w:rsidRDefault="0035432A" w:rsidP="0035432A">
      <w:pPr>
        <w:pStyle w:val="Listeavsnitt"/>
        <w:spacing w:before="240" w:after="0" w:line="240" w:lineRule="auto"/>
        <w:ind w:left="1134"/>
        <w:outlineLvl w:val="1"/>
        <w:rPr>
          <w:rFonts w:ascii="Arial" w:hAnsi="Arial" w:cs="Arial"/>
          <w:sz w:val="20"/>
          <w:highlight w:val="yellow"/>
        </w:rPr>
      </w:pPr>
      <w:r w:rsidRPr="0035432A">
        <w:rPr>
          <w:rFonts w:ascii="Arial" w:hAnsi="Arial" w:cs="Arial"/>
          <w:sz w:val="20"/>
        </w:rPr>
        <w:t xml:space="preserve"> </w:t>
      </w:r>
    </w:p>
    <w:p w14:paraId="12C9524E" w14:textId="7C5CBBA5" w:rsidR="00A1401B" w:rsidRPr="0035432A" w:rsidRDefault="006D4097" w:rsidP="0035432A">
      <w:pPr>
        <w:pStyle w:val="Listeavsnitt"/>
        <w:spacing w:before="240" w:after="0" w:line="240" w:lineRule="auto"/>
        <w:ind w:left="1134"/>
        <w:outlineLvl w:val="1"/>
        <w:rPr>
          <w:rFonts w:ascii="Arial" w:hAnsi="Arial" w:cs="Arial"/>
          <w:sz w:val="20"/>
        </w:rPr>
      </w:pPr>
      <w:r w:rsidRPr="0035432A">
        <w:rPr>
          <w:rFonts w:ascii="Arial" w:hAnsi="Arial" w:cs="Arial"/>
          <w:sz w:val="20"/>
        </w:rPr>
        <w:t xml:space="preserve">Prisendring som følge av endring i valutakurs vil baseres på den prosentvise endring i valuta. Norges Banks gjennomsnittlige valutakurs for de tre siste avsluttede månedene før krav om prisendring fremsettes skal legges til grunn. Valuta som er oppgitt i prisskjemaet legges til grunn for prisendringen. </w:t>
      </w:r>
      <w:r w:rsidR="00E42DAC" w:rsidRPr="00E42DAC">
        <w:rPr>
          <w:rFonts w:ascii="Arial" w:hAnsi="Arial" w:cs="Arial"/>
          <w:sz w:val="20"/>
        </w:rPr>
        <w:t xml:space="preserve">Valutaavhengig del er satt </w:t>
      </w:r>
      <w:r w:rsidR="00E42DAC">
        <w:rPr>
          <w:rFonts w:ascii="Arial" w:hAnsi="Arial" w:cs="Arial"/>
          <w:sz w:val="20"/>
        </w:rPr>
        <w:t>til</w:t>
      </w:r>
      <w:r w:rsidR="00E42DAC" w:rsidRPr="00E42DAC">
        <w:rPr>
          <w:rFonts w:ascii="Arial" w:hAnsi="Arial" w:cs="Arial"/>
          <w:sz w:val="20"/>
        </w:rPr>
        <w:t xml:space="preserve"> 60 %.</w:t>
      </w:r>
    </w:p>
    <w:p w14:paraId="50672904" w14:textId="77777777" w:rsidR="008F24AE" w:rsidRPr="0035432A" w:rsidRDefault="008F24AE" w:rsidP="0035432A">
      <w:pPr>
        <w:spacing w:after="0" w:line="240" w:lineRule="auto"/>
        <w:outlineLvl w:val="1"/>
        <w:rPr>
          <w:rFonts w:ascii="Arial" w:hAnsi="Arial" w:cs="Arial"/>
          <w:sz w:val="20"/>
        </w:rPr>
      </w:pPr>
    </w:p>
    <w:p w14:paraId="209D5E83" w14:textId="77777777" w:rsidR="00A1401B" w:rsidRDefault="00A1401B" w:rsidP="00A1401B">
      <w:pPr>
        <w:pStyle w:val="Listeavsnitt"/>
        <w:numPr>
          <w:ilvl w:val="1"/>
          <w:numId w:val="23"/>
        </w:numPr>
        <w:spacing w:after="0" w:line="240" w:lineRule="auto"/>
        <w:ind w:left="1134" w:hanging="708"/>
        <w:outlineLvl w:val="1"/>
        <w:rPr>
          <w:rFonts w:ascii="Arial" w:hAnsi="Arial" w:cs="Arial"/>
          <w:sz w:val="20"/>
        </w:rPr>
      </w:pPr>
      <w:r w:rsidRPr="00A1401B">
        <w:rPr>
          <w:rFonts w:ascii="Arial" w:hAnsi="Arial" w:cs="Arial"/>
          <w:sz w:val="20"/>
        </w:rPr>
        <w:t xml:space="preserve">Prisendring til fordel for Leverandøren skal ikke settes i kraft før Kunden har godkjent prisendringen. </w:t>
      </w:r>
    </w:p>
    <w:p w14:paraId="503F9C2F" w14:textId="77777777" w:rsidR="00A1401B" w:rsidRPr="00A1401B" w:rsidRDefault="00A1401B" w:rsidP="00A1401B">
      <w:pPr>
        <w:pStyle w:val="Listeavsnitt"/>
        <w:rPr>
          <w:rFonts w:ascii="Arial" w:hAnsi="Arial" w:cs="Arial"/>
          <w:sz w:val="20"/>
        </w:rPr>
      </w:pPr>
    </w:p>
    <w:p w14:paraId="335793B0" w14:textId="77777777" w:rsidR="00003608" w:rsidRPr="0099737A" w:rsidRDefault="00A1401B" w:rsidP="0099737A">
      <w:pPr>
        <w:pStyle w:val="Listeavsnitt"/>
        <w:numPr>
          <w:ilvl w:val="1"/>
          <w:numId w:val="23"/>
        </w:numPr>
        <w:spacing w:after="0" w:line="240" w:lineRule="auto"/>
        <w:ind w:left="1134" w:hanging="708"/>
        <w:outlineLvl w:val="1"/>
        <w:rPr>
          <w:rFonts w:ascii="Arial" w:hAnsi="Arial" w:cs="Arial"/>
          <w:sz w:val="20"/>
        </w:rPr>
      </w:pPr>
      <w:r>
        <w:rPr>
          <w:rFonts w:ascii="Arial" w:hAnsi="Arial" w:cs="Arial"/>
          <w:sz w:val="20"/>
        </w:rPr>
        <w:lastRenderedPageBreak/>
        <w:t>Etter prisendrin</w:t>
      </w:r>
      <w:r w:rsidR="0099737A">
        <w:rPr>
          <w:rFonts w:ascii="Arial" w:hAnsi="Arial" w:cs="Arial"/>
          <w:sz w:val="20"/>
        </w:rPr>
        <w:t>g er prisene faste i 12 måneder</w:t>
      </w:r>
      <w:r>
        <w:rPr>
          <w:rFonts w:ascii="Arial" w:hAnsi="Arial" w:cs="Arial"/>
          <w:sz w:val="20"/>
        </w:rPr>
        <w:t>.</w:t>
      </w:r>
    </w:p>
    <w:p w14:paraId="41C98DE5" w14:textId="77777777" w:rsidR="00A91F3F" w:rsidRPr="00F63F51" w:rsidRDefault="00A91F3F" w:rsidP="00642EBC">
      <w:pPr>
        <w:spacing w:after="0" w:line="240" w:lineRule="auto"/>
        <w:ind w:left="1134" w:hanging="708"/>
        <w:rPr>
          <w:rFonts w:ascii="Arial" w:hAnsi="Arial" w:cs="Arial"/>
        </w:rPr>
      </w:pPr>
    </w:p>
    <w:p w14:paraId="6C55648D"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ENDRINGER I AVTALEPERIODEN </w:t>
      </w:r>
    </w:p>
    <w:p w14:paraId="22FF77AD"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Som vedlegg til </w:t>
      </w:r>
      <w:r w:rsidR="005C58B4">
        <w:rPr>
          <w:rFonts w:ascii="Arial" w:hAnsi="Arial" w:cs="Arial"/>
          <w:sz w:val="20"/>
        </w:rPr>
        <w:t>avtalen</w:t>
      </w:r>
      <w:r w:rsidRPr="00003608">
        <w:rPr>
          <w:rFonts w:ascii="Arial" w:hAnsi="Arial" w:cs="Arial"/>
          <w:sz w:val="20"/>
        </w:rPr>
        <w:t xml:space="preserve"> ligger artikkelliste som vil være gjenstand for revisjon ift</w:t>
      </w:r>
      <w:r w:rsidR="00041246" w:rsidRPr="00003608">
        <w:rPr>
          <w:rFonts w:ascii="Arial" w:hAnsi="Arial" w:cs="Arial"/>
          <w:sz w:val="20"/>
        </w:rPr>
        <w:t>.</w:t>
      </w:r>
      <w:r w:rsidRPr="00003608">
        <w:rPr>
          <w:rFonts w:ascii="Arial" w:hAnsi="Arial" w:cs="Arial"/>
          <w:sz w:val="20"/>
        </w:rPr>
        <w:t xml:space="preserve"> omfang og prisjusteringer. Artikler som kan inkluderes i </w:t>
      </w:r>
      <w:r w:rsidR="005C58B4">
        <w:rPr>
          <w:rFonts w:ascii="Arial" w:hAnsi="Arial" w:cs="Arial"/>
          <w:sz w:val="20"/>
        </w:rPr>
        <w:t>avtalen</w:t>
      </w:r>
      <w:r w:rsidRPr="00003608">
        <w:rPr>
          <w:rFonts w:ascii="Arial" w:hAnsi="Arial" w:cs="Arial"/>
          <w:sz w:val="20"/>
        </w:rPr>
        <w:t>, må tilfredsstille kriteriene som utstyrsdedikert artikkel.</w:t>
      </w:r>
      <w:r w:rsidR="00087381" w:rsidRPr="00003608">
        <w:rPr>
          <w:rFonts w:ascii="Arial" w:hAnsi="Arial" w:cs="Arial"/>
          <w:sz w:val="20"/>
        </w:rPr>
        <w:t xml:space="preserve"> Oppdragsgiver har rett til å trekke ut artikler av avtalen som ikke lenger oppfyller kriterier som utstyrsdedikert artikkel, men kan etableres gjennom vanlig konkurranse i samsvar med lov og forskrift om offentlige anskaffelser.</w:t>
      </w:r>
    </w:p>
    <w:p w14:paraId="3D9EE477"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13AF810D"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Alle endringer må godkjennes skriftlig av oppdragsgiver før de kan gjøres gjeldende.</w:t>
      </w:r>
    </w:p>
    <w:p w14:paraId="4EF67EB4" w14:textId="77777777" w:rsidR="00003608" w:rsidRPr="00003608" w:rsidRDefault="00003608" w:rsidP="00003608">
      <w:pPr>
        <w:pStyle w:val="Listeavsnitt"/>
        <w:spacing w:after="0" w:line="240" w:lineRule="auto"/>
        <w:ind w:left="1134"/>
        <w:outlineLvl w:val="1"/>
        <w:rPr>
          <w:rFonts w:ascii="Arial" w:hAnsi="Arial" w:cs="Arial"/>
          <w:sz w:val="20"/>
        </w:rPr>
      </w:pPr>
    </w:p>
    <w:p w14:paraId="616794F5"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Dersom leverandør ønsker å erstatte avtaleprodukter som følge av produktutvikling, produktforbedring, endring av fabrikasjonssted, endring</w:t>
      </w:r>
      <w:r w:rsidR="00041246" w:rsidRPr="00003608">
        <w:rPr>
          <w:rFonts w:ascii="Arial" w:hAnsi="Arial" w:cs="Arial"/>
          <w:sz w:val="20"/>
        </w:rPr>
        <w:t xml:space="preserve"> eller avvikling av sortiment o</w:t>
      </w:r>
      <w:r w:rsidRPr="00003608">
        <w:rPr>
          <w:rFonts w:ascii="Arial" w:hAnsi="Arial" w:cs="Arial"/>
          <w:sz w:val="20"/>
        </w:rPr>
        <w:t>l, skal leverandør forespørre oppdragsgiver om dette. Alle erstatningsprodukter skal leveres til samme pris og på samme betingelser som eksisterende avtaleprodukter.</w:t>
      </w:r>
    </w:p>
    <w:p w14:paraId="5DCA657A" w14:textId="77777777" w:rsidR="00A91F3F" w:rsidRPr="00F63F51" w:rsidRDefault="00A91F3F" w:rsidP="00445153">
      <w:pPr>
        <w:spacing w:after="0" w:line="240" w:lineRule="auto"/>
        <w:rPr>
          <w:rFonts w:ascii="Arial" w:hAnsi="Arial" w:cs="Arial"/>
        </w:rPr>
      </w:pPr>
    </w:p>
    <w:p w14:paraId="38A3D76E"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RETUR</w:t>
      </w:r>
    </w:p>
    <w:p w14:paraId="008C7633" w14:textId="77777777" w:rsidR="00F72A42" w:rsidRPr="006D4097"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Oppdragsgiver har rett til å returnere ubrukte varer for kreditt med den enhetspris som ble betalt for varene eksklusiv frakt, forutsatt at varene er i </w:t>
      </w:r>
      <w:r w:rsidR="00041246" w:rsidRPr="00003608">
        <w:rPr>
          <w:rFonts w:ascii="Arial" w:hAnsi="Arial" w:cs="Arial"/>
          <w:sz w:val="20"/>
        </w:rPr>
        <w:t>originalemballasjen</w:t>
      </w:r>
      <w:r w:rsidRPr="00003608">
        <w:rPr>
          <w:rFonts w:ascii="Arial" w:hAnsi="Arial" w:cs="Arial"/>
          <w:sz w:val="20"/>
        </w:rPr>
        <w:t xml:space="preserve"> og </w:t>
      </w:r>
      <w:proofErr w:type="gramStart"/>
      <w:r w:rsidRPr="00003608">
        <w:rPr>
          <w:rFonts w:ascii="Arial" w:hAnsi="Arial" w:cs="Arial"/>
          <w:sz w:val="20"/>
        </w:rPr>
        <w:t>forøvrig</w:t>
      </w:r>
      <w:proofErr w:type="gramEnd"/>
      <w:r w:rsidRPr="00003608">
        <w:rPr>
          <w:rFonts w:ascii="Arial" w:hAnsi="Arial" w:cs="Arial"/>
          <w:sz w:val="20"/>
        </w:rPr>
        <w:t xml:space="preserve"> i fullgod stand og salgbare</w:t>
      </w:r>
      <w:r w:rsidRPr="006D4097">
        <w:rPr>
          <w:rFonts w:ascii="Arial" w:hAnsi="Arial" w:cs="Arial"/>
          <w:sz w:val="20"/>
        </w:rPr>
        <w:t xml:space="preserve">. Dette gjelder også innen 6 mnd. etter at </w:t>
      </w:r>
      <w:r w:rsidR="005C58B4" w:rsidRPr="006D4097">
        <w:rPr>
          <w:rFonts w:ascii="Arial" w:hAnsi="Arial" w:cs="Arial"/>
          <w:sz w:val="20"/>
        </w:rPr>
        <w:t>avtalen</w:t>
      </w:r>
      <w:r w:rsidRPr="006D4097">
        <w:rPr>
          <w:rFonts w:ascii="Arial" w:hAnsi="Arial" w:cs="Arial"/>
          <w:sz w:val="20"/>
        </w:rPr>
        <w:t xml:space="preserve"> er avsluttet. </w:t>
      </w:r>
    </w:p>
    <w:p w14:paraId="279F30D6"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21213EF6"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I tilfeller av feillevering plikter oppdragsgiver å rapportere dette til leverandør umiddelbart. Om feillevering skyldes forhold leverandør har ansvaret for i henhold til avtalen, plikter leverandør å levere erstatningsvarer uten ekstra kostnad for oppdragsgiver. Returen krediteres med den enhetspris som ble betalt for varen inklusiv frakt. </w:t>
      </w:r>
    </w:p>
    <w:p w14:paraId="137931B5" w14:textId="77777777" w:rsidR="00A91F3F" w:rsidRPr="00003608" w:rsidRDefault="00A91F3F" w:rsidP="00642EBC">
      <w:pPr>
        <w:spacing w:after="0" w:line="240" w:lineRule="auto"/>
        <w:ind w:left="1134" w:hanging="708"/>
        <w:rPr>
          <w:rFonts w:ascii="Arial" w:hAnsi="Arial" w:cs="Arial"/>
          <w:sz w:val="20"/>
        </w:rPr>
      </w:pPr>
    </w:p>
    <w:p w14:paraId="2B74AFC7"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STATISTIKK </w:t>
      </w:r>
    </w:p>
    <w:p w14:paraId="36883E45"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På forespørsel skal leverandør, uten omkostninger for oppdragsgiver, utarbeide salgsstatistikk. Oppdragsgiver skal også kunne få dette utlevert for alle virksomheter samlet. Statistikken må inneholde opplysninger om levert mengde, forbruk i kroner og eventuelle andre aktuelle opplysninger pr. enhet. Statistikken skal settes opp i Excel-regneark format og leveres i løpet av fem (5) arbeidsdager etter at forespørsel er mottatt.</w:t>
      </w:r>
    </w:p>
    <w:p w14:paraId="23C9BE83" w14:textId="77777777" w:rsidR="00A91F3F" w:rsidRPr="00F63F51" w:rsidRDefault="00A91F3F" w:rsidP="00445153">
      <w:pPr>
        <w:spacing w:after="0" w:line="240" w:lineRule="auto"/>
        <w:rPr>
          <w:rFonts w:ascii="Arial" w:hAnsi="Arial" w:cs="Arial"/>
        </w:rPr>
      </w:pPr>
    </w:p>
    <w:p w14:paraId="0D9E76DE"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UTPRØVING AV NYE PRODUKTER OG PRODUKTER TIL FORSKNING</w:t>
      </w:r>
    </w:p>
    <w:p w14:paraId="1342DCDF"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Oppdragsgiveren forbeholder seg retten til å prøve ut nye produkter fra konkurrerende leverandører i avtaleperioden. Eventuelle utprøvinger skal begrenses til det kvantum/ den tidsperiode som oppdragsgiver finner nødvendig for </w:t>
      </w:r>
      <w:proofErr w:type="gramStart"/>
      <w:r w:rsidRPr="00003608">
        <w:rPr>
          <w:rFonts w:ascii="Arial" w:hAnsi="Arial" w:cs="Arial"/>
          <w:sz w:val="20"/>
        </w:rPr>
        <w:t>danne</w:t>
      </w:r>
      <w:proofErr w:type="gramEnd"/>
      <w:r w:rsidRPr="00003608">
        <w:rPr>
          <w:rFonts w:ascii="Arial" w:hAnsi="Arial" w:cs="Arial"/>
          <w:sz w:val="20"/>
        </w:rPr>
        <w:t xml:space="preserve"> seg et bilde av gjeldende produkt. Oppdragsgiver plikter å informere leverandør om utprøving av nye produkter som hører under avtalen.</w:t>
      </w:r>
    </w:p>
    <w:p w14:paraId="07200FA9"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74058628"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Produkter til bruk i godkjente kliniske forskningsstudier, omfattes ikke av avtalen.</w:t>
      </w:r>
    </w:p>
    <w:p w14:paraId="12F89C7A" w14:textId="77777777" w:rsidR="00A91F3F" w:rsidRPr="00F63F51" w:rsidRDefault="00A91F3F" w:rsidP="00445153">
      <w:pPr>
        <w:spacing w:after="0" w:line="240" w:lineRule="auto"/>
        <w:rPr>
          <w:rFonts w:ascii="Arial" w:hAnsi="Arial" w:cs="Arial"/>
        </w:rPr>
      </w:pPr>
    </w:p>
    <w:p w14:paraId="6697B62E"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PRØVETID</w:t>
      </w:r>
    </w:p>
    <w:p w14:paraId="6534F5F3"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Alle produkter som blir valgt er gjenstand for 6 mnd. prøvetid etter </w:t>
      </w:r>
      <w:r w:rsidR="005C58B4">
        <w:rPr>
          <w:rFonts w:ascii="Arial" w:hAnsi="Arial" w:cs="Arial"/>
          <w:sz w:val="20"/>
        </w:rPr>
        <w:t>avtaleo</w:t>
      </w:r>
      <w:r w:rsidRPr="00003608">
        <w:rPr>
          <w:rFonts w:ascii="Arial" w:hAnsi="Arial" w:cs="Arial"/>
          <w:sz w:val="20"/>
        </w:rPr>
        <w:t xml:space="preserve">ppstart. </w:t>
      </w:r>
    </w:p>
    <w:p w14:paraId="3BCC530E"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289B0984" w14:textId="77777777" w:rsidR="00197F2D" w:rsidRDefault="00F72A42" w:rsidP="00F34A9F">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Dersom det viser seg at produktene ikke er av avtalt kvalitet og/eller ikke dekker oppdragsgivers behov fullt ut, forbeholder oppdragsgiver seg retten til å bytte ut produkter i prøvetiden. Leverandør vil først få anledning til å rette opp i forholdet ved eksempelvis å levere erstatningsvarer til de samme betingelser. </w:t>
      </w:r>
    </w:p>
    <w:p w14:paraId="5EC8E717" w14:textId="77777777" w:rsidR="00BB78DA" w:rsidRPr="00BB78DA" w:rsidRDefault="00BB78DA" w:rsidP="00BB78DA">
      <w:pPr>
        <w:pStyle w:val="Listeavsnitt"/>
        <w:rPr>
          <w:rFonts w:ascii="Arial" w:hAnsi="Arial" w:cs="Arial"/>
          <w:sz w:val="20"/>
        </w:rPr>
      </w:pPr>
    </w:p>
    <w:p w14:paraId="5C564AE6" w14:textId="77777777" w:rsidR="00BB78DA" w:rsidRPr="00F34A9F" w:rsidRDefault="00BB78DA" w:rsidP="00BB78DA">
      <w:pPr>
        <w:pStyle w:val="Listeavsnitt"/>
        <w:spacing w:after="0" w:line="240" w:lineRule="auto"/>
        <w:ind w:left="1134"/>
        <w:outlineLvl w:val="1"/>
        <w:rPr>
          <w:rFonts w:ascii="Arial" w:hAnsi="Arial" w:cs="Arial"/>
          <w:sz w:val="20"/>
        </w:rPr>
      </w:pPr>
    </w:p>
    <w:p w14:paraId="758448D2" w14:textId="77777777" w:rsidR="00A91F3F" w:rsidRPr="00F63F51" w:rsidRDefault="00A91F3F" w:rsidP="00445153">
      <w:pPr>
        <w:spacing w:after="0" w:line="240" w:lineRule="auto"/>
        <w:rPr>
          <w:rFonts w:ascii="Arial" w:hAnsi="Arial" w:cs="Arial"/>
        </w:rPr>
      </w:pPr>
    </w:p>
    <w:p w14:paraId="6EEA9660"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LEVERINGSBETINGELSER OG LEVERINGSTID </w:t>
      </w:r>
    </w:p>
    <w:p w14:paraId="3897C4E8" w14:textId="77777777" w:rsidR="00F72A42" w:rsidRDefault="00F72A42" w:rsidP="00003608">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Leveringsbeti</w:t>
      </w:r>
      <w:r w:rsidR="003E04F4">
        <w:rPr>
          <w:rFonts w:ascii="Arial" w:hAnsi="Arial" w:cs="Arial"/>
          <w:sz w:val="20"/>
        </w:rPr>
        <w:t>ngelsene er: DDP - INCOTERMS 202</w:t>
      </w:r>
      <w:r w:rsidRPr="00003608">
        <w:rPr>
          <w:rFonts w:ascii="Arial" w:hAnsi="Arial" w:cs="Arial"/>
          <w:sz w:val="20"/>
        </w:rPr>
        <w:t>0, eller den til enhver tid gjeldende versjon av denne fra Det Internasjonale Handelskammer.</w:t>
      </w:r>
    </w:p>
    <w:p w14:paraId="3169BEA4"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40C3628F"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Leveringstid avtalt mellom leverandør og oppdragsgiver er bindende. Eventuell restlevering skal finne sted senest en uke etter </w:t>
      </w:r>
      <w:r w:rsidR="005436A9" w:rsidRPr="00003608">
        <w:rPr>
          <w:rFonts w:ascii="Arial" w:hAnsi="Arial" w:cs="Arial"/>
          <w:sz w:val="20"/>
        </w:rPr>
        <w:t>hoved levering</w:t>
      </w:r>
      <w:r w:rsidRPr="00003608">
        <w:rPr>
          <w:rFonts w:ascii="Arial" w:hAnsi="Arial" w:cs="Arial"/>
          <w:sz w:val="20"/>
        </w:rPr>
        <w:t>. Tidspunkt for restlevering skal gis ved ordrebekreftelse.</w:t>
      </w:r>
    </w:p>
    <w:p w14:paraId="22A8DEA5" w14:textId="77777777" w:rsidR="00861C68" w:rsidRPr="00861C68" w:rsidRDefault="00861C68" w:rsidP="00861C68">
      <w:pPr>
        <w:pStyle w:val="Listeavsnitt"/>
        <w:rPr>
          <w:rFonts w:ascii="Arial" w:hAnsi="Arial" w:cs="Arial"/>
          <w:sz w:val="20"/>
        </w:rPr>
      </w:pPr>
    </w:p>
    <w:p w14:paraId="4372197D" w14:textId="77777777" w:rsidR="00F72A42" w:rsidRDefault="00703E29" w:rsidP="00642EBC">
      <w:pPr>
        <w:pStyle w:val="Listeavsnitt"/>
        <w:numPr>
          <w:ilvl w:val="1"/>
          <w:numId w:val="23"/>
        </w:numPr>
        <w:spacing w:after="0" w:line="240" w:lineRule="auto"/>
        <w:ind w:left="1134" w:hanging="708"/>
        <w:outlineLvl w:val="1"/>
        <w:rPr>
          <w:rFonts w:ascii="Arial" w:hAnsi="Arial" w:cs="Arial"/>
          <w:sz w:val="20"/>
        </w:rPr>
      </w:pPr>
      <w:r>
        <w:rPr>
          <w:rFonts w:ascii="Arial" w:hAnsi="Arial" w:cs="Arial"/>
          <w:sz w:val="20"/>
        </w:rPr>
        <w:t>E</w:t>
      </w:r>
      <w:r w:rsidR="00F72A42" w:rsidRPr="00003608">
        <w:rPr>
          <w:rFonts w:ascii="Arial" w:hAnsi="Arial" w:cs="Arial"/>
          <w:sz w:val="20"/>
        </w:rPr>
        <w:t xml:space="preserve">tter nærmere avtale med oppdragsgiver, skal leverandør kunne opprette </w:t>
      </w:r>
      <w:proofErr w:type="spellStart"/>
      <w:r w:rsidR="00F72A42" w:rsidRPr="00003608">
        <w:rPr>
          <w:rFonts w:ascii="Arial" w:hAnsi="Arial" w:cs="Arial"/>
          <w:sz w:val="20"/>
        </w:rPr>
        <w:t>sikkerhetslager</w:t>
      </w:r>
      <w:proofErr w:type="spellEnd"/>
      <w:r w:rsidR="00F72A42" w:rsidRPr="00003608">
        <w:rPr>
          <w:rFonts w:ascii="Arial" w:hAnsi="Arial" w:cs="Arial"/>
          <w:sz w:val="20"/>
        </w:rPr>
        <w:t xml:space="preserve"> for varer der dette er hensiktsmessig. Dette skal skje uten omkostninger for oppdragsgiver hvis ikke helt spesielle forhold foreligger. </w:t>
      </w:r>
    </w:p>
    <w:p w14:paraId="0B489712" w14:textId="77777777" w:rsidR="00003608" w:rsidRPr="00003608" w:rsidRDefault="00003608" w:rsidP="00003608">
      <w:pPr>
        <w:pStyle w:val="Listeavsnitt"/>
        <w:spacing w:after="0" w:line="240" w:lineRule="auto"/>
        <w:ind w:left="1134"/>
        <w:outlineLvl w:val="1"/>
        <w:rPr>
          <w:rFonts w:ascii="Arial" w:hAnsi="Arial" w:cs="Arial"/>
          <w:sz w:val="20"/>
        </w:rPr>
      </w:pPr>
    </w:p>
    <w:p w14:paraId="7AD84C07" w14:textId="77777777" w:rsidR="00F72A42" w:rsidRPr="00F63F51" w:rsidRDefault="00F72A42" w:rsidP="00642EBC">
      <w:pPr>
        <w:pStyle w:val="Listeavsnitt"/>
        <w:numPr>
          <w:ilvl w:val="1"/>
          <w:numId w:val="23"/>
        </w:numPr>
        <w:spacing w:after="0" w:line="240" w:lineRule="auto"/>
        <w:ind w:left="1134" w:hanging="708"/>
        <w:outlineLvl w:val="1"/>
        <w:rPr>
          <w:rFonts w:ascii="Arial" w:hAnsi="Arial" w:cs="Arial"/>
        </w:rPr>
      </w:pPr>
      <w:r w:rsidRPr="00003608">
        <w:rPr>
          <w:rFonts w:ascii="Arial" w:hAnsi="Arial" w:cs="Arial"/>
          <w:sz w:val="20"/>
        </w:rPr>
        <w:t>Dersom leverandør midlertidig ikke er leveringsdyktig forplikter han seg til å levere samme eller tilsvarende produkt fra eget sortiment eller andre leverandører, til uendrede betingelser. Slike leveranser skal godkjennes av oppdragsgiver</w:t>
      </w:r>
      <w:r w:rsidRPr="00F63F51">
        <w:rPr>
          <w:rFonts w:ascii="Arial" w:hAnsi="Arial" w:cs="Arial"/>
        </w:rPr>
        <w:t>.</w:t>
      </w:r>
    </w:p>
    <w:p w14:paraId="56E9951D" w14:textId="77777777" w:rsidR="00A91F3F" w:rsidRPr="00F63F51" w:rsidRDefault="00A91F3F" w:rsidP="00642EBC">
      <w:pPr>
        <w:spacing w:after="0" w:line="240" w:lineRule="auto"/>
        <w:ind w:left="1134" w:hanging="708"/>
        <w:rPr>
          <w:rFonts w:ascii="Arial" w:hAnsi="Arial" w:cs="Arial"/>
        </w:rPr>
      </w:pPr>
    </w:p>
    <w:p w14:paraId="5A0A5B04"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LEVERINGSSIKKERHET</w:t>
      </w:r>
    </w:p>
    <w:p w14:paraId="5A528E5B"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Leverandør skal sikre leveranser til oppdragsgiver ved god og kontinuerlig oppfølging av avrop og leveranser. Leveringsgraden skal være minimum 96 %. </w:t>
      </w:r>
    </w:p>
    <w:p w14:paraId="2C2C1419" w14:textId="77777777" w:rsidR="00A91F3F" w:rsidRPr="00F63F51" w:rsidRDefault="00A91F3F" w:rsidP="00445153">
      <w:pPr>
        <w:spacing w:after="0" w:line="240" w:lineRule="auto"/>
        <w:rPr>
          <w:rFonts w:ascii="Arial" w:hAnsi="Arial" w:cs="Arial"/>
        </w:rPr>
      </w:pPr>
    </w:p>
    <w:p w14:paraId="320BD129"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MOTTAK/LEVERING</w:t>
      </w:r>
    </w:p>
    <w:p w14:paraId="0A63CFB7"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Levering før avtalt leveringstid skjer for leverandørs risiko og regning med mindre oppdragsgiver skriftlig har samtykket til slik levering. </w:t>
      </w:r>
    </w:p>
    <w:p w14:paraId="32244D56" w14:textId="77777777" w:rsidR="00F34A9F" w:rsidRPr="00003608" w:rsidRDefault="00F34A9F" w:rsidP="00F34A9F">
      <w:pPr>
        <w:pStyle w:val="Listeavsnitt"/>
        <w:spacing w:before="240" w:after="0" w:line="240" w:lineRule="auto"/>
        <w:ind w:left="1134"/>
        <w:outlineLvl w:val="1"/>
        <w:rPr>
          <w:rFonts w:ascii="Arial" w:hAnsi="Arial" w:cs="Arial"/>
          <w:sz w:val="20"/>
        </w:rPr>
      </w:pPr>
    </w:p>
    <w:p w14:paraId="35B7BC60" w14:textId="77777777" w:rsid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Dersom leverandør har grunn til å tro at avtalt leveringstid ikke kan overholdes, skal han straks skriftlig varsle oppdragsgiver. Varselet skal oppgi begrunnelse for forsinkelsen og antatt varighet, samt forslag til tiltak for å begrense forsinkelsen. Leverandør skal dekke egne kostnader som påløper for å begrense forsinkelsen, med mindre denne skyldes oppdragsgivers forhold. Leverandør er ansvarlig for tap som oppdragsgiver lider, som følge av forsinkelsen, med mindre forsinkelsen skyldes forhold på oppdragsgivers side.</w:t>
      </w:r>
    </w:p>
    <w:p w14:paraId="64C28A6F" w14:textId="77777777" w:rsidR="00F72A42" w:rsidRPr="00003608" w:rsidRDefault="00F72A42" w:rsidP="00003608">
      <w:pPr>
        <w:pStyle w:val="Listeavsnitt"/>
        <w:spacing w:after="0" w:line="240" w:lineRule="auto"/>
        <w:ind w:left="1134"/>
        <w:outlineLvl w:val="1"/>
        <w:rPr>
          <w:rFonts w:ascii="Arial" w:hAnsi="Arial" w:cs="Arial"/>
          <w:sz w:val="20"/>
        </w:rPr>
      </w:pPr>
      <w:r w:rsidRPr="00003608">
        <w:rPr>
          <w:rFonts w:ascii="Arial" w:hAnsi="Arial" w:cs="Arial"/>
          <w:sz w:val="20"/>
        </w:rPr>
        <w:t xml:space="preserve"> </w:t>
      </w:r>
    </w:p>
    <w:p w14:paraId="1645C32E" w14:textId="77777777" w:rsid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Dersom relevant for leveransen skal leverandør sammen med varen(e) levere siste </w:t>
      </w:r>
    </w:p>
    <w:p w14:paraId="0D5D830C" w14:textId="77777777" w:rsidR="00F72A42" w:rsidRDefault="00F72A42" w:rsidP="00003608">
      <w:pPr>
        <w:pStyle w:val="Listeavsnitt"/>
        <w:spacing w:after="0" w:line="240" w:lineRule="auto"/>
        <w:ind w:left="1134"/>
        <w:outlineLvl w:val="1"/>
        <w:rPr>
          <w:rFonts w:ascii="Arial" w:hAnsi="Arial" w:cs="Arial"/>
          <w:sz w:val="20"/>
        </w:rPr>
      </w:pPr>
      <w:r w:rsidRPr="00003608">
        <w:rPr>
          <w:rFonts w:ascii="Arial" w:hAnsi="Arial" w:cs="Arial"/>
          <w:sz w:val="20"/>
        </w:rPr>
        <w:t xml:space="preserve">ajourførte utgave av brukermanual, instruksjoner for drift og vedlikehold, produktdatablad eller annen dokumentasjon som måtte være avtalt og spesifisert i avropet. Dokumentasjonen skal være skrevet på norsk hvis ikke annet er avtalt. </w:t>
      </w:r>
    </w:p>
    <w:p w14:paraId="577913D6" w14:textId="77777777" w:rsidR="00003608" w:rsidRPr="00003608" w:rsidRDefault="00003608" w:rsidP="00003608">
      <w:pPr>
        <w:pStyle w:val="Listeavsnitt"/>
        <w:spacing w:after="0" w:line="240" w:lineRule="auto"/>
        <w:ind w:left="1134"/>
        <w:outlineLvl w:val="1"/>
        <w:rPr>
          <w:rFonts w:ascii="Arial" w:hAnsi="Arial" w:cs="Arial"/>
          <w:sz w:val="20"/>
        </w:rPr>
      </w:pPr>
    </w:p>
    <w:p w14:paraId="5AFAE696"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Alle leveranser skal følges av nødvendig dokumentasjon slik som fraktbrev og pakkseddel. Ved levering skal leverandør påse at representant for oppdragsgiver signerer for mottak av forsendelsen.  </w:t>
      </w:r>
    </w:p>
    <w:p w14:paraId="666CED45" w14:textId="77777777" w:rsidR="00003608" w:rsidRPr="00003608" w:rsidRDefault="00003608" w:rsidP="00003608">
      <w:pPr>
        <w:pStyle w:val="Listeavsnitt"/>
        <w:spacing w:after="0" w:line="240" w:lineRule="auto"/>
        <w:ind w:left="1134"/>
        <w:outlineLvl w:val="1"/>
        <w:rPr>
          <w:rFonts w:ascii="Arial" w:hAnsi="Arial" w:cs="Arial"/>
          <w:sz w:val="20"/>
        </w:rPr>
      </w:pPr>
    </w:p>
    <w:p w14:paraId="7BD755AA"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Pakkseddel skal følge med hver forsendelse, og inneholde følgende opplysninger:</w:t>
      </w:r>
    </w:p>
    <w:p w14:paraId="0EFE66A7" w14:textId="77777777" w:rsidR="00507B22" w:rsidRPr="00003608" w:rsidRDefault="00507B22" w:rsidP="00642EBC">
      <w:pPr>
        <w:spacing w:after="0" w:line="240" w:lineRule="auto"/>
        <w:ind w:left="1134" w:hanging="708"/>
        <w:rPr>
          <w:rFonts w:ascii="Arial" w:hAnsi="Arial" w:cs="Arial"/>
          <w:sz w:val="20"/>
        </w:rPr>
      </w:pPr>
    </w:p>
    <w:p w14:paraId="50B4CCF0"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Leverandørens navn og adresse</w:t>
      </w:r>
    </w:p>
    <w:p w14:paraId="4326FCD6"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Leverandørens varebeskrivelse og antall</w:t>
      </w:r>
    </w:p>
    <w:p w14:paraId="49BE7BED"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Oppdragsgiverens navn</w:t>
      </w:r>
    </w:p>
    <w:p w14:paraId="2BA5194D"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Oppdragsgiverens avropsnummer hvis anført</w:t>
      </w:r>
    </w:p>
    <w:p w14:paraId="77C86F84"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Oppdragsgiverens vareadresse</w:t>
      </w:r>
    </w:p>
    <w:p w14:paraId="5F6B2545"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Oppdragsgiverens artikkelnummer, hvis anført</w:t>
      </w:r>
    </w:p>
    <w:p w14:paraId="2C81ADE5"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antall kolli</w:t>
      </w:r>
    </w:p>
    <w:p w14:paraId="05F8FE44"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dato for ekspedering</w:t>
      </w:r>
    </w:p>
    <w:p w14:paraId="3C3F2289"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signatur for ansvarlig ekspeditør</w:t>
      </w:r>
    </w:p>
    <w:p w14:paraId="5D1CC593" w14:textId="77777777" w:rsidR="00F72A42" w:rsidRPr="00003608" w:rsidRDefault="00F72A42" w:rsidP="00197F2D">
      <w:pPr>
        <w:pStyle w:val="Listeavsnitt"/>
        <w:numPr>
          <w:ilvl w:val="0"/>
          <w:numId w:val="24"/>
        </w:numPr>
        <w:spacing w:after="0" w:line="240" w:lineRule="auto"/>
        <w:ind w:left="1560" w:hanging="426"/>
        <w:outlineLvl w:val="1"/>
        <w:rPr>
          <w:rFonts w:ascii="Arial" w:hAnsi="Arial" w:cs="Arial"/>
          <w:sz w:val="20"/>
        </w:rPr>
      </w:pPr>
      <w:r w:rsidRPr="00003608">
        <w:rPr>
          <w:rFonts w:ascii="Arial" w:hAnsi="Arial" w:cs="Arial"/>
          <w:sz w:val="20"/>
        </w:rPr>
        <w:t>Dokumentene skal være skrevet på norsk dersom ikke annet er avtalt.</w:t>
      </w:r>
    </w:p>
    <w:p w14:paraId="33D47025" w14:textId="77777777" w:rsidR="009C7F45" w:rsidRPr="00003608" w:rsidRDefault="009C7F45" w:rsidP="00642EBC">
      <w:pPr>
        <w:spacing w:after="0" w:line="240" w:lineRule="auto"/>
        <w:ind w:left="1134" w:hanging="708"/>
        <w:rPr>
          <w:rFonts w:ascii="Arial" w:hAnsi="Arial" w:cs="Arial"/>
          <w:sz w:val="20"/>
        </w:rPr>
      </w:pPr>
    </w:p>
    <w:p w14:paraId="77DF09D0"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lastRenderedPageBreak/>
        <w:t>Oppdragsgiver er forpliktet til uten ugrunnet opphold etter mottaket å kontrollere at leveransen er i samsvar med avropet. Dersom leveransen eller deler av den har en vesentlig mangel, har oppdragsgiver rett til å avvise hele eller den mangelfulle del av leveransen. I slike tilfeller må leverandør få beskjed omgående. For den avviste del, anses levering som ikke skjedd.</w:t>
      </w:r>
    </w:p>
    <w:p w14:paraId="4288709D" w14:textId="77777777" w:rsidR="00003608" w:rsidRPr="00003608" w:rsidRDefault="00003608" w:rsidP="00003608">
      <w:pPr>
        <w:pStyle w:val="Listeavsnitt"/>
        <w:spacing w:after="0" w:line="240" w:lineRule="auto"/>
        <w:ind w:left="1134"/>
        <w:outlineLvl w:val="1"/>
        <w:rPr>
          <w:rFonts w:ascii="Arial" w:hAnsi="Arial" w:cs="Arial"/>
          <w:sz w:val="20"/>
        </w:rPr>
      </w:pPr>
    </w:p>
    <w:p w14:paraId="07552136"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Leveranser med manglende kvalitet, skal erstattes omgående med ekstraordinære tiltak og kostnadsfritt for oppdragsgiver. </w:t>
      </w:r>
    </w:p>
    <w:p w14:paraId="67E7D6DA" w14:textId="77777777" w:rsidR="00003608" w:rsidRPr="00003608" w:rsidRDefault="00003608" w:rsidP="00003608">
      <w:pPr>
        <w:pStyle w:val="Listeavsnitt"/>
        <w:spacing w:after="0" w:line="240" w:lineRule="auto"/>
        <w:ind w:left="1134"/>
        <w:outlineLvl w:val="1"/>
        <w:rPr>
          <w:rFonts w:ascii="Arial" w:hAnsi="Arial" w:cs="Arial"/>
          <w:sz w:val="20"/>
        </w:rPr>
      </w:pPr>
    </w:p>
    <w:p w14:paraId="442A58EA"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Ved retur av varer skal returordre fra oppdragsgivers ordresystem følge returen dersom dette er mulig.</w:t>
      </w:r>
    </w:p>
    <w:p w14:paraId="27A1DC2E" w14:textId="77777777" w:rsidR="00003608" w:rsidRPr="00003608" w:rsidRDefault="00003608" w:rsidP="00003608">
      <w:pPr>
        <w:pStyle w:val="Listeavsnitt"/>
        <w:spacing w:after="0" w:line="240" w:lineRule="auto"/>
        <w:ind w:left="1134"/>
        <w:outlineLvl w:val="1"/>
        <w:rPr>
          <w:rFonts w:ascii="Arial" w:hAnsi="Arial" w:cs="Arial"/>
          <w:sz w:val="20"/>
        </w:rPr>
      </w:pPr>
    </w:p>
    <w:p w14:paraId="07889C05"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Dersom oppdragsgiver ikke kan motta den bestilte varen til avtalt tid, skal oppdragsgiver umiddelbart underrette leverandør skriftlig med beskjed om hvordan leverandør skal forholde seg. Oppdragsgiver betaler den bestilte vare slik opprinnelig forutsatt og dekker </w:t>
      </w:r>
      <w:proofErr w:type="gramStart"/>
      <w:r w:rsidRPr="00003608">
        <w:rPr>
          <w:rFonts w:ascii="Arial" w:hAnsi="Arial" w:cs="Arial"/>
          <w:sz w:val="20"/>
        </w:rPr>
        <w:t>for øvrig</w:t>
      </w:r>
      <w:proofErr w:type="gramEnd"/>
      <w:r w:rsidRPr="00003608">
        <w:rPr>
          <w:rFonts w:ascii="Arial" w:hAnsi="Arial" w:cs="Arial"/>
          <w:sz w:val="20"/>
        </w:rPr>
        <w:t xml:space="preserve"> de merkostnader leverandør måtte ha som følge av slik forsinkelse, dersom leverandør har gått frem på en rimelig måte.</w:t>
      </w:r>
    </w:p>
    <w:p w14:paraId="1ED60DFC" w14:textId="77777777" w:rsidR="00A91F3F" w:rsidRPr="00F63F51" w:rsidRDefault="00A91F3F" w:rsidP="00445153">
      <w:pPr>
        <w:spacing w:after="0" w:line="240" w:lineRule="auto"/>
        <w:rPr>
          <w:rFonts w:ascii="Arial" w:hAnsi="Arial" w:cs="Arial"/>
        </w:rPr>
      </w:pPr>
    </w:p>
    <w:p w14:paraId="14E34FCC"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MANGLER</w:t>
      </w:r>
    </w:p>
    <w:p w14:paraId="6F78F104"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I tilfeller av mangel må oppdragsgiver gi leverandør informasjon om mangelen innen rimelig tid etter at mangelen ble oppdaget.</w:t>
      </w:r>
    </w:p>
    <w:p w14:paraId="0DC3113B"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0F78B1C5"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Dersom det foreligger mangel ved Leveransen kan oppdragsgiver holde kjøpesummen tilbake, kreve retting, omlevering eller prisavslag. Oppdragsgiver kan motsette seg utbedring dersom utbedring vil innebære en uforholdsmessig ulempe for ham. Utbedring skal gjennomføres uten kostnader for oppdragsgiver.</w:t>
      </w:r>
    </w:p>
    <w:p w14:paraId="244881EC" w14:textId="77777777" w:rsidR="00003608" w:rsidRPr="00003608" w:rsidRDefault="00003608" w:rsidP="00003608">
      <w:pPr>
        <w:spacing w:after="0" w:line="240" w:lineRule="auto"/>
        <w:outlineLvl w:val="1"/>
        <w:rPr>
          <w:rFonts w:ascii="Arial" w:hAnsi="Arial" w:cs="Arial"/>
          <w:sz w:val="20"/>
        </w:rPr>
      </w:pPr>
    </w:p>
    <w:p w14:paraId="0CAD0CC9"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Oppdragsgiver kan kreve erstattet det tap han lider som følge av mangelen. Slik erstatning er begrenset til direkte tap, med mindre leverandør eller noen han svarer for har opptrådt grovt uaktsomt eller </w:t>
      </w:r>
      <w:r w:rsidR="00041246" w:rsidRPr="00003608">
        <w:rPr>
          <w:rFonts w:ascii="Arial" w:hAnsi="Arial" w:cs="Arial"/>
          <w:sz w:val="20"/>
        </w:rPr>
        <w:t>forsettlig</w:t>
      </w:r>
      <w:r w:rsidRPr="00003608">
        <w:rPr>
          <w:rFonts w:ascii="Arial" w:hAnsi="Arial" w:cs="Arial"/>
          <w:sz w:val="20"/>
        </w:rPr>
        <w:t xml:space="preserve">. </w:t>
      </w:r>
    </w:p>
    <w:p w14:paraId="65D02A86" w14:textId="77777777" w:rsidR="00A91F3F" w:rsidRPr="00F63F51" w:rsidRDefault="00A91F3F" w:rsidP="00445153">
      <w:pPr>
        <w:spacing w:after="0" w:line="240" w:lineRule="auto"/>
        <w:rPr>
          <w:rFonts w:ascii="Arial" w:hAnsi="Arial" w:cs="Arial"/>
        </w:rPr>
      </w:pPr>
    </w:p>
    <w:p w14:paraId="7DFC36A9"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FORSINKELSE</w:t>
      </w:r>
    </w:p>
    <w:p w14:paraId="4FC9E562"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Forsinkelse foreligger dersom leverandør ikke leverer til avtalt tid eller på avtalt sted, eller at Leveransen ikke er kvalitativt eller kvantitativt i henhold til avtalen, med mindre forsinkelsen skyldes forhold hos oppdragsgiver. </w:t>
      </w:r>
    </w:p>
    <w:p w14:paraId="0F71C156"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1A12C6D4"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Ved forsinkelse, eller antatt forsinkelse, skal leverandør uten ugrunnet opphold gi oppdragsgiver skriftlig melding om dette. Meldingen skal oppgi årsaken til forsinkelsen, samt når Leveransen vil bli utført. </w:t>
      </w:r>
    </w:p>
    <w:p w14:paraId="5D626A89" w14:textId="77777777" w:rsidR="00A91F3F" w:rsidRPr="00F63F51" w:rsidRDefault="00A91F3F" w:rsidP="00445153">
      <w:pPr>
        <w:spacing w:after="0" w:line="240" w:lineRule="auto"/>
        <w:rPr>
          <w:rFonts w:ascii="Arial" w:hAnsi="Arial" w:cs="Arial"/>
        </w:rPr>
      </w:pPr>
    </w:p>
    <w:p w14:paraId="239DFA77"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DAGBOT</w:t>
      </w:r>
    </w:p>
    <w:p w14:paraId="7E9E61E5"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Dersom ikke annet er avtalt, påløper i tilfelle forsinkelse dagbot med 1 % av det totale vederlag i den aktuelle avrop, eksklusiv merverdiavgift, pr. kalenderdag inntil avtalemessig levering finner sted. Samlet dagbot skal minimum utgjøre kroner 500 pr. dag og ikke overstige 15 % av det totale vederlag i den aktuelle avrop. </w:t>
      </w:r>
    </w:p>
    <w:p w14:paraId="1D1E9703"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39941BA4"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Dagbot påløper uten hensyn til lidt tap.</w:t>
      </w:r>
    </w:p>
    <w:p w14:paraId="01F53C59" w14:textId="77777777" w:rsidR="00003608" w:rsidRPr="00003608" w:rsidRDefault="00003608" w:rsidP="00003608">
      <w:pPr>
        <w:spacing w:after="0" w:line="240" w:lineRule="auto"/>
        <w:outlineLvl w:val="1"/>
        <w:rPr>
          <w:rFonts w:ascii="Arial" w:hAnsi="Arial" w:cs="Arial"/>
          <w:sz w:val="20"/>
        </w:rPr>
      </w:pPr>
    </w:p>
    <w:p w14:paraId="3818C6AC"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Skyldes forsinkelsen at leverandør eller noen han svarer for, har utvist grov uaktsomhet eller forsett, kan </w:t>
      </w:r>
      <w:r w:rsidR="00CA4E7D">
        <w:rPr>
          <w:rFonts w:ascii="Arial" w:hAnsi="Arial" w:cs="Arial"/>
          <w:sz w:val="20"/>
        </w:rPr>
        <w:t>oppdragsgiver</w:t>
      </w:r>
      <w:r w:rsidRPr="00003608">
        <w:rPr>
          <w:rFonts w:ascii="Arial" w:hAnsi="Arial" w:cs="Arial"/>
          <w:sz w:val="20"/>
        </w:rPr>
        <w:t xml:space="preserve">, i stedet for dagbot, kreve erstattet det tap han lider som følge av forsinkelsen. </w:t>
      </w:r>
    </w:p>
    <w:p w14:paraId="298A9200" w14:textId="77777777" w:rsidR="00BB78DA" w:rsidRDefault="00BB78DA">
      <w:pPr>
        <w:rPr>
          <w:rFonts w:ascii="Arial" w:hAnsi="Arial" w:cs="Arial"/>
        </w:rPr>
      </w:pPr>
      <w:r>
        <w:rPr>
          <w:rFonts w:ascii="Arial" w:hAnsi="Arial" w:cs="Arial"/>
        </w:rPr>
        <w:br w:type="page"/>
      </w:r>
    </w:p>
    <w:p w14:paraId="440FC87E" w14:textId="77777777" w:rsidR="00A91F3F" w:rsidRPr="00F63F51" w:rsidRDefault="00A91F3F" w:rsidP="00445153">
      <w:pPr>
        <w:spacing w:after="0" w:line="240" w:lineRule="auto"/>
        <w:rPr>
          <w:rFonts w:ascii="Arial" w:hAnsi="Arial" w:cs="Arial"/>
        </w:rPr>
      </w:pPr>
    </w:p>
    <w:p w14:paraId="2C8B4FFC"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 xml:space="preserve">MISLIGHOLD </w:t>
      </w:r>
    </w:p>
    <w:p w14:paraId="77883196" w14:textId="77777777" w:rsidR="00F72A42" w:rsidRDefault="00F72A42" w:rsidP="00683C23">
      <w:pPr>
        <w:pStyle w:val="Listeavsnitt"/>
        <w:numPr>
          <w:ilvl w:val="1"/>
          <w:numId w:val="23"/>
        </w:numPr>
        <w:spacing w:before="240" w:after="0" w:line="240" w:lineRule="auto"/>
        <w:ind w:left="1134" w:hanging="708"/>
        <w:outlineLvl w:val="1"/>
        <w:rPr>
          <w:rFonts w:ascii="Arial" w:hAnsi="Arial" w:cs="Arial"/>
          <w:sz w:val="20"/>
        </w:rPr>
      </w:pPr>
      <w:r w:rsidRPr="00003608">
        <w:rPr>
          <w:rFonts w:ascii="Arial" w:hAnsi="Arial" w:cs="Arial"/>
          <w:sz w:val="20"/>
        </w:rPr>
        <w:t xml:space="preserve">Gjentatte leveringsforsinkelser og mangler ved avtaleproduktene regnes som mislighold fra leverandørs side.  Det regnes også som mislighold at leverandørs service- og forhandlernett ikke fungerer etter avtalen. </w:t>
      </w:r>
    </w:p>
    <w:p w14:paraId="3EE34CCA" w14:textId="77777777" w:rsidR="00003608" w:rsidRPr="00003608" w:rsidRDefault="00003608" w:rsidP="00003608">
      <w:pPr>
        <w:pStyle w:val="Listeavsnitt"/>
        <w:spacing w:before="240" w:after="0" w:line="240" w:lineRule="auto"/>
        <w:ind w:left="1134"/>
        <w:outlineLvl w:val="1"/>
        <w:rPr>
          <w:rFonts w:ascii="Arial" w:hAnsi="Arial" w:cs="Arial"/>
          <w:sz w:val="20"/>
        </w:rPr>
      </w:pPr>
    </w:p>
    <w:p w14:paraId="3105C09E"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rPr>
      </w:pPr>
      <w:r w:rsidRPr="00003608">
        <w:rPr>
          <w:rFonts w:ascii="Arial" w:hAnsi="Arial" w:cs="Arial"/>
          <w:sz w:val="20"/>
        </w:rPr>
        <w:t xml:space="preserve">Vesentlig mislighold fra leverandørs side gir oppdragsgiver rett til heving av </w:t>
      </w:r>
      <w:r w:rsidR="005C58B4">
        <w:rPr>
          <w:rFonts w:ascii="Arial" w:hAnsi="Arial" w:cs="Arial"/>
          <w:sz w:val="20"/>
        </w:rPr>
        <w:t>avtalen</w:t>
      </w:r>
      <w:r w:rsidRPr="00003608">
        <w:rPr>
          <w:rFonts w:ascii="Arial" w:hAnsi="Arial" w:cs="Arial"/>
          <w:sz w:val="20"/>
        </w:rPr>
        <w:t xml:space="preserve"> med umiddelbar virkning. Ved vesentlig mislighold kan oppdragsgiver motsette seg leverandørs tilbud om utbedring.  </w:t>
      </w:r>
    </w:p>
    <w:p w14:paraId="44BB4211" w14:textId="77777777" w:rsidR="00A91F3F" w:rsidRPr="00003608" w:rsidRDefault="00A91F3F" w:rsidP="00C07F37">
      <w:pPr>
        <w:spacing w:after="0" w:line="240" w:lineRule="auto"/>
        <w:rPr>
          <w:rFonts w:ascii="Arial" w:hAnsi="Arial" w:cs="Arial"/>
          <w:sz w:val="20"/>
        </w:rPr>
      </w:pPr>
    </w:p>
    <w:p w14:paraId="5EE269C1"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OPPSIGELSE</w:t>
      </w:r>
    </w:p>
    <w:p w14:paraId="2EFFFA50" w14:textId="77777777" w:rsidR="00F72A42" w:rsidRPr="00003608" w:rsidRDefault="00D306CE" w:rsidP="00683C23">
      <w:pPr>
        <w:pStyle w:val="Listeavsnitt"/>
        <w:numPr>
          <w:ilvl w:val="1"/>
          <w:numId w:val="23"/>
        </w:numPr>
        <w:spacing w:before="240" w:after="0" w:line="240" w:lineRule="auto"/>
        <w:ind w:left="1134" w:hanging="708"/>
        <w:outlineLvl w:val="1"/>
        <w:rPr>
          <w:rFonts w:ascii="Arial" w:hAnsi="Arial" w:cs="Arial"/>
          <w:sz w:val="20"/>
        </w:rPr>
      </w:pPr>
      <w:r>
        <w:rPr>
          <w:rFonts w:ascii="Arial" w:hAnsi="Arial" w:cs="Arial"/>
          <w:sz w:val="20"/>
        </w:rPr>
        <w:t xml:space="preserve">Oppdragsgiver har ensidig rett til å si opp avtalen. </w:t>
      </w:r>
      <w:r w:rsidR="00F72A42" w:rsidRPr="00003608">
        <w:rPr>
          <w:rFonts w:ascii="Arial" w:hAnsi="Arial" w:cs="Arial"/>
          <w:sz w:val="20"/>
        </w:rPr>
        <w:t xml:space="preserve">Oppsigelse skal begrunnes skriftlig og skje med minst 3 mnd. varsel.  </w:t>
      </w:r>
    </w:p>
    <w:p w14:paraId="2D32A9CD"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BETALINGSVILKÅR</w:t>
      </w:r>
    </w:p>
    <w:p w14:paraId="0BA8F60B" w14:textId="77777777" w:rsidR="00F72A42" w:rsidRPr="00013F42" w:rsidRDefault="00013F42" w:rsidP="00013F42">
      <w:pPr>
        <w:pStyle w:val="Listeavsnitt"/>
        <w:numPr>
          <w:ilvl w:val="1"/>
          <w:numId w:val="23"/>
        </w:numPr>
        <w:spacing w:before="240" w:after="0" w:line="240" w:lineRule="auto"/>
        <w:ind w:left="1134" w:hanging="708"/>
        <w:outlineLvl w:val="1"/>
        <w:rPr>
          <w:rFonts w:ascii="Arial" w:hAnsi="Arial" w:cs="Arial"/>
          <w:sz w:val="20"/>
          <w:szCs w:val="20"/>
        </w:rPr>
      </w:pPr>
      <w:r w:rsidRPr="00013F42">
        <w:rPr>
          <w:rFonts w:ascii="Arial" w:hAnsi="Arial" w:cs="Arial"/>
          <w:sz w:val="20"/>
          <w:szCs w:val="20"/>
        </w:rPr>
        <w:t xml:space="preserve">Oppdragsgiver </w:t>
      </w:r>
      <w:proofErr w:type="gramStart"/>
      <w:r w:rsidR="002D31D4">
        <w:rPr>
          <w:rFonts w:ascii="Arial" w:hAnsi="Arial" w:cs="Arial"/>
          <w:sz w:val="20"/>
          <w:szCs w:val="20"/>
        </w:rPr>
        <w:t>benytter ”</w:t>
      </w:r>
      <w:r w:rsidR="006F6281">
        <w:rPr>
          <w:rFonts w:ascii="Arial" w:hAnsi="Arial" w:cs="Arial"/>
          <w:sz w:val="20"/>
          <w:szCs w:val="20"/>
        </w:rPr>
        <w:t>e</w:t>
      </w:r>
      <w:r w:rsidR="002D31D4" w:rsidRPr="00013F42">
        <w:rPr>
          <w:rFonts w:ascii="Arial" w:hAnsi="Arial" w:cs="Arial"/>
          <w:sz w:val="20"/>
          <w:szCs w:val="20"/>
        </w:rPr>
        <w:t>lektronisk</w:t>
      </w:r>
      <w:proofErr w:type="gramEnd"/>
      <w:r w:rsidRPr="00013F42">
        <w:rPr>
          <w:rFonts w:ascii="Arial" w:hAnsi="Arial" w:cs="Arial"/>
          <w:sz w:val="20"/>
          <w:szCs w:val="20"/>
        </w:rPr>
        <w:t xml:space="preserve"> </w:t>
      </w:r>
      <w:proofErr w:type="spellStart"/>
      <w:r w:rsidRPr="00013F42">
        <w:rPr>
          <w:rFonts w:ascii="Arial" w:hAnsi="Arial" w:cs="Arial"/>
          <w:sz w:val="20"/>
          <w:szCs w:val="20"/>
        </w:rPr>
        <w:t>handelsformat</w:t>
      </w:r>
      <w:proofErr w:type="spellEnd"/>
      <w:r w:rsidRPr="00013F42">
        <w:rPr>
          <w:rFonts w:ascii="Arial" w:hAnsi="Arial" w:cs="Arial"/>
          <w:sz w:val="20"/>
          <w:szCs w:val="20"/>
        </w:rPr>
        <w:t xml:space="preserve">” (EHF) og er registrert i </w:t>
      </w:r>
      <w:r w:rsidR="00F72A42" w:rsidRPr="00013F42">
        <w:rPr>
          <w:rFonts w:ascii="Arial" w:hAnsi="Arial" w:cs="Arial"/>
          <w:sz w:val="20"/>
          <w:szCs w:val="20"/>
        </w:rPr>
        <w:t>ELMA</w:t>
      </w:r>
      <w:r w:rsidRPr="00013F42">
        <w:rPr>
          <w:rFonts w:ascii="Arial" w:hAnsi="Arial" w:cs="Arial"/>
          <w:sz w:val="20"/>
          <w:szCs w:val="20"/>
        </w:rPr>
        <w:t xml:space="preserve"> </w:t>
      </w:r>
      <w:r w:rsidR="00F72A42" w:rsidRPr="00013F42">
        <w:rPr>
          <w:rFonts w:ascii="Arial" w:hAnsi="Arial" w:cs="Arial"/>
          <w:sz w:val="20"/>
          <w:szCs w:val="20"/>
        </w:rPr>
        <w:t>(aksesspunkt)</w:t>
      </w:r>
      <w:r w:rsidRPr="00013F42">
        <w:rPr>
          <w:rFonts w:ascii="Arial" w:hAnsi="Arial" w:cs="Arial"/>
          <w:sz w:val="20"/>
          <w:szCs w:val="20"/>
        </w:rPr>
        <w:t xml:space="preserve"> </w:t>
      </w:r>
      <w:r w:rsidR="00041246" w:rsidRPr="00013F42">
        <w:rPr>
          <w:rFonts w:ascii="Arial" w:hAnsi="Arial" w:cs="Arial"/>
          <w:sz w:val="20"/>
          <w:szCs w:val="20"/>
        </w:rPr>
        <w:t>e-ID</w:t>
      </w:r>
      <w:r w:rsidR="00F72A42" w:rsidRPr="00013F42">
        <w:rPr>
          <w:rFonts w:ascii="Arial" w:hAnsi="Arial" w:cs="Arial"/>
          <w:sz w:val="20"/>
          <w:szCs w:val="20"/>
        </w:rPr>
        <w:t>: 9908:8941667</w:t>
      </w:r>
      <w:r w:rsidR="00D306CE">
        <w:rPr>
          <w:rFonts w:ascii="Arial" w:hAnsi="Arial" w:cs="Arial"/>
          <w:sz w:val="20"/>
          <w:szCs w:val="20"/>
        </w:rPr>
        <w:t>6</w:t>
      </w:r>
      <w:r w:rsidR="00F72A42" w:rsidRPr="00013F42">
        <w:rPr>
          <w:rFonts w:ascii="Arial" w:hAnsi="Arial" w:cs="Arial"/>
          <w:sz w:val="20"/>
          <w:szCs w:val="20"/>
        </w:rPr>
        <w:t>2</w:t>
      </w:r>
      <w:r>
        <w:rPr>
          <w:rFonts w:ascii="Arial" w:hAnsi="Arial" w:cs="Arial"/>
          <w:sz w:val="20"/>
          <w:szCs w:val="20"/>
        </w:rPr>
        <w:t>.</w:t>
      </w:r>
    </w:p>
    <w:p w14:paraId="6BF3ABEE" w14:textId="77777777" w:rsidR="00F72A42" w:rsidRPr="00003608" w:rsidRDefault="00F72A42" w:rsidP="00642EBC">
      <w:pPr>
        <w:spacing w:after="0" w:line="240" w:lineRule="auto"/>
        <w:ind w:left="1134" w:hanging="708"/>
        <w:rPr>
          <w:rFonts w:ascii="Arial" w:hAnsi="Arial" w:cs="Arial"/>
          <w:sz w:val="20"/>
          <w:szCs w:val="20"/>
        </w:rPr>
      </w:pPr>
    </w:p>
    <w:p w14:paraId="7E17C28B"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Betaling skal skje 30 dager etter at </w:t>
      </w:r>
      <w:r w:rsidR="005C58B4">
        <w:rPr>
          <w:rFonts w:ascii="Arial" w:hAnsi="Arial" w:cs="Arial"/>
          <w:sz w:val="20"/>
          <w:szCs w:val="20"/>
        </w:rPr>
        <w:t>avtale</w:t>
      </w:r>
      <w:r w:rsidRPr="00003608">
        <w:rPr>
          <w:rFonts w:ascii="Arial" w:hAnsi="Arial" w:cs="Arial"/>
          <w:sz w:val="20"/>
          <w:szCs w:val="20"/>
        </w:rPr>
        <w:t xml:space="preserve">messig levering har funnet sted, og korrekt faktura er mottatt, dersom ikke andre betalingsvilkår er avtalt. </w:t>
      </w:r>
    </w:p>
    <w:p w14:paraId="708F3CB7" w14:textId="77777777" w:rsidR="00003608" w:rsidRPr="00003608" w:rsidRDefault="00003608" w:rsidP="00003608">
      <w:pPr>
        <w:pStyle w:val="Listeavsnitt"/>
        <w:spacing w:after="0" w:line="240" w:lineRule="auto"/>
        <w:ind w:left="1134"/>
        <w:outlineLvl w:val="1"/>
        <w:rPr>
          <w:rFonts w:ascii="Arial" w:hAnsi="Arial" w:cs="Arial"/>
          <w:sz w:val="20"/>
          <w:szCs w:val="20"/>
        </w:rPr>
      </w:pPr>
    </w:p>
    <w:p w14:paraId="421919D0"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Leverandørs fakturaer skal spesifiseres og dokumenteres slik at de kan kontrolleres av oppdragsgiver. Alle fakturaer skal være påført oppdragsgivers avropsnummer (rekvisisjonsnummer), eventuelt andre referanser som oppdragsgiver krever, og klart angi hva beløpet gjelder. Delfaktura godtas ikke med mindre dette er særskilt avtalt.  Unntak fra dette er ved bruk av </w:t>
      </w:r>
      <w:proofErr w:type="spellStart"/>
      <w:r w:rsidRPr="00003608">
        <w:rPr>
          <w:rFonts w:ascii="Arial" w:hAnsi="Arial" w:cs="Arial"/>
          <w:sz w:val="20"/>
          <w:szCs w:val="20"/>
        </w:rPr>
        <w:t>efaktura</w:t>
      </w:r>
      <w:proofErr w:type="spellEnd"/>
      <w:r w:rsidRPr="00003608">
        <w:rPr>
          <w:rFonts w:ascii="Arial" w:hAnsi="Arial" w:cs="Arial"/>
          <w:sz w:val="20"/>
          <w:szCs w:val="20"/>
        </w:rPr>
        <w:t xml:space="preserve">. </w:t>
      </w:r>
    </w:p>
    <w:p w14:paraId="5800189A" w14:textId="77777777" w:rsidR="00003608" w:rsidRPr="00003608" w:rsidRDefault="00003608" w:rsidP="00003608">
      <w:pPr>
        <w:spacing w:after="0" w:line="240" w:lineRule="auto"/>
        <w:outlineLvl w:val="1"/>
        <w:rPr>
          <w:rFonts w:ascii="Arial" w:hAnsi="Arial" w:cs="Arial"/>
          <w:sz w:val="20"/>
          <w:szCs w:val="20"/>
        </w:rPr>
      </w:pPr>
    </w:p>
    <w:p w14:paraId="16BCB632"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Betaling innebærer ingen godkjennelse av leveransen.</w:t>
      </w:r>
    </w:p>
    <w:p w14:paraId="60A6655E" w14:textId="77777777" w:rsidR="00003608" w:rsidRPr="00003608" w:rsidRDefault="00003608" w:rsidP="00003608">
      <w:pPr>
        <w:spacing w:after="0" w:line="240" w:lineRule="auto"/>
        <w:outlineLvl w:val="1"/>
        <w:rPr>
          <w:rFonts w:ascii="Arial" w:hAnsi="Arial" w:cs="Arial"/>
          <w:sz w:val="20"/>
          <w:szCs w:val="20"/>
        </w:rPr>
      </w:pPr>
    </w:p>
    <w:p w14:paraId="6A8BB2BE" w14:textId="77777777" w:rsidR="00F72A42"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 xml:space="preserve">Ved forsinket betaling kan leverandør kreve forsinkelsesrente i henhold til </w:t>
      </w:r>
      <w:r w:rsidR="002D31D4">
        <w:rPr>
          <w:rFonts w:ascii="Arial" w:hAnsi="Arial" w:cs="Arial"/>
          <w:sz w:val="20"/>
          <w:szCs w:val="20"/>
        </w:rPr>
        <w:t>LOV-1976-12-17-100 Lov om renter ved forsinket betaling m.m. 01.01.1978</w:t>
      </w:r>
      <w:r w:rsidRPr="00003608">
        <w:rPr>
          <w:rFonts w:ascii="Arial" w:hAnsi="Arial" w:cs="Arial"/>
          <w:sz w:val="20"/>
          <w:szCs w:val="20"/>
        </w:rPr>
        <w:t>.</w:t>
      </w:r>
    </w:p>
    <w:p w14:paraId="0C551CEF" w14:textId="77777777" w:rsidR="00003608" w:rsidRPr="00003608" w:rsidRDefault="00003608" w:rsidP="00003608">
      <w:pPr>
        <w:spacing w:after="0" w:line="240" w:lineRule="auto"/>
        <w:outlineLvl w:val="1"/>
        <w:rPr>
          <w:rFonts w:ascii="Arial" w:hAnsi="Arial" w:cs="Arial"/>
          <w:sz w:val="20"/>
          <w:szCs w:val="20"/>
        </w:rPr>
      </w:pPr>
    </w:p>
    <w:p w14:paraId="3843C49B" w14:textId="77777777" w:rsidR="00F72A42" w:rsidRPr="00003608" w:rsidRDefault="00F72A42" w:rsidP="00642EBC">
      <w:pPr>
        <w:pStyle w:val="Listeavsnitt"/>
        <w:numPr>
          <w:ilvl w:val="1"/>
          <w:numId w:val="23"/>
        </w:numPr>
        <w:spacing w:after="0" w:line="240" w:lineRule="auto"/>
        <w:ind w:left="1134" w:hanging="708"/>
        <w:outlineLvl w:val="1"/>
        <w:rPr>
          <w:rFonts w:ascii="Arial" w:hAnsi="Arial" w:cs="Arial"/>
          <w:sz w:val="20"/>
          <w:szCs w:val="20"/>
        </w:rPr>
      </w:pPr>
      <w:r w:rsidRPr="00003608">
        <w:rPr>
          <w:rFonts w:ascii="Arial" w:hAnsi="Arial" w:cs="Arial"/>
          <w:sz w:val="20"/>
          <w:szCs w:val="20"/>
        </w:rPr>
        <w:t>Behandlingsgebyr, faktureringsgebyr og lignende fra leverandørs side aksepteres ikke.</w:t>
      </w:r>
    </w:p>
    <w:p w14:paraId="1ADA489A" w14:textId="77777777" w:rsidR="00A91F3F" w:rsidRPr="00003608" w:rsidRDefault="00A91F3F" w:rsidP="00445153">
      <w:pPr>
        <w:spacing w:after="0" w:line="240" w:lineRule="auto"/>
        <w:rPr>
          <w:rFonts w:ascii="Arial" w:hAnsi="Arial" w:cs="Arial"/>
          <w:sz w:val="20"/>
          <w:szCs w:val="20"/>
        </w:rPr>
      </w:pPr>
    </w:p>
    <w:p w14:paraId="431FEAB3"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TAUSHETSPLIKT</w:t>
      </w:r>
    </w:p>
    <w:p w14:paraId="3A7BBC0E"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 xml:space="preserve">Partene har taushetsplikt etter </w:t>
      </w:r>
      <w:r w:rsidR="002D31D4">
        <w:rPr>
          <w:rFonts w:ascii="Arial" w:hAnsi="Arial" w:cs="Arial"/>
          <w:sz w:val="20"/>
          <w:szCs w:val="20"/>
        </w:rPr>
        <w:t>LOV-1967-02-10 F</w:t>
      </w:r>
      <w:r w:rsidRPr="00003608">
        <w:rPr>
          <w:rFonts w:ascii="Arial" w:hAnsi="Arial" w:cs="Arial"/>
          <w:sz w:val="20"/>
          <w:szCs w:val="20"/>
        </w:rPr>
        <w:t>orvaltningsloven</w:t>
      </w:r>
      <w:r w:rsidR="002D31D4">
        <w:rPr>
          <w:rFonts w:ascii="Arial" w:hAnsi="Arial" w:cs="Arial"/>
          <w:sz w:val="20"/>
          <w:szCs w:val="20"/>
        </w:rPr>
        <w:t>, 01.01.1970,</w:t>
      </w:r>
      <w:r w:rsidRPr="00003608">
        <w:rPr>
          <w:rFonts w:ascii="Arial" w:hAnsi="Arial" w:cs="Arial"/>
          <w:sz w:val="20"/>
          <w:szCs w:val="20"/>
        </w:rPr>
        <w:t xml:space="preserve"> § 13 flg. Hver part skal bl.a. sørge for at andre ikke får kjennskap til opplysninger som </w:t>
      </w:r>
      <w:proofErr w:type="gramStart"/>
      <w:r w:rsidRPr="00003608">
        <w:rPr>
          <w:rFonts w:ascii="Arial" w:hAnsi="Arial" w:cs="Arial"/>
          <w:sz w:val="20"/>
          <w:szCs w:val="20"/>
        </w:rPr>
        <w:t>fremkommer</w:t>
      </w:r>
      <w:proofErr w:type="gramEnd"/>
      <w:r w:rsidRPr="00003608">
        <w:rPr>
          <w:rFonts w:ascii="Arial" w:hAnsi="Arial" w:cs="Arial"/>
          <w:sz w:val="20"/>
          <w:szCs w:val="20"/>
        </w:rPr>
        <w:t xml:space="preserve"> om andres forretningsmessige eller personlige forhold. Dette skal ikke være til hinder for at slike opplysninger gis til andre når dette er nødvendig for gjennomføringen av oppdraget. Dersom leveransen innebærer elementer av tjenesteyting skal taushetserklæring signeres før leverandør får adkomst til oppdragsgivers lokaler, dersom oppdragsgiver krever dette.</w:t>
      </w:r>
    </w:p>
    <w:p w14:paraId="37EA358F" w14:textId="77777777" w:rsidR="00A91F3F" w:rsidRPr="00F63F51" w:rsidRDefault="00A91F3F" w:rsidP="00445153">
      <w:pPr>
        <w:spacing w:after="0" w:line="240" w:lineRule="auto"/>
        <w:rPr>
          <w:rFonts w:ascii="Arial" w:hAnsi="Arial" w:cs="Arial"/>
        </w:rPr>
      </w:pPr>
    </w:p>
    <w:p w14:paraId="2F158BF0"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MARKEDSFØRING</w:t>
      </w:r>
    </w:p>
    <w:p w14:paraId="68A6399F"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Leverandør må innhente skriftlig forhåndsgodkjennelse fra oppdragsgivers innkjøpsavdeling dersom leverandør for reklameformål eller på annen måte ønsker å utgi informasjon om avtaleforholdet eller benytte oppdragsgivers navn og logo.</w:t>
      </w:r>
    </w:p>
    <w:p w14:paraId="4BFD74E2" w14:textId="77777777" w:rsidR="00A91F3F" w:rsidRPr="00F63F51" w:rsidRDefault="00A91F3F" w:rsidP="00445153">
      <w:pPr>
        <w:spacing w:after="0" w:line="240" w:lineRule="auto"/>
        <w:rPr>
          <w:rFonts w:ascii="Arial" w:hAnsi="Arial" w:cs="Arial"/>
        </w:rPr>
      </w:pPr>
    </w:p>
    <w:p w14:paraId="5579E010" w14:textId="77777777" w:rsidR="00F72A42" w:rsidRPr="00F63F51" w:rsidRDefault="00F72A42" w:rsidP="00D00046">
      <w:pPr>
        <w:pStyle w:val="Brdtekst"/>
        <w:numPr>
          <w:ilvl w:val="0"/>
          <w:numId w:val="1"/>
        </w:numPr>
        <w:spacing w:before="0" w:after="0"/>
        <w:ind w:left="426" w:hanging="426"/>
        <w:rPr>
          <w:rFonts w:ascii="Arial" w:hAnsi="Arial" w:cs="Arial"/>
          <w:b/>
          <w:color w:val="002060"/>
          <w:sz w:val="22"/>
          <w:szCs w:val="22"/>
        </w:rPr>
      </w:pPr>
      <w:r w:rsidRPr="00F63F51">
        <w:rPr>
          <w:rFonts w:ascii="Arial" w:hAnsi="Arial" w:cs="Arial"/>
          <w:b/>
          <w:color w:val="002060"/>
          <w:sz w:val="22"/>
          <w:szCs w:val="22"/>
        </w:rPr>
        <w:t>LOVVALG OG TVISTELØSNING</w:t>
      </w:r>
    </w:p>
    <w:p w14:paraId="3F95971C" w14:textId="77777777" w:rsidR="00683C23"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Partenes rettigheter og plikter etter denne avtalen reguleres i sin helhet av norsk rett.</w:t>
      </w:r>
    </w:p>
    <w:p w14:paraId="68D2EA15"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7E6B0A75" w14:textId="77777777" w:rsidR="00683C23"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 xml:space="preserve">Dersom det oppstår tvist om fortolkninger eller rettsvirkninger av avtalen skal denne søkes løst ved forhandlinger. Fører ikke forhandlingene frem skal saken avgjøres ved de </w:t>
      </w:r>
      <w:r w:rsidRPr="00003608">
        <w:rPr>
          <w:rFonts w:ascii="Arial" w:hAnsi="Arial" w:cs="Arial"/>
          <w:sz w:val="20"/>
          <w:szCs w:val="20"/>
        </w:rPr>
        <w:lastRenderedPageBreak/>
        <w:t xml:space="preserve">ordinære domstoler, med mindre partene er enige om avgjørelse ved voldgift. Voldgift må i tilfelle være </w:t>
      </w:r>
      <w:proofErr w:type="gramStart"/>
      <w:r w:rsidRPr="00003608">
        <w:rPr>
          <w:rFonts w:ascii="Arial" w:hAnsi="Arial" w:cs="Arial"/>
          <w:sz w:val="20"/>
          <w:szCs w:val="20"/>
        </w:rPr>
        <w:t>begjært</w:t>
      </w:r>
      <w:proofErr w:type="gramEnd"/>
      <w:r w:rsidRPr="00003608">
        <w:rPr>
          <w:rFonts w:ascii="Arial" w:hAnsi="Arial" w:cs="Arial"/>
          <w:sz w:val="20"/>
          <w:szCs w:val="20"/>
        </w:rPr>
        <w:t xml:space="preserve"> innen 14 dager etter at partene er blitt enige om voldgift-behandling.</w:t>
      </w:r>
    </w:p>
    <w:p w14:paraId="6B7D1ABF"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3977EF1F" w14:textId="77777777" w:rsidR="00003608" w:rsidRDefault="00F72A42" w:rsidP="00003608">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 xml:space="preserve">For </w:t>
      </w:r>
      <w:r w:rsidR="00041246" w:rsidRPr="00003608">
        <w:rPr>
          <w:rFonts w:ascii="Arial" w:hAnsi="Arial" w:cs="Arial"/>
          <w:sz w:val="20"/>
          <w:szCs w:val="20"/>
        </w:rPr>
        <w:t>voldgiftsrettens</w:t>
      </w:r>
      <w:r w:rsidRPr="00003608">
        <w:rPr>
          <w:rFonts w:ascii="Arial" w:hAnsi="Arial" w:cs="Arial"/>
          <w:sz w:val="20"/>
          <w:szCs w:val="20"/>
        </w:rPr>
        <w:t xml:space="preserve"> oppnevnelse og saksbehandling </w:t>
      </w:r>
      <w:proofErr w:type="gramStart"/>
      <w:r w:rsidRPr="00003608">
        <w:rPr>
          <w:rFonts w:ascii="Arial" w:hAnsi="Arial" w:cs="Arial"/>
          <w:sz w:val="20"/>
          <w:szCs w:val="20"/>
        </w:rPr>
        <w:t>for øvrig</w:t>
      </w:r>
      <w:proofErr w:type="gramEnd"/>
      <w:r w:rsidRPr="00003608">
        <w:rPr>
          <w:rFonts w:ascii="Arial" w:hAnsi="Arial" w:cs="Arial"/>
          <w:sz w:val="20"/>
          <w:szCs w:val="20"/>
        </w:rPr>
        <w:t xml:space="preserve"> gjelder bestemmelsene i </w:t>
      </w:r>
      <w:r w:rsidR="003A747E">
        <w:rPr>
          <w:rFonts w:ascii="Arial" w:hAnsi="Arial" w:cs="Arial"/>
          <w:sz w:val="20"/>
          <w:szCs w:val="20"/>
        </w:rPr>
        <w:t>LOV-2004-05-14-25 Lov om voldgift, 01.01.2005, §25</w:t>
      </w:r>
      <w:r w:rsidRPr="00003608">
        <w:rPr>
          <w:rFonts w:ascii="Arial" w:hAnsi="Arial" w:cs="Arial"/>
          <w:sz w:val="20"/>
          <w:szCs w:val="20"/>
        </w:rPr>
        <w:t>.</w:t>
      </w:r>
    </w:p>
    <w:p w14:paraId="491D5B18" w14:textId="77777777" w:rsidR="00003608" w:rsidRPr="00003608" w:rsidRDefault="00003608" w:rsidP="00003608">
      <w:pPr>
        <w:pStyle w:val="Listeavsnitt"/>
        <w:spacing w:before="240" w:after="0" w:line="240" w:lineRule="auto"/>
        <w:ind w:left="1134"/>
        <w:outlineLvl w:val="1"/>
        <w:rPr>
          <w:rFonts w:ascii="Arial" w:hAnsi="Arial" w:cs="Arial"/>
          <w:sz w:val="20"/>
          <w:szCs w:val="20"/>
        </w:rPr>
      </w:pPr>
    </w:p>
    <w:p w14:paraId="063C719A" w14:textId="77777777" w:rsidR="00F72A42" w:rsidRPr="00003608" w:rsidRDefault="00F72A42" w:rsidP="00683C23">
      <w:pPr>
        <w:pStyle w:val="Listeavsnitt"/>
        <w:numPr>
          <w:ilvl w:val="1"/>
          <w:numId w:val="23"/>
        </w:numPr>
        <w:spacing w:before="240" w:after="0" w:line="240" w:lineRule="auto"/>
        <w:ind w:left="1134" w:hanging="708"/>
        <w:outlineLvl w:val="1"/>
        <w:rPr>
          <w:rFonts w:ascii="Arial" w:hAnsi="Arial" w:cs="Arial"/>
          <w:sz w:val="20"/>
          <w:szCs w:val="20"/>
        </w:rPr>
      </w:pPr>
      <w:r w:rsidRPr="00003608">
        <w:rPr>
          <w:rFonts w:ascii="Arial" w:hAnsi="Arial" w:cs="Arial"/>
          <w:sz w:val="20"/>
          <w:szCs w:val="20"/>
        </w:rPr>
        <w:t xml:space="preserve">I tilfelle søksmål eller voldgift </w:t>
      </w:r>
      <w:proofErr w:type="gramStart"/>
      <w:r w:rsidRPr="00003608">
        <w:rPr>
          <w:rFonts w:ascii="Arial" w:hAnsi="Arial" w:cs="Arial"/>
          <w:sz w:val="20"/>
          <w:szCs w:val="20"/>
        </w:rPr>
        <w:t>vedrørende</w:t>
      </w:r>
      <w:proofErr w:type="gramEnd"/>
      <w:r w:rsidRPr="00003608">
        <w:rPr>
          <w:rFonts w:ascii="Arial" w:hAnsi="Arial" w:cs="Arial"/>
          <w:sz w:val="20"/>
          <w:szCs w:val="20"/>
        </w:rPr>
        <w:t xml:space="preserve"> avtalen, skal oppdragsgivers alminnelige verneting legges til grunn.</w:t>
      </w:r>
    </w:p>
    <w:p w14:paraId="57DED82B" w14:textId="77777777" w:rsidR="00642EBC" w:rsidRPr="00F63F51" w:rsidRDefault="00642EBC" w:rsidP="00642EBC">
      <w:pPr>
        <w:pStyle w:val="Listeavsnitt"/>
        <w:spacing w:after="0" w:line="240" w:lineRule="auto"/>
        <w:ind w:left="1134"/>
        <w:outlineLvl w:val="1"/>
        <w:rPr>
          <w:rFonts w:ascii="Arial" w:hAnsi="Arial" w:cs="Arial"/>
        </w:rPr>
      </w:pPr>
    </w:p>
    <w:p w14:paraId="1B17BE71" w14:textId="77777777" w:rsidR="00F72A42" w:rsidRPr="00D00046" w:rsidRDefault="00F72A42" w:rsidP="00D00046">
      <w:pPr>
        <w:pStyle w:val="Brdtekst"/>
        <w:numPr>
          <w:ilvl w:val="0"/>
          <w:numId w:val="1"/>
        </w:numPr>
        <w:spacing w:before="0" w:after="0"/>
        <w:ind w:left="426" w:hanging="426"/>
        <w:rPr>
          <w:rFonts w:ascii="Arial" w:hAnsi="Arial"/>
          <w:b/>
          <w:color w:val="002060"/>
          <w:sz w:val="22"/>
          <w:szCs w:val="22"/>
        </w:rPr>
      </w:pPr>
      <w:r w:rsidRPr="00D00046">
        <w:rPr>
          <w:rFonts w:ascii="Arial" w:hAnsi="Arial"/>
          <w:b/>
          <w:color w:val="002060"/>
          <w:sz w:val="22"/>
          <w:szCs w:val="22"/>
        </w:rPr>
        <w:t>V</w:t>
      </w:r>
      <w:r w:rsidR="00642EBC">
        <w:rPr>
          <w:rFonts w:ascii="Arial" w:hAnsi="Arial"/>
          <w:b/>
          <w:color w:val="002060"/>
          <w:sz w:val="22"/>
          <w:szCs w:val="22"/>
        </w:rPr>
        <w:t>EDLEGG</w:t>
      </w:r>
    </w:p>
    <w:p w14:paraId="78F1C033" w14:textId="77777777" w:rsidR="00013F42" w:rsidRPr="00BB78DA" w:rsidRDefault="00BB78DA" w:rsidP="00BB78DA">
      <w:pPr>
        <w:pStyle w:val="Listeavsnitt"/>
        <w:numPr>
          <w:ilvl w:val="1"/>
          <w:numId w:val="23"/>
        </w:numPr>
        <w:spacing w:before="240" w:after="0" w:line="240" w:lineRule="auto"/>
        <w:ind w:left="1134" w:hanging="708"/>
        <w:outlineLvl w:val="1"/>
        <w:rPr>
          <w:rFonts w:ascii="Arial" w:hAnsi="Arial" w:cs="Arial"/>
          <w:sz w:val="20"/>
          <w:szCs w:val="20"/>
        </w:rPr>
      </w:pPr>
      <w:r w:rsidRPr="00BB78DA">
        <w:rPr>
          <w:rFonts w:ascii="Arial" w:hAnsi="Arial" w:cs="Arial"/>
          <w:sz w:val="20"/>
          <w:szCs w:val="20"/>
        </w:rPr>
        <w:t>Vedlegg 1</w:t>
      </w:r>
      <w:r w:rsidR="00F72A42" w:rsidRPr="00BB78DA">
        <w:rPr>
          <w:rFonts w:ascii="Arial" w:hAnsi="Arial" w:cs="Arial"/>
          <w:sz w:val="20"/>
          <w:szCs w:val="20"/>
        </w:rPr>
        <w:tab/>
        <w:t>Priser</w:t>
      </w:r>
    </w:p>
    <w:p w14:paraId="6D676BD8" w14:textId="77777777" w:rsidR="00F72A42" w:rsidRPr="00BB78DA" w:rsidRDefault="00BB78DA" w:rsidP="00BB78DA">
      <w:pPr>
        <w:pStyle w:val="Listeavsnitt"/>
        <w:numPr>
          <w:ilvl w:val="1"/>
          <w:numId w:val="23"/>
        </w:numPr>
        <w:spacing w:before="240" w:after="0" w:line="240" w:lineRule="auto"/>
        <w:ind w:left="1134" w:hanging="708"/>
        <w:outlineLvl w:val="1"/>
        <w:rPr>
          <w:rFonts w:ascii="Arial" w:hAnsi="Arial" w:cs="Arial"/>
          <w:sz w:val="20"/>
          <w:szCs w:val="20"/>
        </w:rPr>
      </w:pPr>
      <w:r>
        <w:rPr>
          <w:rFonts w:ascii="Arial" w:hAnsi="Arial" w:cs="Arial"/>
          <w:sz w:val="20"/>
          <w:szCs w:val="20"/>
        </w:rPr>
        <w:t xml:space="preserve">Vedlegg 2 </w:t>
      </w:r>
      <w:r w:rsidR="00F72A42" w:rsidRPr="00BB78DA">
        <w:rPr>
          <w:rFonts w:ascii="Arial" w:hAnsi="Arial" w:cs="Arial"/>
          <w:sz w:val="20"/>
          <w:szCs w:val="20"/>
        </w:rPr>
        <w:t>Krav til etisk handel</w:t>
      </w:r>
    </w:p>
    <w:p w14:paraId="33A13F78" w14:textId="77777777" w:rsidR="00BB78DA" w:rsidRDefault="00BB78DA">
      <w:pPr>
        <w:rPr>
          <w:rFonts w:ascii="Arial" w:hAnsi="Arial" w:cs="Arial"/>
          <w:sz w:val="20"/>
          <w:szCs w:val="20"/>
        </w:rPr>
      </w:pPr>
      <w:r>
        <w:rPr>
          <w:rFonts w:ascii="Arial" w:hAnsi="Arial" w:cs="Arial"/>
          <w:sz w:val="20"/>
          <w:szCs w:val="20"/>
        </w:rPr>
        <w:br w:type="page"/>
      </w:r>
    </w:p>
    <w:p w14:paraId="4C0CBE20" w14:textId="77777777" w:rsidR="00BB78DA" w:rsidRPr="004326C2" w:rsidRDefault="00BB78DA" w:rsidP="00BB78DA">
      <w:pPr>
        <w:spacing w:after="0" w:line="240" w:lineRule="auto"/>
        <w:rPr>
          <w:rFonts w:ascii="Arial" w:eastAsia="Times New Roman" w:hAnsi="Arial" w:cs="Arial"/>
          <w:b/>
          <w:color w:val="002060"/>
          <w:lang w:eastAsia="nb-NO"/>
        </w:rPr>
      </w:pPr>
      <w:r w:rsidRPr="004326C2">
        <w:rPr>
          <w:rFonts w:ascii="Arial" w:eastAsia="Times New Roman" w:hAnsi="Arial" w:cs="Arial"/>
          <w:b/>
          <w:color w:val="002060"/>
          <w:lang w:eastAsia="nb-NO"/>
        </w:rPr>
        <w:lastRenderedPageBreak/>
        <w:t xml:space="preserve">Vedlegg </w:t>
      </w:r>
      <w:r w:rsidR="004326C2">
        <w:rPr>
          <w:rFonts w:ascii="Arial" w:eastAsia="Times New Roman" w:hAnsi="Arial" w:cs="Arial"/>
          <w:b/>
          <w:color w:val="002060"/>
          <w:lang w:eastAsia="nb-NO"/>
        </w:rPr>
        <w:t>1</w:t>
      </w:r>
      <w:r w:rsidRPr="004326C2">
        <w:rPr>
          <w:rFonts w:ascii="Arial" w:eastAsia="Times New Roman" w:hAnsi="Arial" w:cs="Arial"/>
          <w:b/>
          <w:color w:val="002060"/>
          <w:lang w:eastAsia="nb-NO"/>
        </w:rPr>
        <w:t xml:space="preserve"> </w:t>
      </w:r>
      <w:r w:rsidR="004326C2">
        <w:rPr>
          <w:rFonts w:ascii="Arial" w:eastAsia="Times New Roman" w:hAnsi="Arial" w:cs="Arial"/>
          <w:b/>
          <w:color w:val="002060"/>
          <w:lang w:eastAsia="nb-NO"/>
        </w:rPr>
        <w:t>Priser</w:t>
      </w:r>
    </w:p>
    <w:p w14:paraId="1FE6C22B" w14:textId="77777777" w:rsidR="00BB78DA" w:rsidRDefault="00BB78DA">
      <w:pPr>
        <w:rPr>
          <w:rFonts w:ascii="Arial" w:hAnsi="Arial" w:cs="Arial"/>
          <w:sz w:val="20"/>
          <w:szCs w:val="20"/>
        </w:rPr>
      </w:pPr>
      <w:r>
        <w:rPr>
          <w:rFonts w:ascii="Arial" w:hAnsi="Arial" w:cs="Arial"/>
          <w:sz w:val="20"/>
          <w:szCs w:val="20"/>
        </w:rPr>
        <w:br w:type="page"/>
      </w:r>
    </w:p>
    <w:p w14:paraId="72B3BEB7" w14:textId="77777777" w:rsidR="00DC3042" w:rsidRDefault="00BB78DA" w:rsidP="00BB78DA">
      <w:pPr>
        <w:spacing w:after="0" w:line="240" w:lineRule="auto"/>
        <w:rPr>
          <w:rFonts w:ascii="Arial" w:eastAsia="Times New Roman" w:hAnsi="Arial" w:cs="Arial"/>
          <w:b/>
          <w:color w:val="002060"/>
          <w:lang w:eastAsia="nb-NO"/>
        </w:rPr>
      </w:pPr>
      <w:r w:rsidRPr="004326C2">
        <w:rPr>
          <w:rFonts w:ascii="Arial" w:eastAsia="Times New Roman" w:hAnsi="Arial" w:cs="Arial"/>
          <w:b/>
          <w:color w:val="002060"/>
          <w:lang w:eastAsia="nb-NO"/>
        </w:rPr>
        <w:lastRenderedPageBreak/>
        <w:t>Vedlegg 2 Krav til etisk handel</w:t>
      </w:r>
    </w:p>
    <w:p w14:paraId="74A85D2D" w14:textId="77777777" w:rsidR="00D3773D" w:rsidRDefault="00D3773D" w:rsidP="00BB78DA">
      <w:pPr>
        <w:spacing w:after="0" w:line="240" w:lineRule="auto"/>
        <w:rPr>
          <w:rFonts w:ascii="Arial" w:eastAsia="Times New Roman" w:hAnsi="Arial" w:cs="Arial"/>
          <w:b/>
          <w:color w:val="002060"/>
          <w:lang w:eastAsia="nb-NO"/>
        </w:rPr>
      </w:pPr>
    </w:p>
    <w:p w14:paraId="7A0B7A5C" w14:textId="77777777" w:rsidR="00D3773D" w:rsidRPr="00D3773D" w:rsidRDefault="00D3773D" w:rsidP="00D3773D">
      <w:pPr>
        <w:spacing w:line="240" w:lineRule="auto"/>
        <w:rPr>
          <w:rFonts w:ascii="Arial" w:hAnsi="Arial" w:cs="Arial"/>
          <w:i/>
          <w:sz w:val="20"/>
        </w:rPr>
      </w:pPr>
      <w:r w:rsidRPr="00D3773D">
        <w:rPr>
          <w:rFonts w:ascii="Arial" w:hAnsi="Arial" w:cs="Arial"/>
          <w:i/>
          <w:sz w:val="20"/>
        </w:rPr>
        <w:t xml:space="preserve">Offentlig sektor er landets største kunde og forbruker, og er en del av den globale handelen med varer og tjenester. Mange av de varene som kjøpes inn kan være produsert under kritikkverdige forhold og Vestre Viken HF stiller derfor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 </w:t>
      </w:r>
    </w:p>
    <w:p w14:paraId="256214BC" w14:textId="77777777" w:rsidR="00D3773D" w:rsidRPr="00D3773D" w:rsidRDefault="00D3773D" w:rsidP="00D3773D">
      <w:pPr>
        <w:pBdr>
          <w:bottom w:val="single" w:sz="8" w:space="4" w:color="4472C4" w:themeColor="accent1"/>
        </w:pBdr>
        <w:spacing w:after="300" w:line="240" w:lineRule="auto"/>
        <w:contextualSpacing/>
        <w:rPr>
          <w:rFonts w:ascii="Arial" w:eastAsiaTheme="majorEastAsia" w:hAnsi="Arial" w:cs="Arial"/>
          <w:color w:val="323E4F" w:themeColor="text2" w:themeShade="BF"/>
          <w:spacing w:val="5"/>
          <w:kern w:val="28"/>
          <w:sz w:val="20"/>
          <w:szCs w:val="52"/>
        </w:rPr>
      </w:pPr>
    </w:p>
    <w:p w14:paraId="3EC226C5" w14:textId="77777777" w:rsidR="00D3773D" w:rsidRPr="00D3773D" w:rsidRDefault="00D3773D" w:rsidP="00D3773D">
      <w:pPr>
        <w:pBdr>
          <w:bottom w:val="single" w:sz="8" w:space="4" w:color="4472C4" w:themeColor="accent1"/>
        </w:pBdr>
        <w:spacing w:after="300" w:line="240" w:lineRule="auto"/>
        <w:contextualSpacing/>
        <w:rPr>
          <w:rFonts w:ascii="Arial" w:eastAsiaTheme="majorEastAsia" w:hAnsi="Arial" w:cs="Arial"/>
          <w:b/>
          <w:color w:val="323E4F" w:themeColor="text2" w:themeShade="BF"/>
          <w:spacing w:val="5"/>
          <w:kern w:val="28"/>
          <w:sz w:val="20"/>
          <w:szCs w:val="20"/>
        </w:rPr>
      </w:pPr>
      <w:r w:rsidRPr="00D3773D">
        <w:rPr>
          <w:rFonts w:ascii="Arial" w:eastAsiaTheme="majorEastAsia" w:hAnsi="Arial" w:cs="Arial"/>
          <w:b/>
          <w:color w:val="323E4F" w:themeColor="text2" w:themeShade="BF"/>
          <w:spacing w:val="5"/>
          <w:kern w:val="28"/>
          <w:sz w:val="20"/>
          <w:szCs w:val="20"/>
        </w:rPr>
        <w:t>Etiske krav - kontraktsvilkår</w:t>
      </w:r>
    </w:p>
    <w:p w14:paraId="39562F6E"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 xml:space="preserve">Våre leverandører skal respektere grunnleggende krav til menneskerettigheter, arbeidstakerrettigheter og miljø i egen virksomhet og i leverandørkjeden. Varer som leveres til oppdragsgiver skal være fremstilt under forhold som er forenlige med kravene angitt nedenfor. Kravene bygger på sentrale FN-konvensjoner, ILO-konvensjoner og nasjonal arbeidslovgivning på produksjonsstedet. </w:t>
      </w:r>
    </w:p>
    <w:p w14:paraId="3A665CF6"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Kravene angir minimumsstandarder. Der hvor konvensjoner og nasjonal lover og reguleringer omhandler samme tema, skal den høyeste standarden alltid gjelde. Dersom leverandør bruker underleverandører for å oppfylle denne kontrakt, plikter leverandør å påse at underleverandører etterlever samme krav.</w:t>
      </w:r>
    </w:p>
    <w:p w14:paraId="04092695" w14:textId="77777777" w:rsidR="00D3773D" w:rsidRPr="00D3773D" w:rsidRDefault="00D3773D" w:rsidP="00D3773D">
      <w:pPr>
        <w:spacing w:after="0"/>
        <w:rPr>
          <w:rFonts w:ascii="Arial" w:hAnsi="Arial" w:cs="Arial"/>
          <w:sz w:val="20"/>
          <w:szCs w:val="20"/>
        </w:rPr>
      </w:pPr>
    </w:p>
    <w:p w14:paraId="6E19D41B" w14:textId="77777777" w:rsidR="00D3773D" w:rsidRPr="00D3773D" w:rsidRDefault="00D3773D" w:rsidP="00D3773D">
      <w:pPr>
        <w:rPr>
          <w:rFonts w:ascii="Arial" w:hAnsi="Arial" w:cs="Arial"/>
          <w:b/>
          <w:sz w:val="20"/>
          <w:szCs w:val="20"/>
          <w:u w:val="single"/>
        </w:rPr>
      </w:pPr>
      <w:r w:rsidRPr="00D3773D">
        <w:rPr>
          <w:rFonts w:ascii="Arial" w:hAnsi="Arial" w:cs="Arial"/>
          <w:b/>
          <w:sz w:val="20"/>
          <w:szCs w:val="20"/>
          <w:u w:val="single"/>
        </w:rPr>
        <w:t>1. ANSATTES RETTIGHETER</w:t>
      </w:r>
    </w:p>
    <w:p w14:paraId="6FEAEF90" w14:textId="77777777" w:rsidR="00D3773D" w:rsidRPr="00D3773D" w:rsidRDefault="00D3773D" w:rsidP="00D3773D">
      <w:pPr>
        <w:rPr>
          <w:rFonts w:ascii="Arial" w:hAnsi="Arial" w:cs="Arial"/>
          <w:b/>
          <w:sz w:val="20"/>
          <w:szCs w:val="20"/>
        </w:rPr>
      </w:pPr>
      <w:r w:rsidRPr="00D3773D">
        <w:rPr>
          <w:rFonts w:ascii="Arial" w:hAnsi="Arial" w:cs="Arial"/>
          <w:b/>
          <w:sz w:val="20"/>
          <w:szCs w:val="20"/>
        </w:rPr>
        <w:t>ILOs kjernekonvensjoner</w:t>
      </w:r>
    </w:p>
    <w:p w14:paraId="22F56CE9"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Leverandøren plikter å påse at ILOs kjernekonvensjoner etterleves i egen virksomhet og hos den eller de underleverandører som medvirker til oppfyllelse av denne kontrakt. Dette betyr:</w:t>
      </w:r>
    </w:p>
    <w:p w14:paraId="3C5FFB64" w14:textId="77777777" w:rsidR="00D3773D" w:rsidRPr="00D3773D" w:rsidRDefault="00D3773D" w:rsidP="00D3773D">
      <w:pPr>
        <w:spacing w:line="240" w:lineRule="auto"/>
        <w:rPr>
          <w:rFonts w:ascii="Arial" w:hAnsi="Arial" w:cs="Arial"/>
          <w:i/>
          <w:sz w:val="20"/>
          <w:szCs w:val="20"/>
        </w:rPr>
      </w:pPr>
      <w:r w:rsidRPr="00D3773D">
        <w:rPr>
          <w:rFonts w:ascii="Arial" w:hAnsi="Arial" w:cs="Arial"/>
          <w:i/>
          <w:sz w:val="20"/>
          <w:szCs w:val="20"/>
        </w:rPr>
        <w:t>Forbud mot barnearbeid (FNs barnekonvensjon artikkel 32, ILO-konvensjon nr. 138 og 182)</w:t>
      </w:r>
    </w:p>
    <w:p w14:paraId="493BEF83" w14:textId="77777777" w:rsidR="00D3773D" w:rsidRPr="00D3773D" w:rsidRDefault="00D3773D" w:rsidP="00D3773D">
      <w:pPr>
        <w:numPr>
          <w:ilvl w:val="0"/>
          <w:numId w:val="32"/>
        </w:numPr>
        <w:spacing w:after="0" w:line="240" w:lineRule="auto"/>
        <w:rPr>
          <w:rFonts w:ascii="Arial" w:hAnsi="Arial" w:cs="Arial"/>
          <w:sz w:val="20"/>
          <w:szCs w:val="20"/>
        </w:rPr>
      </w:pPr>
      <w:r w:rsidRPr="00D3773D">
        <w:rPr>
          <w:rFonts w:ascii="Arial" w:hAnsi="Arial" w:cs="Arial"/>
          <w:sz w:val="20"/>
          <w:szCs w:val="20"/>
        </w:rPr>
        <w:t>Barn har rett til å bli beskyttet mot økonomisk utnytting i arbeid, og mot å utføre arbeid som kan svekke utdannings- og utviklingsmuligheter.</w:t>
      </w:r>
    </w:p>
    <w:p w14:paraId="1B6059AC" w14:textId="77777777" w:rsidR="00D3773D" w:rsidRPr="00D3773D" w:rsidRDefault="00D3773D" w:rsidP="00D3773D">
      <w:pPr>
        <w:numPr>
          <w:ilvl w:val="0"/>
          <w:numId w:val="32"/>
        </w:numPr>
        <w:spacing w:after="0" w:line="240" w:lineRule="auto"/>
        <w:rPr>
          <w:rFonts w:ascii="Arial" w:hAnsi="Arial" w:cs="Arial"/>
          <w:sz w:val="20"/>
          <w:szCs w:val="20"/>
        </w:rPr>
      </w:pPr>
      <w:r w:rsidRPr="00D3773D">
        <w:rPr>
          <w:rFonts w:ascii="Arial" w:hAnsi="Arial" w:cs="Arial"/>
          <w:sz w:val="20"/>
          <w:szCs w:val="20"/>
        </w:rPr>
        <w:t>Minstealderen må ikke i noe tilfelle være under 15 år (14 eller 16 år i visse land).</w:t>
      </w:r>
    </w:p>
    <w:p w14:paraId="5A5CD03C" w14:textId="77777777" w:rsidR="00D3773D" w:rsidRPr="00D3773D" w:rsidRDefault="00D3773D" w:rsidP="00D3773D">
      <w:pPr>
        <w:numPr>
          <w:ilvl w:val="0"/>
          <w:numId w:val="32"/>
        </w:numPr>
        <w:spacing w:after="0" w:line="240" w:lineRule="auto"/>
        <w:rPr>
          <w:rFonts w:ascii="Arial" w:hAnsi="Arial" w:cs="Arial"/>
          <w:sz w:val="20"/>
          <w:szCs w:val="20"/>
        </w:rPr>
      </w:pPr>
      <w:r w:rsidRPr="00D3773D">
        <w:rPr>
          <w:rFonts w:ascii="Arial" w:hAnsi="Arial" w:cs="Arial"/>
          <w:sz w:val="20"/>
          <w:szCs w:val="20"/>
        </w:rPr>
        <w:t>Barn under 18 år skal ikke utføre arbeid som setter helse eller sikkerhet i fare, inkludert nattarbeid.</w:t>
      </w:r>
    </w:p>
    <w:p w14:paraId="35AD62D7" w14:textId="77777777" w:rsidR="00D3773D" w:rsidRPr="00D3773D" w:rsidRDefault="00D3773D" w:rsidP="00D3773D">
      <w:pPr>
        <w:numPr>
          <w:ilvl w:val="0"/>
          <w:numId w:val="32"/>
        </w:numPr>
        <w:spacing w:line="240" w:lineRule="auto"/>
        <w:rPr>
          <w:rFonts w:ascii="Arial" w:hAnsi="Arial" w:cs="Arial"/>
          <w:i/>
          <w:sz w:val="20"/>
          <w:szCs w:val="20"/>
        </w:rPr>
      </w:pPr>
      <w:r w:rsidRPr="00D3773D">
        <w:rPr>
          <w:rFonts w:ascii="Arial" w:hAnsi="Arial" w:cs="Arial"/>
          <w:sz w:val="20"/>
          <w:szCs w:val="20"/>
        </w:rPr>
        <w:t>Dersom det foregår slikt barnearbeid, skal det arbeides for snarlig utfasing. Det skal samtidig legges til rette for at barna gis mulighet til livsopphold og utdanning inntil barnet ikke lenger er i skolepliktig alder.</w:t>
      </w:r>
    </w:p>
    <w:p w14:paraId="57B5B22A" w14:textId="77777777" w:rsidR="00D3773D" w:rsidRPr="00D3773D" w:rsidRDefault="00D3773D" w:rsidP="00D3773D">
      <w:pPr>
        <w:rPr>
          <w:rFonts w:ascii="Arial" w:hAnsi="Arial" w:cs="Arial"/>
          <w:i/>
          <w:sz w:val="20"/>
          <w:szCs w:val="20"/>
        </w:rPr>
      </w:pPr>
      <w:r w:rsidRPr="00D3773D">
        <w:rPr>
          <w:rFonts w:ascii="Arial" w:hAnsi="Arial" w:cs="Arial"/>
          <w:i/>
          <w:sz w:val="20"/>
          <w:szCs w:val="20"/>
        </w:rPr>
        <w:t>Forbud mot tvangsarbeid/slavearbeid (ILO-konvensjon nr. 29 og 105)</w:t>
      </w:r>
    </w:p>
    <w:p w14:paraId="7080C9D9" w14:textId="77777777" w:rsidR="00D3773D" w:rsidRPr="00D3773D" w:rsidRDefault="00D3773D" w:rsidP="00D3773D">
      <w:pPr>
        <w:numPr>
          <w:ilvl w:val="0"/>
          <w:numId w:val="33"/>
        </w:numPr>
        <w:spacing w:after="0" w:line="240" w:lineRule="auto"/>
        <w:rPr>
          <w:rFonts w:ascii="Arial" w:hAnsi="Arial" w:cs="Arial"/>
          <w:sz w:val="20"/>
          <w:szCs w:val="20"/>
        </w:rPr>
      </w:pPr>
      <w:r w:rsidRPr="00D3773D">
        <w:rPr>
          <w:rFonts w:ascii="Arial" w:hAnsi="Arial" w:cs="Arial"/>
          <w:sz w:val="20"/>
          <w:szCs w:val="20"/>
        </w:rPr>
        <w:t xml:space="preserve">Det skal ikke foregå noen form for tvangsarbeid, slavearbeid eller ufrivillig arbeid. </w:t>
      </w:r>
    </w:p>
    <w:p w14:paraId="17CC8CCF" w14:textId="77777777" w:rsidR="00D3773D" w:rsidRPr="00D3773D" w:rsidRDefault="00D3773D" w:rsidP="00D3773D">
      <w:pPr>
        <w:numPr>
          <w:ilvl w:val="0"/>
          <w:numId w:val="33"/>
        </w:numPr>
        <w:spacing w:line="240" w:lineRule="auto"/>
        <w:rPr>
          <w:rFonts w:ascii="Arial" w:hAnsi="Arial" w:cs="Arial"/>
          <w:i/>
          <w:sz w:val="20"/>
          <w:szCs w:val="20"/>
        </w:rPr>
      </w:pPr>
      <w:r w:rsidRPr="00D3773D">
        <w:rPr>
          <w:rFonts w:ascii="Arial" w:hAnsi="Arial" w:cs="Arial"/>
          <w:sz w:val="20"/>
          <w:szCs w:val="20"/>
        </w:rPr>
        <w:t xml:space="preserve">Arbeiderne må ikke levere depositum eller identitetspapirer til arbeidsgiver, og skal være fri til </w:t>
      </w:r>
      <w:proofErr w:type="spellStart"/>
      <w:r w:rsidRPr="00D3773D">
        <w:rPr>
          <w:rFonts w:ascii="Arial" w:hAnsi="Arial" w:cs="Arial"/>
          <w:sz w:val="20"/>
          <w:szCs w:val="20"/>
        </w:rPr>
        <w:t>og</w:t>
      </w:r>
      <w:proofErr w:type="spellEnd"/>
      <w:r w:rsidRPr="00D3773D">
        <w:rPr>
          <w:rFonts w:ascii="Arial" w:hAnsi="Arial" w:cs="Arial"/>
          <w:sz w:val="20"/>
          <w:szCs w:val="20"/>
        </w:rPr>
        <w:t xml:space="preserve"> avslutte arbeidsforholdet med rimelig oppsigelsestid. </w:t>
      </w:r>
    </w:p>
    <w:p w14:paraId="1D42A829" w14:textId="77777777" w:rsidR="00D3773D" w:rsidRPr="00D3773D" w:rsidRDefault="00D3773D" w:rsidP="00D3773D">
      <w:pPr>
        <w:rPr>
          <w:rFonts w:ascii="Arial" w:hAnsi="Arial" w:cs="Arial"/>
          <w:i/>
          <w:sz w:val="20"/>
          <w:szCs w:val="20"/>
        </w:rPr>
      </w:pPr>
      <w:r w:rsidRPr="00D3773D">
        <w:rPr>
          <w:rFonts w:ascii="Arial" w:hAnsi="Arial" w:cs="Arial"/>
          <w:i/>
          <w:sz w:val="20"/>
          <w:szCs w:val="20"/>
        </w:rPr>
        <w:t>Forbud mot diskriminering (ILO-konvensjoner nr. 100 og 111)</w:t>
      </w:r>
    </w:p>
    <w:p w14:paraId="2139E0E6" w14:textId="77777777" w:rsidR="00D3773D" w:rsidRPr="00D3773D" w:rsidRDefault="00D3773D" w:rsidP="00D3773D">
      <w:pPr>
        <w:numPr>
          <w:ilvl w:val="0"/>
          <w:numId w:val="34"/>
        </w:numPr>
        <w:spacing w:after="200" w:line="240" w:lineRule="auto"/>
        <w:rPr>
          <w:rFonts w:ascii="Arial" w:hAnsi="Arial" w:cs="Arial"/>
          <w:sz w:val="20"/>
          <w:szCs w:val="20"/>
        </w:rPr>
      </w:pPr>
      <w:r w:rsidRPr="00D3773D">
        <w:rPr>
          <w:rFonts w:ascii="Arial" w:hAnsi="Arial" w:cs="Arial"/>
          <w:sz w:val="20"/>
          <w:szCs w:val="20"/>
        </w:rPr>
        <w:t>Det skal ikke foregå noen diskriminering i arbeidslivet basert på etnisk tilhørighet, religion, alder, uførhet, kjønn, ekteskapsstatus, seksuell orientering, fagforeningsmedlemskap eller politisk tilhørighet.</w:t>
      </w:r>
    </w:p>
    <w:p w14:paraId="44758D47" w14:textId="77777777" w:rsidR="00D3773D" w:rsidRPr="00D3773D" w:rsidRDefault="00D3773D" w:rsidP="00D3773D">
      <w:pPr>
        <w:rPr>
          <w:rFonts w:ascii="Arial" w:hAnsi="Arial" w:cs="Arial"/>
          <w:i/>
          <w:sz w:val="20"/>
          <w:szCs w:val="20"/>
        </w:rPr>
      </w:pPr>
      <w:r w:rsidRPr="00D3773D">
        <w:rPr>
          <w:rFonts w:ascii="Arial" w:hAnsi="Arial" w:cs="Arial"/>
          <w:i/>
          <w:sz w:val="20"/>
          <w:szCs w:val="20"/>
        </w:rPr>
        <w:t xml:space="preserve">Organisasjonsfrihet og retten til kollektive forhandlinger (ILO-konvensjon nr. 87 og 98) </w:t>
      </w:r>
    </w:p>
    <w:p w14:paraId="6CB9BFB2" w14:textId="77777777" w:rsidR="00D3773D" w:rsidRPr="00D3773D" w:rsidRDefault="00D3773D" w:rsidP="00D3773D">
      <w:pPr>
        <w:numPr>
          <w:ilvl w:val="0"/>
          <w:numId w:val="34"/>
        </w:numPr>
        <w:spacing w:after="0" w:line="240" w:lineRule="auto"/>
        <w:rPr>
          <w:rFonts w:ascii="Arial" w:hAnsi="Arial" w:cs="Arial"/>
          <w:sz w:val="20"/>
          <w:szCs w:val="20"/>
        </w:rPr>
      </w:pPr>
      <w:r w:rsidRPr="00D3773D">
        <w:rPr>
          <w:rFonts w:ascii="Arial" w:hAnsi="Arial" w:cs="Arial"/>
          <w:sz w:val="20"/>
          <w:szCs w:val="20"/>
        </w:rPr>
        <w:t xml:space="preserve">Arbeiderne skal uten unntak ha rett til å slutte seg til eller etablere fagforeninger etter eget valg, og å forhandle kollektivt. </w:t>
      </w:r>
    </w:p>
    <w:p w14:paraId="2CFC06E0" w14:textId="77777777" w:rsidR="00D3773D" w:rsidRPr="00D3773D" w:rsidRDefault="00D3773D" w:rsidP="00D3773D">
      <w:pPr>
        <w:numPr>
          <w:ilvl w:val="0"/>
          <w:numId w:val="34"/>
        </w:numPr>
        <w:spacing w:after="0" w:line="240" w:lineRule="auto"/>
        <w:rPr>
          <w:rFonts w:ascii="Arial" w:hAnsi="Arial" w:cs="Arial"/>
          <w:sz w:val="20"/>
          <w:szCs w:val="20"/>
        </w:rPr>
      </w:pPr>
      <w:r w:rsidRPr="00D3773D">
        <w:rPr>
          <w:rFonts w:ascii="Arial" w:hAnsi="Arial" w:cs="Arial"/>
          <w:sz w:val="20"/>
          <w:szCs w:val="20"/>
        </w:rPr>
        <w:t>Dersom disse rettigheter er begrenset eller under utvikling, skal leverandøren medvirke til at de ansatte får møte ledelsen for å diskutere lønns- og arbeidsvilkår uten at dette får negative konsekvenser for arbeiderne.</w:t>
      </w:r>
    </w:p>
    <w:p w14:paraId="5BA098EA" w14:textId="77777777" w:rsidR="00D3773D" w:rsidRPr="00D3773D" w:rsidRDefault="00D3773D" w:rsidP="00D3773D">
      <w:pPr>
        <w:rPr>
          <w:rFonts w:ascii="Arial" w:hAnsi="Arial" w:cs="Arial"/>
          <w:sz w:val="20"/>
          <w:szCs w:val="20"/>
        </w:rPr>
      </w:pPr>
    </w:p>
    <w:p w14:paraId="3B17252C" w14:textId="77777777" w:rsidR="00D3773D" w:rsidRPr="00D3773D" w:rsidRDefault="00D3773D" w:rsidP="00D3773D">
      <w:pPr>
        <w:rPr>
          <w:rFonts w:ascii="Arial" w:hAnsi="Arial" w:cs="Arial"/>
          <w:b/>
          <w:sz w:val="20"/>
          <w:szCs w:val="20"/>
        </w:rPr>
      </w:pPr>
      <w:r w:rsidRPr="00D3773D">
        <w:rPr>
          <w:rFonts w:ascii="Arial" w:hAnsi="Arial" w:cs="Arial"/>
          <w:b/>
          <w:sz w:val="20"/>
          <w:szCs w:val="20"/>
        </w:rPr>
        <w:lastRenderedPageBreak/>
        <w:t>Bestemmelser i nasjonal lovgivning:</w:t>
      </w:r>
    </w:p>
    <w:p w14:paraId="01F9CC80"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Leverandøren plikter å påse at arbeidsretten og arbeidslovgivningen etterleves i egen virksomhet og hos den eller de underleverandører som medvirker til oppfyllelse av denne kontrakt. Dette betyr at lover og reguleringer knyttet til: 1) lønns- og arbeidstidsbestemmelser; 2) helse, miljø og sikkerhet; 3) regulære ansettelser; 4) brutal behandling; og 5) lovfestede forsikringer og sosiale ordninger skal etterleves.</w:t>
      </w:r>
    </w:p>
    <w:p w14:paraId="6726F0DC" w14:textId="77777777" w:rsidR="00D3773D" w:rsidRPr="00D3773D" w:rsidRDefault="00D3773D" w:rsidP="00D3773D">
      <w:pPr>
        <w:rPr>
          <w:rFonts w:ascii="Arial" w:hAnsi="Arial" w:cs="Arial"/>
          <w:sz w:val="20"/>
          <w:szCs w:val="20"/>
          <w:u w:val="single"/>
        </w:rPr>
      </w:pPr>
    </w:p>
    <w:p w14:paraId="5BF32820" w14:textId="77777777" w:rsidR="00D3773D" w:rsidRPr="00D3773D" w:rsidRDefault="00D3773D" w:rsidP="00D3773D">
      <w:pPr>
        <w:rPr>
          <w:rFonts w:ascii="Arial" w:hAnsi="Arial" w:cs="Arial"/>
          <w:b/>
          <w:sz w:val="20"/>
          <w:szCs w:val="20"/>
          <w:u w:val="single"/>
        </w:rPr>
      </w:pPr>
      <w:r w:rsidRPr="00D3773D">
        <w:rPr>
          <w:rFonts w:ascii="Arial" w:hAnsi="Arial" w:cs="Arial"/>
          <w:b/>
          <w:sz w:val="20"/>
          <w:szCs w:val="20"/>
          <w:u w:val="single"/>
        </w:rPr>
        <w:t>2. OPPFØLGING</w:t>
      </w:r>
    </w:p>
    <w:p w14:paraId="1A573C4D"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Leverandør skal påse at ansattes rettigheter i punkt 1 etterleves i egen virksomhet og hos den eller de underleverandører som medvirker til oppfyllelse av denne kontrakt. På oppfordring fra (navn på oppdragsgiver) skal dette dokumenteres ved:</w:t>
      </w:r>
    </w:p>
    <w:p w14:paraId="1FB1264C" w14:textId="77777777" w:rsidR="00D3773D" w:rsidRPr="00D3773D" w:rsidRDefault="00D3773D" w:rsidP="00D3773D">
      <w:pPr>
        <w:numPr>
          <w:ilvl w:val="0"/>
          <w:numId w:val="35"/>
        </w:numPr>
        <w:spacing w:after="0" w:line="240" w:lineRule="auto"/>
        <w:rPr>
          <w:rFonts w:ascii="Arial" w:hAnsi="Arial" w:cs="Arial"/>
          <w:sz w:val="20"/>
          <w:szCs w:val="20"/>
        </w:rPr>
      </w:pPr>
      <w:r w:rsidRPr="00D3773D">
        <w:rPr>
          <w:rFonts w:ascii="Arial" w:hAnsi="Arial" w:cs="Arial"/>
          <w:sz w:val="20"/>
          <w:szCs w:val="20"/>
        </w:rPr>
        <w:t>Egenrapportering og/eller</w:t>
      </w:r>
    </w:p>
    <w:p w14:paraId="6A1700A8" w14:textId="77777777" w:rsidR="00D3773D" w:rsidRPr="00D3773D" w:rsidRDefault="00D3773D" w:rsidP="00D3773D">
      <w:pPr>
        <w:numPr>
          <w:ilvl w:val="0"/>
          <w:numId w:val="35"/>
        </w:numPr>
        <w:spacing w:after="0" w:line="240" w:lineRule="auto"/>
        <w:rPr>
          <w:rFonts w:ascii="Arial" w:hAnsi="Arial" w:cs="Arial"/>
          <w:sz w:val="20"/>
          <w:szCs w:val="20"/>
        </w:rPr>
      </w:pPr>
      <w:r w:rsidRPr="00D3773D">
        <w:rPr>
          <w:rFonts w:ascii="Arial" w:hAnsi="Arial" w:cs="Arial"/>
          <w:sz w:val="20"/>
          <w:szCs w:val="20"/>
        </w:rPr>
        <w:t>Oppfølgingssamtaler og/eller</w:t>
      </w:r>
    </w:p>
    <w:p w14:paraId="0F811F13" w14:textId="77777777" w:rsidR="00D3773D" w:rsidRPr="00D3773D" w:rsidRDefault="00D3773D" w:rsidP="00D3773D">
      <w:pPr>
        <w:numPr>
          <w:ilvl w:val="0"/>
          <w:numId w:val="35"/>
        </w:numPr>
        <w:spacing w:after="0" w:line="240" w:lineRule="auto"/>
        <w:rPr>
          <w:rFonts w:ascii="Arial" w:hAnsi="Arial" w:cs="Arial"/>
          <w:sz w:val="20"/>
          <w:szCs w:val="20"/>
        </w:rPr>
      </w:pPr>
      <w:r w:rsidRPr="00D3773D">
        <w:rPr>
          <w:rFonts w:ascii="Arial" w:hAnsi="Arial" w:cs="Arial"/>
          <w:sz w:val="20"/>
          <w:szCs w:val="20"/>
        </w:rPr>
        <w:t>En uavhengig parts kontroll av arbeidsforholdene</w:t>
      </w:r>
      <w:r w:rsidRPr="00D3773D">
        <w:rPr>
          <w:rFonts w:ascii="Arial" w:hAnsi="Arial" w:cs="Arial"/>
          <w:sz w:val="20"/>
          <w:szCs w:val="20"/>
          <w:vertAlign w:val="superscript"/>
        </w:rPr>
        <w:footnoteReference w:id="1"/>
      </w:r>
      <w:r w:rsidRPr="00D3773D">
        <w:rPr>
          <w:rFonts w:ascii="Arial" w:hAnsi="Arial" w:cs="Arial"/>
          <w:sz w:val="20"/>
          <w:szCs w:val="20"/>
        </w:rPr>
        <w:t xml:space="preserve"> og/eller</w:t>
      </w:r>
    </w:p>
    <w:p w14:paraId="6791E0E9" w14:textId="77777777" w:rsidR="00D3773D" w:rsidRPr="00D3773D" w:rsidRDefault="00D3773D" w:rsidP="00D3773D">
      <w:pPr>
        <w:numPr>
          <w:ilvl w:val="0"/>
          <w:numId w:val="35"/>
        </w:numPr>
        <w:spacing w:after="0" w:line="240" w:lineRule="auto"/>
        <w:rPr>
          <w:rFonts w:ascii="Arial" w:hAnsi="Arial" w:cs="Arial"/>
          <w:sz w:val="20"/>
          <w:szCs w:val="20"/>
        </w:rPr>
      </w:pPr>
      <w:r w:rsidRPr="00D3773D">
        <w:rPr>
          <w:rFonts w:ascii="Arial" w:hAnsi="Arial" w:cs="Arial"/>
          <w:sz w:val="20"/>
          <w:szCs w:val="20"/>
        </w:rPr>
        <w:t>3.partssertifisering som SA8000 eller tilsvarende</w:t>
      </w:r>
    </w:p>
    <w:p w14:paraId="626E2FA5" w14:textId="77777777" w:rsidR="00D3773D" w:rsidRPr="00D3773D" w:rsidRDefault="00D3773D" w:rsidP="00D3773D">
      <w:pPr>
        <w:rPr>
          <w:rFonts w:ascii="Arial" w:hAnsi="Arial" w:cs="Arial"/>
          <w:sz w:val="20"/>
          <w:szCs w:val="20"/>
        </w:rPr>
      </w:pPr>
    </w:p>
    <w:p w14:paraId="3826C773" w14:textId="77777777" w:rsidR="00D3773D" w:rsidRPr="00D3773D" w:rsidRDefault="00D3773D" w:rsidP="00D3773D">
      <w:pPr>
        <w:rPr>
          <w:rFonts w:ascii="Arial" w:hAnsi="Arial" w:cs="Arial"/>
          <w:b/>
          <w:sz w:val="20"/>
          <w:szCs w:val="20"/>
          <w:u w:val="single"/>
        </w:rPr>
      </w:pPr>
      <w:r w:rsidRPr="00D3773D">
        <w:rPr>
          <w:rFonts w:ascii="Arial" w:hAnsi="Arial" w:cs="Arial"/>
          <w:b/>
          <w:sz w:val="20"/>
          <w:szCs w:val="20"/>
          <w:u w:val="single"/>
        </w:rPr>
        <w:t>3. BRUDD</w:t>
      </w:r>
    </w:p>
    <w:p w14:paraId="42BE5FF1" w14:textId="77777777" w:rsidR="00D3773D" w:rsidRPr="00D3773D" w:rsidRDefault="00D3773D" w:rsidP="00D3773D">
      <w:pPr>
        <w:spacing w:line="240" w:lineRule="auto"/>
        <w:rPr>
          <w:rFonts w:ascii="Arial" w:hAnsi="Arial" w:cs="Arial"/>
          <w:sz w:val="20"/>
          <w:szCs w:val="20"/>
        </w:rPr>
      </w:pPr>
      <w:r w:rsidRPr="00D3773D">
        <w:rPr>
          <w:rFonts w:ascii="Arial" w:hAnsi="Arial" w:cs="Arial"/>
          <w:sz w:val="20"/>
          <w:szCs w:val="20"/>
        </w:rPr>
        <w:t>Brudd på punkt 1 og 2 innebærer kontraktsbrudd. Ved kontraktsbrudd plikter leverandøren å rette opp i de påpekte manglene etter en fastsatt plan og innen den tidsfrist som (navn på oppdragsgiver) bestemmer, så lenge denne ikke er usaklig kort. Rettelsene skal dokumenteres skriftlig og på den måten (navn på oppdragsgiver) bestemmer. Manglende utbedring vil vurderes konkret av (navn på oppdragsgiver), og kan etter en helhetsvurdering anses som et vesentlig mislighold som vil kunne lede til at kontrakten heves.</w:t>
      </w:r>
    </w:p>
    <w:p w14:paraId="1C73803D" w14:textId="77777777" w:rsidR="00D3773D" w:rsidRPr="004326C2" w:rsidRDefault="00D3773D" w:rsidP="00BB78DA">
      <w:pPr>
        <w:spacing w:after="0" w:line="240" w:lineRule="auto"/>
        <w:rPr>
          <w:rFonts w:ascii="Arial" w:eastAsia="Times New Roman" w:hAnsi="Arial" w:cs="Arial"/>
          <w:b/>
          <w:color w:val="002060"/>
          <w:lang w:eastAsia="nb-NO"/>
        </w:rPr>
      </w:pPr>
    </w:p>
    <w:sectPr w:rsidR="00D3773D" w:rsidRPr="004326C2" w:rsidSect="0066796C">
      <w:headerReference w:type="default" r:id="rId10"/>
      <w:footerReference w:type="default" r:id="rId11"/>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1649" w14:textId="77777777" w:rsidR="00F341E7" w:rsidRDefault="00F341E7" w:rsidP="00F72A42">
      <w:pPr>
        <w:spacing w:after="0" w:line="240" w:lineRule="auto"/>
      </w:pPr>
      <w:r>
        <w:separator/>
      </w:r>
    </w:p>
  </w:endnote>
  <w:endnote w:type="continuationSeparator" w:id="0">
    <w:p w14:paraId="66F4C39C" w14:textId="77777777" w:rsidR="00F341E7" w:rsidRDefault="00F341E7" w:rsidP="00F7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855695337"/>
      <w:docPartObj>
        <w:docPartGallery w:val="Page Numbers (Bottom of Page)"/>
        <w:docPartUnique/>
      </w:docPartObj>
    </w:sdtPr>
    <w:sdtEndPr/>
    <w:sdtContent>
      <w:sdt>
        <w:sdtPr>
          <w:rPr>
            <w:sz w:val="18"/>
            <w:szCs w:val="16"/>
          </w:rPr>
          <w:id w:val="860082579"/>
          <w:docPartObj>
            <w:docPartGallery w:val="Page Numbers (Top of Page)"/>
            <w:docPartUnique/>
          </w:docPartObj>
        </w:sdtPr>
        <w:sdtEndPr/>
        <w:sdtContent>
          <w:p w14:paraId="33A4F68D" w14:textId="77777777" w:rsidR="0066796C" w:rsidRPr="0066796C" w:rsidRDefault="0066796C" w:rsidP="0066796C">
            <w:pPr>
              <w:pStyle w:val="Bunntekst"/>
              <w:pBdr>
                <w:top w:val="single" w:sz="4" w:space="1" w:color="auto"/>
              </w:pBdr>
              <w:jc w:val="right"/>
              <w:rPr>
                <w:sz w:val="18"/>
                <w:szCs w:val="16"/>
              </w:rPr>
            </w:pPr>
            <w:r w:rsidRPr="0066796C">
              <w:rPr>
                <w:sz w:val="18"/>
                <w:szCs w:val="16"/>
              </w:rPr>
              <w:t xml:space="preserve">Side </w:t>
            </w:r>
            <w:r w:rsidRPr="0066796C">
              <w:rPr>
                <w:b/>
                <w:bCs/>
                <w:sz w:val="18"/>
                <w:szCs w:val="16"/>
              </w:rPr>
              <w:fldChar w:fldCharType="begin"/>
            </w:r>
            <w:r w:rsidRPr="0066796C">
              <w:rPr>
                <w:b/>
                <w:bCs/>
                <w:sz w:val="18"/>
                <w:szCs w:val="16"/>
              </w:rPr>
              <w:instrText>PAGE</w:instrText>
            </w:r>
            <w:r w:rsidRPr="0066796C">
              <w:rPr>
                <w:b/>
                <w:bCs/>
                <w:sz w:val="18"/>
                <w:szCs w:val="16"/>
              </w:rPr>
              <w:fldChar w:fldCharType="separate"/>
            </w:r>
            <w:r w:rsidR="00AF74DF">
              <w:rPr>
                <w:b/>
                <w:bCs/>
                <w:noProof/>
                <w:sz w:val="18"/>
                <w:szCs w:val="16"/>
              </w:rPr>
              <w:t>4</w:t>
            </w:r>
            <w:r w:rsidRPr="0066796C">
              <w:rPr>
                <w:b/>
                <w:bCs/>
                <w:sz w:val="18"/>
                <w:szCs w:val="16"/>
              </w:rPr>
              <w:fldChar w:fldCharType="end"/>
            </w:r>
            <w:r w:rsidRPr="0066796C">
              <w:rPr>
                <w:sz w:val="18"/>
                <w:szCs w:val="16"/>
              </w:rPr>
              <w:t xml:space="preserve"> av </w:t>
            </w:r>
            <w:r w:rsidRPr="0066796C">
              <w:rPr>
                <w:b/>
                <w:bCs/>
                <w:sz w:val="18"/>
                <w:szCs w:val="16"/>
              </w:rPr>
              <w:fldChar w:fldCharType="begin"/>
            </w:r>
            <w:r w:rsidRPr="0066796C">
              <w:rPr>
                <w:b/>
                <w:bCs/>
                <w:sz w:val="18"/>
                <w:szCs w:val="16"/>
              </w:rPr>
              <w:instrText>NUMPAGES</w:instrText>
            </w:r>
            <w:r w:rsidRPr="0066796C">
              <w:rPr>
                <w:b/>
                <w:bCs/>
                <w:sz w:val="18"/>
                <w:szCs w:val="16"/>
              </w:rPr>
              <w:fldChar w:fldCharType="separate"/>
            </w:r>
            <w:r w:rsidR="00AF74DF">
              <w:rPr>
                <w:b/>
                <w:bCs/>
                <w:noProof/>
                <w:sz w:val="18"/>
                <w:szCs w:val="16"/>
              </w:rPr>
              <w:t>12</w:t>
            </w:r>
            <w:r w:rsidRPr="0066796C">
              <w:rPr>
                <w:b/>
                <w:bCs/>
                <w:sz w:val="18"/>
                <w:szCs w:val="16"/>
              </w:rPr>
              <w:fldChar w:fldCharType="end"/>
            </w:r>
          </w:p>
        </w:sdtContent>
      </w:sdt>
    </w:sdtContent>
  </w:sdt>
  <w:p w14:paraId="5A93589C" w14:textId="77777777" w:rsidR="0066796C" w:rsidRDefault="006679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55EA" w14:textId="77777777" w:rsidR="00F341E7" w:rsidRDefault="00F341E7" w:rsidP="00F72A42">
      <w:pPr>
        <w:spacing w:after="0" w:line="240" w:lineRule="auto"/>
      </w:pPr>
      <w:r>
        <w:separator/>
      </w:r>
    </w:p>
  </w:footnote>
  <w:footnote w:type="continuationSeparator" w:id="0">
    <w:p w14:paraId="2DB92F5F" w14:textId="77777777" w:rsidR="00F341E7" w:rsidRDefault="00F341E7" w:rsidP="00F72A42">
      <w:pPr>
        <w:spacing w:after="0" w:line="240" w:lineRule="auto"/>
      </w:pPr>
      <w:r>
        <w:continuationSeparator/>
      </w:r>
    </w:p>
  </w:footnote>
  <w:footnote w:id="1">
    <w:p w14:paraId="16245E2F" w14:textId="77777777" w:rsidR="00D3773D" w:rsidRPr="00FA5BD9" w:rsidRDefault="00D3773D" w:rsidP="00D3773D">
      <w:pPr>
        <w:pStyle w:val="Fotnotetekst"/>
        <w:rPr>
          <w:sz w:val="18"/>
        </w:rPr>
      </w:pPr>
      <w:r>
        <w:rPr>
          <w:rStyle w:val="Fotnotereferanse"/>
        </w:rPr>
        <w:footnoteRef/>
      </w:r>
      <w:r>
        <w:t xml:space="preserve"> </w:t>
      </w:r>
      <w:r w:rsidRPr="00FA5BD9">
        <w:rPr>
          <w:sz w:val="18"/>
        </w:rPr>
        <w:t>Oppdragsgiver, eller den oppdragsgiver bemyndiger, forbeholder seg retten til å gjennomføre annonserte, semi-annonserte eller uannonserte kontroller hos en eller flere aktører i leverandørkjeden i kontraktsperioden. I tilfelle kontroll plikter leverandør å oppgi navn og kontaktopplysninger på underleverandør(er). Kontaktopplysninger behandles konfidensielt.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496" w14:textId="77777777" w:rsidR="00F72A42" w:rsidRDefault="009E1A1D" w:rsidP="00F026AF">
    <w:pPr>
      <w:pStyle w:val="Topptekst"/>
      <w:jc w:val="right"/>
    </w:pPr>
    <w:r>
      <w:rPr>
        <w:noProof/>
        <w:lang w:eastAsia="nb-NO"/>
      </w:rPr>
      <mc:AlternateContent>
        <mc:Choice Requires="wps">
          <w:drawing>
            <wp:anchor distT="0" distB="0" distL="114300" distR="114300" simplePos="0" relativeHeight="251659264" behindDoc="0" locked="0" layoutInCell="1" allowOverlap="1" wp14:anchorId="4D0897B2" wp14:editId="5DB0688B">
              <wp:simplePos x="0" y="0"/>
              <wp:positionH relativeFrom="column">
                <wp:posOffset>5612076</wp:posOffset>
              </wp:positionH>
              <wp:positionV relativeFrom="paragraph">
                <wp:posOffset>343346</wp:posOffset>
              </wp:positionV>
              <wp:extent cx="1507787" cy="243191"/>
              <wp:effectExtent l="3810" t="0" r="1270" b="1270"/>
              <wp:wrapNone/>
              <wp:docPr id="2" name="Tekstboks 2"/>
              <wp:cNvGraphicFramePr/>
              <a:graphic xmlns:a="http://schemas.openxmlformats.org/drawingml/2006/main">
                <a:graphicData uri="http://schemas.microsoft.com/office/word/2010/wordprocessingShape">
                  <wps:wsp>
                    <wps:cNvSpPr txBox="1"/>
                    <wps:spPr>
                      <a:xfrm rot="16200000">
                        <a:off x="0" y="0"/>
                        <a:ext cx="1507787" cy="2431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B86A3" w14:textId="77777777" w:rsidR="009E1A1D" w:rsidRPr="009E1A1D" w:rsidRDefault="009E1A1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0897B2" id="_x0000_t202" coordsize="21600,21600" o:spt="202" path="m,l,21600r21600,l21600,xe">
              <v:stroke joinstyle="miter"/>
              <v:path gradientshapeok="t" o:connecttype="rect"/>
            </v:shapetype>
            <v:shape id="Tekstboks 2" o:spid="_x0000_s1026" type="#_x0000_t202" style="position:absolute;left:0;text-align:left;margin-left:441.9pt;margin-top:27.05pt;width:118.7pt;height:19.1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" fillcolor="white [3201]" stroked="f" strokeweight=".5pt">
              <v:textbox>
                <w:txbxContent>
                  <w:p w14:paraId="3D7B86A3" w14:textId="77777777" w:rsidR="009E1A1D" w:rsidRPr="009E1A1D" w:rsidRDefault="009E1A1D">
                    <w:pPr>
                      <w:rPr>
                        <w:sz w:val="12"/>
                        <w:szCs w:val="12"/>
                      </w:rPr>
                    </w:pPr>
                  </w:p>
                </w:txbxContent>
              </v:textbox>
            </v:shape>
          </w:pict>
        </mc:Fallback>
      </mc:AlternateContent>
    </w:r>
    <w:r w:rsidR="00F72A42">
      <w:rPr>
        <w:noProof/>
        <w:lang w:eastAsia="nb-NO"/>
      </w:rPr>
      <w:drawing>
        <wp:inline distT="0" distB="0" distL="0" distR="0" wp14:anchorId="53A79761" wp14:editId="5F6739E1">
          <wp:extent cx="2352675" cy="457200"/>
          <wp:effectExtent l="1905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235267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9DF"/>
    <w:multiLevelType w:val="hybridMultilevel"/>
    <w:tmpl w:val="9C44673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 w15:restartNumberingAfterBreak="0">
    <w:nsid w:val="0FAF5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65F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7E4A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AB2114"/>
    <w:multiLevelType w:val="hybridMultilevel"/>
    <w:tmpl w:val="7EB45F50"/>
    <w:lvl w:ilvl="0" w:tplc="4888D99E">
      <w:numFmt w:val="bullet"/>
      <w:lvlText w:val="•"/>
      <w:lvlJc w:val="left"/>
      <w:pPr>
        <w:ind w:left="1129" w:hanging="420"/>
      </w:pPr>
      <w:rPr>
        <w:rFonts w:ascii="Arial" w:eastAsiaTheme="minorHAnsi"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5" w15:restartNumberingAfterBreak="0">
    <w:nsid w:val="283F3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E177A2"/>
    <w:multiLevelType w:val="multilevel"/>
    <w:tmpl w:val="C0E000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2A4A3A"/>
    <w:multiLevelType w:val="multilevel"/>
    <w:tmpl w:val="6F70B222"/>
    <w:lvl w:ilvl="0">
      <w:start w:val="20"/>
      <w:numFmt w:val="bullet"/>
      <w:lvlText w:val="-"/>
      <w:lvlJc w:val="left"/>
      <w:pPr>
        <w:ind w:left="1834" w:hanging="360"/>
      </w:pPr>
      <w:rPr>
        <w:rFonts w:ascii="Calibri" w:eastAsiaTheme="minorHAnsi" w:hAnsi="Calibri" w:cs="Calibri" w:hint="default"/>
      </w:rPr>
    </w:lvl>
    <w:lvl w:ilvl="1">
      <w:start w:val="1"/>
      <w:numFmt w:val="decimal"/>
      <w:lvlText w:val="%1.%2."/>
      <w:lvlJc w:val="left"/>
      <w:pPr>
        <w:ind w:left="2266" w:hanging="432"/>
      </w:pPr>
    </w:lvl>
    <w:lvl w:ilvl="2">
      <w:start w:val="1"/>
      <w:numFmt w:val="decimal"/>
      <w:lvlText w:val="%1.%2.%3."/>
      <w:lvlJc w:val="left"/>
      <w:pPr>
        <w:ind w:left="2698" w:hanging="504"/>
      </w:pPr>
    </w:lvl>
    <w:lvl w:ilvl="3">
      <w:start w:val="1"/>
      <w:numFmt w:val="decimal"/>
      <w:lvlText w:val="%1.%2.%3.%4."/>
      <w:lvlJc w:val="left"/>
      <w:pPr>
        <w:ind w:left="3202" w:hanging="648"/>
      </w:pPr>
    </w:lvl>
    <w:lvl w:ilvl="4">
      <w:start w:val="1"/>
      <w:numFmt w:val="decimal"/>
      <w:lvlText w:val="%1.%2.%3.%4.%5."/>
      <w:lvlJc w:val="left"/>
      <w:pPr>
        <w:ind w:left="3706" w:hanging="792"/>
      </w:pPr>
    </w:lvl>
    <w:lvl w:ilvl="5">
      <w:start w:val="1"/>
      <w:numFmt w:val="decimal"/>
      <w:lvlText w:val="%1.%2.%3.%4.%5.%6."/>
      <w:lvlJc w:val="left"/>
      <w:pPr>
        <w:ind w:left="4210" w:hanging="936"/>
      </w:pPr>
    </w:lvl>
    <w:lvl w:ilvl="6">
      <w:start w:val="1"/>
      <w:numFmt w:val="decimal"/>
      <w:lvlText w:val="%1.%2.%3.%4.%5.%6.%7."/>
      <w:lvlJc w:val="left"/>
      <w:pPr>
        <w:ind w:left="4714" w:hanging="1080"/>
      </w:pPr>
    </w:lvl>
    <w:lvl w:ilvl="7">
      <w:start w:val="1"/>
      <w:numFmt w:val="decimal"/>
      <w:lvlText w:val="%1.%2.%3.%4.%5.%6.%7.%8."/>
      <w:lvlJc w:val="left"/>
      <w:pPr>
        <w:ind w:left="5218" w:hanging="1224"/>
      </w:pPr>
    </w:lvl>
    <w:lvl w:ilvl="8">
      <w:start w:val="1"/>
      <w:numFmt w:val="decimal"/>
      <w:lvlText w:val="%1.%2.%3.%4.%5.%6.%7.%8.%9."/>
      <w:lvlJc w:val="left"/>
      <w:pPr>
        <w:ind w:left="5794" w:hanging="1440"/>
      </w:pPr>
    </w:lvl>
  </w:abstractNum>
  <w:abstractNum w:abstractNumId="8" w15:restartNumberingAfterBreak="0">
    <w:nsid w:val="30707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F6CBC"/>
    <w:multiLevelType w:val="multilevel"/>
    <w:tmpl w:val="0EAE7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3F7638"/>
    <w:multiLevelType w:val="hybridMultilevel"/>
    <w:tmpl w:val="40F2F592"/>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1" w15:restartNumberingAfterBreak="0">
    <w:nsid w:val="40A831BF"/>
    <w:multiLevelType w:val="multilevel"/>
    <w:tmpl w:val="6772057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DF41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013CC"/>
    <w:multiLevelType w:val="multilevel"/>
    <w:tmpl w:val="6F70B222"/>
    <w:lvl w:ilvl="0">
      <w:start w:val="20"/>
      <w:numFmt w:val="bullet"/>
      <w:lvlText w:val="-"/>
      <w:lvlJc w:val="left"/>
      <w:pPr>
        <w:ind w:left="1152" w:hanging="360"/>
      </w:pPr>
      <w:rPr>
        <w:rFonts w:ascii="Calibri" w:eastAsiaTheme="minorHAnsi" w:hAnsi="Calibri" w:cs="Calibri"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49767168"/>
    <w:multiLevelType w:val="hybridMultilevel"/>
    <w:tmpl w:val="FAB80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F57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C62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1A5473"/>
    <w:multiLevelType w:val="hybridMultilevel"/>
    <w:tmpl w:val="28467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F11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5B3B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E45DD"/>
    <w:multiLevelType w:val="hybridMultilevel"/>
    <w:tmpl w:val="F9AA9EA0"/>
    <w:lvl w:ilvl="0" w:tplc="1988F3F0">
      <w:start w:val="20"/>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C078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5CCC431B"/>
    <w:multiLevelType w:val="multilevel"/>
    <w:tmpl w:val="2E7EFC82"/>
    <w:lvl w:ilvl="0">
      <w:start w:val="3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F114EC6"/>
    <w:multiLevelType w:val="hybridMultilevel"/>
    <w:tmpl w:val="A5D46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5E3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30750"/>
    <w:multiLevelType w:val="hybridMultilevel"/>
    <w:tmpl w:val="D34A6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6E2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8C36FA"/>
    <w:multiLevelType w:val="hybridMultilevel"/>
    <w:tmpl w:val="52029CE6"/>
    <w:lvl w:ilvl="0" w:tplc="41781DB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24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3320BF"/>
    <w:multiLevelType w:val="hybridMultilevel"/>
    <w:tmpl w:val="C21671AA"/>
    <w:lvl w:ilvl="0" w:tplc="04140017">
      <w:start w:val="1"/>
      <w:numFmt w:val="lowerLetter"/>
      <w:lvlText w:val="%1)"/>
      <w:lvlJc w:val="left"/>
      <w:pPr>
        <w:ind w:left="766" w:hanging="360"/>
      </w:pPr>
    </w:lvl>
    <w:lvl w:ilvl="1" w:tplc="04140019">
      <w:start w:val="1"/>
      <w:numFmt w:val="lowerLetter"/>
      <w:lvlText w:val="%2."/>
      <w:lvlJc w:val="left"/>
      <w:pPr>
        <w:ind w:left="1486" w:hanging="360"/>
      </w:pPr>
    </w:lvl>
    <w:lvl w:ilvl="2" w:tplc="0414001B">
      <w:start w:val="1"/>
      <w:numFmt w:val="lowerRoman"/>
      <w:lvlText w:val="%3."/>
      <w:lvlJc w:val="right"/>
      <w:pPr>
        <w:ind w:left="2206" w:hanging="180"/>
      </w:pPr>
    </w:lvl>
    <w:lvl w:ilvl="3" w:tplc="0414000F">
      <w:start w:val="1"/>
      <w:numFmt w:val="decimal"/>
      <w:lvlText w:val="%4."/>
      <w:lvlJc w:val="left"/>
      <w:pPr>
        <w:ind w:left="2926" w:hanging="360"/>
      </w:pPr>
    </w:lvl>
    <w:lvl w:ilvl="4" w:tplc="04140019">
      <w:start w:val="1"/>
      <w:numFmt w:val="lowerLetter"/>
      <w:lvlText w:val="%5."/>
      <w:lvlJc w:val="left"/>
      <w:pPr>
        <w:ind w:left="3646" w:hanging="360"/>
      </w:pPr>
    </w:lvl>
    <w:lvl w:ilvl="5" w:tplc="0414001B">
      <w:start w:val="1"/>
      <w:numFmt w:val="lowerRoman"/>
      <w:lvlText w:val="%6."/>
      <w:lvlJc w:val="right"/>
      <w:pPr>
        <w:ind w:left="4366" w:hanging="180"/>
      </w:pPr>
    </w:lvl>
    <w:lvl w:ilvl="6" w:tplc="0414000F">
      <w:start w:val="1"/>
      <w:numFmt w:val="decimal"/>
      <w:lvlText w:val="%7."/>
      <w:lvlJc w:val="left"/>
      <w:pPr>
        <w:ind w:left="5086" w:hanging="360"/>
      </w:pPr>
    </w:lvl>
    <w:lvl w:ilvl="7" w:tplc="04140019">
      <w:start w:val="1"/>
      <w:numFmt w:val="lowerLetter"/>
      <w:lvlText w:val="%8."/>
      <w:lvlJc w:val="left"/>
      <w:pPr>
        <w:ind w:left="5806" w:hanging="360"/>
      </w:pPr>
    </w:lvl>
    <w:lvl w:ilvl="8" w:tplc="0414001B">
      <w:start w:val="1"/>
      <w:numFmt w:val="lowerRoman"/>
      <w:lvlText w:val="%9."/>
      <w:lvlJc w:val="right"/>
      <w:pPr>
        <w:ind w:left="6526" w:hanging="180"/>
      </w:pPr>
    </w:lvl>
  </w:abstractNum>
  <w:abstractNum w:abstractNumId="30" w15:restartNumberingAfterBreak="0">
    <w:nsid w:val="77972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911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E32126"/>
    <w:multiLevelType w:val="multilevel"/>
    <w:tmpl w:val="05E20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7"/>
  </w:num>
  <w:num w:numId="3">
    <w:abstractNumId w:val="19"/>
  </w:num>
  <w:num w:numId="4">
    <w:abstractNumId w:val="11"/>
  </w:num>
  <w:num w:numId="5">
    <w:abstractNumId w:val="2"/>
  </w:num>
  <w:num w:numId="6">
    <w:abstractNumId w:val="6"/>
  </w:num>
  <w:num w:numId="7">
    <w:abstractNumId w:val="9"/>
  </w:num>
  <w:num w:numId="8">
    <w:abstractNumId w:val="18"/>
  </w:num>
  <w:num w:numId="9">
    <w:abstractNumId w:val="31"/>
  </w:num>
  <w:num w:numId="10">
    <w:abstractNumId w:val="8"/>
  </w:num>
  <w:num w:numId="11">
    <w:abstractNumId w:val="16"/>
  </w:num>
  <w:num w:numId="12">
    <w:abstractNumId w:val="5"/>
  </w:num>
  <w:num w:numId="13">
    <w:abstractNumId w:val="26"/>
  </w:num>
  <w:num w:numId="14">
    <w:abstractNumId w:val="15"/>
  </w:num>
  <w:num w:numId="15">
    <w:abstractNumId w:val="1"/>
  </w:num>
  <w:num w:numId="16">
    <w:abstractNumId w:val="3"/>
  </w:num>
  <w:num w:numId="17">
    <w:abstractNumId w:val="30"/>
  </w:num>
  <w:num w:numId="18">
    <w:abstractNumId w:val="12"/>
  </w:num>
  <w:num w:numId="19">
    <w:abstractNumId w:val="28"/>
  </w:num>
  <w:num w:numId="20">
    <w:abstractNumId w:val="24"/>
  </w:num>
  <w:num w:numId="21">
    <w:abstractNumId w:val="20"/>
  </w:num>
  <w:num w:numId="22">
    <w:abstractNumId w:val="13"/>
  </w:num>
  <w:num w:numId="23">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540" w:hanging="1114"/>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0"/>
  </w:num>
  <w:num w:numId="26">
    <w:abstractNumId w:val="10"/>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14"/>
  </w:num>
  <w:num w:numId="33">
    <w:abstractNumId w:val="2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75"/>
    <w:rsid w:val="00003608"/>
    <w:rsid w:val="00013F42"/>
    <w:rsid w:val="000355DD"/>
    <w:rsid w:val="00041246"/>
    <w:rsid w:val="00061CA5"/>
    <w:rsid w:val="00087381"/>
    <w:rsid w:val="000906F1"/>
    <w:rsid w:val="00094420"/>
    <w:rsid w:val="000A6A2F"/>
    <w:rsid w:val="000E02C4"/>
    <w:rsid w:val="000E2AE7"/>
    <w:rsid w:val="000E2E60"/>
    <w:rsid w:val="000F6838"/>
    <w:rsid w:val="001053D8"/>
    <w:rsid w:val="00146E15"/>
    <w:rsid w:val="0015097B"/>
    <w:rsid w:val="001569E6"/>
    <w:rsid w:val="00196E2E"/>
    <w:rsid w:val="00197F2D"/>
    <w:rsid w:val="001B3E5F"/>
    <w:rsid w:val="00252545"/>
    <w:rsid w:val="002656A8"/>
    <w:rsid w:val="002A68CC"/>
    <w:rsid w:val="002B7C26"/>
    <w:rsid w:val="002C1D53"/>
    <w:rsid w:val="002C4FFC"/>
    <w:rsid w:val="002D31D4"/>
    <w:rsid w:val="0030668A"/>
    <w:rsid w:val="00352BE4"/>
    <w:rsid w:val="0035432A"/>
    <w:rsid w:val="00384FC0"/>
    <w:rsid w:val="003A747E"/>
    <w:rsid w:val="003C5391"/>
    <w:rsid w:val="003E04F4"/>
    <w:rsid w:val="003E2311"/>
    <w:rsid w:val="003E693A"/>
    <w:rsid w:val="003F2733"/>
    <w:rsid w:val="0041361C"/>
    <w:rsid w:val="00416DF3"/>
    <w:rsid w:val="004326C2"/>
    <w:rsid w:val="0044062A"/>
    <w:rsid w:val="00445153"/>
    <w:rsid w:val="00451DD6"/>
    <w:rsid w:val="00492881"/>
    <w:rsid w:val="004A10CC"/>
    <w:rsid w:val="004B7DAE"/>
    <w:rsid w:val="004B7F3E"/>
    <w:rsid w:val="0050236B"/>
    <w:rsid w:val="00507B22"/>
    <w:rsid w:val="005436A9"/>
    <w:rsid w:val="005B14C5"/>
    <w:rsid w:val="005C58B4"/>
    <w:rsid w:val="005E15F7"/>
    <w:rsid w:val="005E2020"/>
    <w:rsid w:val="00622BF7"/>
    <w:rsid w:val="00641264"/>
    <w:rsid w:val="00642EBC"/>
    <w:rsid w:val="00644D97"/>
    <w:rsid w:val="0066796C"/>
    <w:rsid w:val="00683C23"/>
    <w:rsid w:val="006B76C0"/>
    <w:rsid w:val="006D4097"/>
    <w:rsid w:val="006E13C9"/>
    <w:rsid w:val="006E5D5E"/>
    <w:rsid w:val="006F269A"/>
    <w:rsid w:val="006F6281"/>
    <w:rsid w:val="006F6F7A"/>
    <w:rsid w:val="00703E29"/>
    <w:rsid w:val="007373D8"/>
    <w:rsid w:val="00747F90"/>
    <w:rsid w:val="00753534"/>
    <w:rsid w:val="007535C1"/>
    <w:rsid w:val="007921AD"/>
    <w:rsid w:val="007935CB"/>
    <w:rsid w:val="007965FF"/>
    <w:rsid w:val="007A6EF6"/>
    <w:rsid w:val="007E1185"/>
    <w:rsid w:val="0081187A"/>
    <w:rsid w:val="0082108F"/>
    <w:rsid w:val="00831240"/>
    <w:rsid w:val="0086161C"/>
    <w:rsid w:val="00861C68"/>
    <w:rsid w:val="00876AE7"/>
    <w:rsid w:val="008948B0"/>
    <w:rsid w:val="008F24AE"/>
    <w:rsid w:val="00912ADD"/>
    <w:rsid w:val="00923AB9"/>
    <w:rsid w:val="00980FF6"/>
    <w:rsid w:val="0099737A"/>
    <w:rsid w:val="009C7F45"/>
    <w:rsid w:val="009E1A1D"/>
    <w:rsid w:val="00A005D7"/>
    <w:rsid w:val="00A1401B"/>
    <w:rsid w:val="00A31BC7"/>
    <w:rsid w:val="00A32795"/>
    <w:rsid w:val="00A578C9"/>
    <w:rsid w:val="00A8458A"/>
    <w:rsid w:val="00A91635"/>
    <w:rsid w:val="00A91F3F"/>
    <w:rsid w:val="00AA6583"/>
    <w:rsid w:val="00AF74DF"/>
    <w:rsid w:val="00B111EF"/>
    <w:rsid w:val="00B47D60"/>
    <w:rsid w:val="00BB3E78"/>
    <w:rsid w:val="00BB728F"/>
    <w:rsid w:val="00BB78DA"/>
    <w:rsid w:val="00C0355A"/>
    <w:rsid w:val="00C07AE3"/>
    <w:rsid w:val="00C07F37"/>
    <w:rsid w:val="00C229D3"/>
    <w:rsid w:val="00C316E1"/>
    <w:rsid w:val="00C32532"/>
    <w:rsid w:val="00C50322"/>
    <w:rsid w:val="00C91043"/>
    <w:rsid w:val="00CA2493"/>
    <w:rsid w:val="00CA4E7D"/>
    <w:rsid w:val="00CC2D8A"/>
    <w:rsid w:val="00D00046"/>
    <w:rsid w:val="00D306CE"/>
    <w:rsid w:val="00D32FFF"/>
    <w:rsid w:val="00D3773D"/>
    <w:rsid w:val="00D41004"/>
    <w:rsid w:val="00D41CAA"/>
    <w:rsid w:val="00D4284D"/>
    <w:rsid w:val="00DC3042"/>
    <w:rsid w:val="00DC4D54"/>
    <w:rsid w:val="00E13D21"/>
    <w:rsid w:val="00E42DAC"/>
    <w:rsid w:val="00E70875"/>
    <w:rsid w:val="00EA318D"/>
    <w:rsid w:val="00ED253B"/>
    <w:rsid w:val="00F026AF"/>
    <w:rsid w:val="00F341E7"/>
    <w:rsid w:val="00F34A9F"/>
    <w:rsid w:val="00F63552"/>
    <w:rsid w:val="00F63F51"/>
    <w:rsid w:val="00F72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229D6D"/>
  <w15:docId w15:val="{A5BBEE4B-6F2A-41A8-A053-6C2F4307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318D"/>
    <w:pPr>
      <w:keepNext/>
      <w:numPr>
        <w:numId w:val="28"/>
      </w:numPr>
      <w:spacing w:before="480" w:after="0" w:line="276" w:lineRule="auto"/>
      <w:outlineLvl w:val="0"/>
    </w:pPr>
    <w:rPr>
      <w:rFonts w:ascii="Calibri Light" w:hAnsi="Calibri Light" w:cs="Calibri Light"/>
      <w:b/>
      <w:bCs/>
      <w:color w:val="2E74B5"/>
      <w:kern w:val="36"/>
      <w:sz w:val="28"/>
      <w:szCs w:val="28"/>
    </w:rPr>
  </w:style>
  <w:style w:type="paragraph" w:styleId="Overskrift2">
    <w:name w:val="heading 2"/>
    <w:basedOn w:val="Normal"/>
    <w:link w:val="Overskrift2Tegn"/>
    <w:uiPriority w:val="9"/>
    <w:semiHidden/>
    <w:unhideWhenUsed/>
    <w:qFormat/>
    <w:rsid w:val="00EA318D"/>
    <w:pPr>
      <w:keepNext/>
      <w:numPr>
        <w:ilvl w:val="1"/>
        <w:numId w:val="28"/>
      </w:numPr>
      <w:spacing w:before="200" w:after="0" w:line="276" w:lineRule="auto"/>
      <w:outlineLvl w:val="1"/>
    </w:pPr>
    <w:rPr>
      <w:rFonts w:ascii="Calibri Light" w:hAnsi="Calibri Light" w:cs="Calibri Light"/>
      <w:b/>
      <w:bCs/>
      <w:color w:val="5B9BD5"/>
      <w:sz w:val="26"/>
      <w:szCs w:val="26"/>
    </w:rPr>
  </w:style>
  <w:style w:type="paragraph" w:styleId="Overskrift3">
    <w:name w:val="heading 3"/>
    <w:basedOn w:val="Normal"/>
    <w:link w:val="Overskrift3Tegn"/>
    <w:uiPriority w:val="9"/>
    <w:semiHidden/>
    <w:unhideWhenUsed/>
    <w:qFormat/>
    <w:rsid w:val="00EA318D"/>
    <w:pPr>
      <w:keepNext/>
      <w:numPr>
        <w:ilvl w:val="2"/>
        <w:numId w:val="28"/>
      </w:numPr>
      <w:spacing w:before="200" w:after="0" w:line="276" w:lineRule="auto"/>
      <w:outlineLvl w:val="2"/>
    </w:pPr>
    <w:rPr>
      <w:rFonts w:ascii="Calibri Light" w:hAnsi="Calibri Light" w:cs="Calibri Light"/>
      <w:b/>
      <w:bCs/>
      <w:color w:val="5B9BD5"/>
    </w:rPr>
  </w:style>
  <w:style w:type="paragraph" w:styleId="Overskrift4">
    <w:name w:val="heading 4"/>
    <w:basedOn w:val="Normal"/>
    <w:link w:val="Overskrift4Tegn"/>
    <w:uiPriority w:val="9"/>
    <w:semiHidden/>
    <w:unhideWhenUsed/>
    <w:qFormat/>
    <w:rsid w:val="00EA318D"/>
    <w:pPr>
      <w:keepNext/>
      <w:numPr>
        <w:ilvl w:val="3"/>
        <w:numId w:val="28"/>
      </w:numPr>
      <w:spacing w:before="200" w:after="0" w:line="276" w:lineRule="auto"/>
      <w:outlineLvl w:val="3"/>
    </w:pPr>
    <w:rPr>
      <w:rFonts w:ascii="Calibri Light" w:hAnsi="Calibri Light" w:cs="Calibri Light"/>
      <w:b/>
      <w:bCs/>
      <w:i/>
      <w:iCs/>
      <w:color w:val="5B9BD5"/>
    </w:rPr>
  </w:style>
  <w:style w:type="paragraph" w:styleId="Overskrift5">
    <w:name w:val="heading 5"/>
    <w:basedOn w:val="Normal"/>
    <w:link w:val="Overskrift5Tegn"/>
    <w:uiPriority w:val="9"/>
    <w:semiHidden/>
    <w:unhideWhenUsed/>
    <w:qFormat/>
    <w:rsid w:val="00EA318D"/>
    <w:pPr>
      <w:keepNext/>
      <w:numPr>
        <w:ilvl w:val="4"/>
        <w:numId w:val="28"/>
      </w:numPr>
      <w:spacing w:before="200" w:after="0" w:line="276" w:lineRule="auto"/>
      <w:outlineLvl w:val="4"/>
    </w:pPr>
    <w:rPr>
      <w:rFonts w:ascii="Calibri Light" w:hAnsi="Calibri Light" w:cs="Calibri Light"/>
      <w:color w:val="1F4D78"/>
    </w:rPr>
  </w:style>
  <w:style w:type="paragraph" w:styleId="Overskrift6">
    <w:name w:val="heading 6"/>
    <w:basedOn w:val="Normal"/>
    <w:link w:val="Overskrift6Tegn"/>
    <w:uiPriority w:val="9"/>
    <w:semiHidden/>
    <w:unhideWhenUsed/>
    <w:qFormat/>
    <w:rsid w:val="00EA318D"/>
    <w:pPr>
      <w:keepNext/>
      <w:numPr>
        <w:ilvl w:val="5"/>
        <w:numId w:val="28"/>
      </w:numPr>
      <w:spacing w:before="200" w:after="0" w:line="276" w:lineRule="auto"/>
      <w:outlineLvl w:val="5"/>
    </w:pPr>
    <w:rPr>
      <w:rFonts w:ascii="Calibri Light" w:hAnsi="Calibri Light" w:cs="Calibri Light"/>
      <w:i/>
      <w:iCs/>
      <w:color w:val="1F4D78"/>
    </w:rPr>
  </w:style>
  <w:style w:type="paragraph" w:styleId="Overskrift7">
    <w:name w:val="heading 7"/>
    <w:basedOn w:val="Normal"/>
    <w:link w:val="Overskrift7Tegn"/>
    <w:uiPriority w:val="9"/>
    <w:semiHidden/>
    <w:unhideWhenUsed/>
    <w:qFormat/>
    <w:rsid w:val="00EA318D"/>
    <w:pPr>
      <w:keepNext/>
      <w:numPr>
        <w:ilvl w:val="6"/>
        <w:numId w:val="28"/>
      </w:numPr>
      <w:spacing w:before="200" w:after="0" w:line="276" w:lineRule="auto"/>
      <w:outlineLvl w:val="6"/>
    </w:pPr>
    <w:rPr>
      <w:rFonts w:ascii="Calibri Light" w:hAnsi="Calibri Light" w:cs="Calibri Light"/>
      <w:i/>
      <w:iCs/>
      <w:color w:val="404040"/>
    </w:rPr>
  </w:style>
  <w:style w:type="paragraph" w:styleId="Overskrift8">
    <w:name w:val="heading 8"/>
    <w:basedOn w:val="Normal"/>
    <w:link w:val="Overskrift8Tegn"/>
    <w:uiPriority w:val="9"/>
    <w:semiHidden/>
    <w:unhideWhenUsed/>
    <w:qFormat/>
    <w:rsid w:val="00EA318D"/>
    <w:pPr>
      <w:keepNext/>
      <w:numPr>
        <w:ilvl w:val="7"/>
        <w:numId w:val="28"/>
      </w:numPr>
      <w:spacing w:before="200" w:after="0" w:line="276" w:lineRule="auto"/>
      <w:outlineLvl w:val="7"/>
    </w:pPr>
    <w:rPr>
      <w:rFonts w:ascii="Calibri Light" w:hAnsi="Calibri Light" w:cs="Calibri Light"/>
      <w:color w:val="404040"/>
      <w:sz w:val="20"/>
      <w:szCs w:val="20"/>
    </w:rPr>
  </w:style>
  <w:style w:type="paragraph" w:styleId="Overskrift9">
    <w:name w:val="heading 9"/>
    <w:basedOn w:val="Normal"/>
    <w:link w:val="Overskrift9Tegn"/>
    <w:uiPriority w:val="9"/>
    <w:semiHidden/>
    <w:unhideWhenUsed/>
    <w:qFormat/>
    <w:rsid w:val="00EA318D"/>
    <w:pPr>
      <w:keepNext/>
      <w:numPr>
        <w:ilvl w:val="8"/>
        <w:numId w:val="28"/>
      </w:numPr>
      <w:spacing w:before="200" w:after="0" w:line="276" w:lineRule="auto"/>
      <w:outlineLvl w:val="8"/>
    </w:pPr>
    <w:rPr>
      <w:rFonts w:ascii="Calibri Light" w:hAnsi="Calibri Light" w:cs="Calibri Light"/>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72A4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72A42"/>
  </w:style>
  <w:style w:type="paragraph" w:styleId="Bunntekst">
    <w:name w:val="footer"/>
    <w:basedOn w:val="Normal"/>
    <w:link w:val="BunntekstTegn"/>
    <w:uiPriority w:val="99"/>
    <w:unhideWhenUsed/>
    <w:rsid w:val="00F72A4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72A42"/>
  </w:style>
  <w:style w:type="character" w:styleId="Merknadsreferanse">
    <w:name w:val="annotation reference"/>
    <w:basedOn w:val="Standardskriftforavsnitt"/>
    <w:uiPriority w:val="99"/>
    <w:semiHidden/>
    <w:unhideWhenUsed/>
    <w:rsid w:val="00F72A42"/>
    <w:rPr>
      <w:sz w:val="16"/>
      <w:szCs w:val="16"/>
    </w:rPr>
  </w:style>
  <w:style w:type="paragraph" w:styleId="Merknadstekst">
    <w:name w:val="annotation text"/>
    <w:basedOn w:val="Normal"/>
    <w:link w:val="MerknadstekstTegn"/>
    <w:uiPriority w:val="99"/>
    <w:semiHidden/>
    <w:unhideWhenUsed/>
    <w:rsid w:val="00F72A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2A42"/>
    <w:rPr>
      <w:sz w:val="20"/>
      <w:szCs w:val="20"/>
    </w:rPr>
  </w:style>
  <w:style w:type="paragraph" w:styleId="Kommentaremne">
    <w:name w:val="annotation subject"/>
    <w:basedOn w:val="Merknadstekst"/>
    <w:next w:val="Merknadstekst"/>
    <w:link w:val="KommentaremneTegn"/>
    <w:uiPriority w:val="99"/>
    <w:semiHidden/>
    <w:unhideWhenUsed/>
    <w:rsid w:val="00F72A42"/>
    <w:rPr>
      <w:b/>
      <w:bCs/>
    </w:rPr>
  </w:style>
  <w:style w:type="character" w:customStyle="1" w:styleId="KommentaremneTegn">
    <w:name w:val="Kommentaremne Tegn"/>
    <w:basedOn w:val="MerknadstekstTegn"/>
    <w:link w:val="Kommentaremne"/>
    <w:uiPriority w:val="99"/>
    <w:semiHidden/>
    <w:rsid w:val="00F72A42"/>
    <w:rPr>
      <w:b/>
      <w:bCs/>
      <w:sz w:val="20"/>
      <w:szCs w:val="20"/>
    </w:rPr>
  </w:style>
  <w:style w:type="paragraph" w:styleId="Bobletekst">
    <w:name w:val="Balloon Text"/>
    <w:basedOn w:val="Normal"/>
    <w:link w:val="BobletekstTegn"/>
    <w:uiPriority w:val="99"/>
    <w:semiHidden/>
    <w:unhideWhenUsed/>
    <w:rsid w:val="00F72A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A42"/>
    <w:rPr>
      <w:rFonts w:ascii="Segoe UI" w:hAnsi="Segoe UI" w:cs="Segoe UI"/>
      <w:sz w:val="18"/>
      <w:szCs w:val="18"/>
    </w:rPr>
  </w:style>
  <w:style w:type="paragraph" w:styleId="Listeavsnitt">
    <w:name w:val="List Paragraph"/>
    <w:basedOn w:val="Normal"/>
    <w:uiPriority w:val="34"/>
    <w:qFormat/>
    <w:rsid w:val="0044062A"/>
    <w:pPr>
      <w:ind w:left="720"/>
      <w:contextualSpacing/>
    </w:pPr>
  </w:style>
  <w:style w:type="table" w:styleId="Tabellrutenett">
    <w:name w:val="Table Grid"/>
    <w:basedOn w:val="Vanligtabell"/>
    <w:uiPriority w:val="39"/>
    <w:rsid w:val="0075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965FF"/>
    <w:rPr>
      <w:color w:val="0563C1" w:themeColor="hyperlink"/>
      <w:u w:val="single"/>
    </w:rPr>
  </w:style>
  <w:style w:type="character" w:customStyle="1" w:styleId="Ulstomtale1">
    <w:name w:val="Uløst omtale1"/>
    <w:basedOn w:val="Standardskriftforavsnitt"/>
    <w:uiPriority w:val="99"/>
    <w:semiHidden/>
    <w:unhideWhenUsed/>
    <w:rsid w:val="007965FF"/>
    <w:rPr>
      <w:color w:val="808080"/>
      <w:shd w:val="clear" w:color="auto" w:fill="E6E6E6"/>
    </w:rPr>
  </w:style>
  <w:style w:type="paragraph" w:styleId="Brdtekst">
    <w:name w:val="Body Text"/>
    <w:basedOn w:val="Normal"/>
    <w:link w:val="BrdtekstTegn"/>
    <w:rsid w:val="00D00046"/>
    <w:pPr>
      <w:spacing w:before="120" w:after="12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D00046"/>
    <w:rPr>
      <w:rFonts w:ascii="Times New Roman" w:eastAsia="Times New Roman" w:hAnsi="Times New Roman" w:cs="Times New Roman"/>
      <w:sz w:val="24"/>
      <w:szCs w:val="20"/>
      <w:lang w:eastAsia="nb-NO"/>
    </w:rPr>
  </w:style>
  <w:style w:type="character" w:customStyle="1" w:styleId="Overskrift1Tegn">
    <w:name w:val="Overskrift 1 Tegn"/>
    <w:basedOn w:val="Standardskriftforavsnitt"/>
    <w:link w:val="Overskrift1"/>
    <w:uiPriority w:val="9"/>
    <w:rsid w:val="00EA318D"/>
    <w:rPr>
      <w:rFonts w:ascii="Calibri Light" w:hAnsi="Calibri Light" w:cs="Calibri Light"/>
      <w:b/>
      <w:bCs/>
      <w:color w:val="2E74B5"/>
      <w:kern w:val="36"/>
      <w:sz w:val="28"/>
      <w:szCs w:val="28"/>
    </w:rPr>
  </w:style>
  <w:style w:type="character" w:customStyle="1" w:styleId="Overskrift2Tegn">
    <w:name w:val="Overskrift 2 Tegn"/>
    <w:basedOn w:val="Standardskriftforavsnitt"/>
    <w:link w:val="Overskrift2"/>
    <w:uiPriority w:val="9"/>
    <w:semiHidden/>
    <w:rsid w:val="00EA318D"/>
    <w:rPr>
      <w:rFonts w:ascii="Calibri Light" w:hAnsi="Calibri Light" w:cs="Calibri Light"/>
      <w:b/>
      <w:bCs/>
      <w:color w:val="5B9BD5"/>
      <w:sz w:val="26"/>
      <w:szCs w:val="26"/>
    </w:rPr>
  </w:style>
  <w:style w:type="character" w:customStyle="1" w:styleId="Overskrift3Tegn">
    <w:name w:val="Overskrift 3 Tegn"/>
    <w:basedOn w:val="Standardskriftforavsnitt"/>
    <w:link w:val="Overskrift3"/>
    <w:uiPriority w:val="9"/>
    <w:semiHidden/>
    <w:rsid w:val="00EA318D"/>
    <w:rPr>
      <w:rFonts w:ascii="Calibri Light" w:hAnsi="Calibri Light" w:cs="Calibri Light"/>
      <w:b/>
      <w:bCs/>
      <w:color w:val="5B9BD5"/>
    </w:rPr>
  </w:style>
  <w:style w:type="character" w:customStyle="1" w:styleId="Overskrift4Tegn">
    <w:name w:val="Overskrift 4 Tegn"/>
    <w:basedOn w:val="Standardskriftforavsnitt"/>
    <w:link w:val="Overskrift4"/>
    <w:uiPriority w:val="9"/>
    <w:semiHidden/>
    <w:rsid w:val="00EA318D"/>
    <w:rPr>
      <w:rFonts w:ascii="Calibri Light" w:hAnsi="Calibri Light" w:cs="Calibri Light"/>
      <w:b/>
      <w:bCs/>
      <w:i/>
      <w:iCs/>
      <w:color w:val="5B9BD5"/>
    </w:rPr>
  </w:style>
  <w:style w:type="character" w:customStyle="1" w:styleId="Overskrift5Tegn">
    <w:name w:val="Overskrift 5 Tegn"/>
    <w:basedOn w:val="Standardskriftforavsnitt"/>
    <w:link w:val="Overskrift5"/>
    <w:uiPriority w:val="9"/>
    <w:semiHidden/>
    <w:rsid w:val="00EA318D"/>
    <w:rPr>
      <w:rFonts w:ascii="Calibri Light" w:hAnsi="Calibri Light" w:cs="Calibri Light"/>
      <w:color w:val="1F4D78"/>
    </w:rPr>
  </w:style>
  <w:style w:type="character" w:customStyle="1" w:styleId="Overskrift6Tegn">
    <w:name w:val="Overskrift 6 Tegn"/>
    <w:basedOn w:val="Standardskriftforavsnitt"/>
    <w:link w:val="Overskrift6"/>
    <w:uiPriority w:val="9"/>
    <w:semiHidden/>
    <w:rsid w:val="00EA318D"/>
    <w:rPr>
      <w:rFonts w:ascii="Calibri Light" w:hAnsi="Calibri Light" w:cs="Calibri Light"/>
      <w:i/>
      <w:iCs/>
      <w:color w:val="1F4D78"/>
    </w:rPr>
  </w:style>
  <w:style w:type="character" w:customStyle="1" w:styleId="Overskrift7Tegn">
    <w:name w:val="Overskrift 7 Tegn"/>
    <w:basedOn w:val="Standardskriftforavsnitt"/>
    <w:link w:val="Overskrift7"/>
    <w:uiPriority w:val="9"/>
    <w:semiHidden/>
    <w:rsid w:val="00EA318D"/>
    <w:rPr>
      <w:rFonts w:ascii="Calibri Light" w:hAnsi="Calibri Light" w:cs="Calibri Light"/>
      <w:i/>
      <w:iCs/>
      <w:color w:val="404040"/>
    </w:rPr>
  </w:style>
  <w:style w:type="character" w:customStyle="1" w:styleId="Overskrift8Tegn">
    <w:name w:val="Overskrift 8 Tegn"/>
    <w:basedOn w:val="Standardskriftforavsnitt"/>
    <w:link w:val="Overskrift8"/>
    <w:uiPriority w:val="9"/>
    <w:semiHidden/>
    <w:rsid w:val="00EA318D"/>
    <w:rPr>
      <w:rFonts w:ascii="Calibri Light" w:hAnsi="Calibri Light" w:cs="Calibri Light"/>
      <w:color w:val="404040"/>
      <w:sz w:val="20"/>
      <w:szCs w:val="20"/>
    </w:rPr>
  </w:style>
  <w:style w:type="character" w:customStyle="1" w:styleId="Overskrift9Tegn">
    <w:name w:val="Overskrift 9 Tegn"/>
    <w:basedOn w:val="Standardskriftforavsnitt"/>
    <w:link w:val="Overskrift9"/>
    <w:uiPriority w:val="9"/>
    <w:semiHidden/>
    <w:rsid w:val="00EA318D"/>
    <w:rPr>
      <w:rFonts w:ascii="Calibri Light" w:hAnsi="Calibri Light" w:cs="Calibri Light"/>
      <w:i/>
      <w:iCs/>
      <w:color w:val="404040"/>
      <w:sz w:val="20"/>
      <w:szCs w:val="20"/>
    </w:rPr>
  </w:style>
  <w:style w:type="paragraph" w:styleId="Fotnotetekst">
    <w:name w:val="footnote text"/>
    <w:basedOn w:val="Normal"/>
    <w:link w:val="FotnotetekstTegn"/>
    <w:semiHidden/>
    <w:rsid w:val="00D3773D"/>
    <w:pPr>
      <w:spacing w:after="0" w:line="240" w:lineRule="auto"/>
    </w:pPr>
    <w:rPr>
      <w:rFonts w:ascii="Calibri" w:eastAsia="Times New Roman" w:hAnsi="Calibri" w:cs="Times New Roman"/>
      <w:sz w:val="20"/>
      <w:szCs w:val="20"/>
      <w:lang w:val="x-none" w:eastAsia="x-none"/>
    </w:rPr>
  </w:style>
  <w:style w:type="character" w:customStyle="1" w:styleId="FotnotetekstTegn">
    <w:name w:val="Fotnotetekst Tegn"/>
    <w:basedOn w:val="Standardskriftforavsnitt"/>
    <w:link w:val="Fotnotetekst"/>
    <w:semiHidden/>
    <w:rsid w:val="00D3773D"/>
    <w:rPr>
      <w:rFonts w:ascii="Calibri" w:eastAsia="Times New Roman" w:hAnsi="Calibri" w:cs="Times New Roman"/>
      <w:sz w:val="20"/>
      <w:szCs w:val="20"/>
      <w:lang w:val="x-none" w:eastAsia="x-none"/>
    </w:rPr>
  </w:style>
  <w:style w:type="character" w:styleId="Fotnotereferanse">
    <w:name w:val="footnote reference"/>
    <w:semiHidden/>
    <w:rsid w:val="00D3773D"/>
    <w:rPr>
      <w:rFonts w:cs="Times New Roman"/>
      <w:vertAlign w:val="superscript"/>
    </w:rPr>
  </w:style>
  <w:style w:type="character" w:styleId="Ulstomtale">
    <w:name w:val="Unresolved Mention"/>
    <w:basedOn w:val="Standardskriftforavsnitt"/>
    <w:uiPriority w:val="99"/>
    <w:semiHidden/>
    <w:unhideWhenUsed/>
    <w:rsid w:val="00D4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revik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wajgiel-hedkvist@sykehusinnkjop.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sjon%20VVHF\&#216;konomi%20finans%20og%20eiendom\Innkj&#248;psavdelingen\Anskaffelsesseksjonen\Maler\Maler%202017\MAL_Standardavtale_RA_UDFM.20171213-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A64F-C6C2-4727-AF85-023CC799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MAL_Standardavtale_RA_UDFM.20171213-1</Template>
  <TotalTime>80</TotalTime>
  <Pages>12</Pages>
  <Words>3714</Words>
  <Characters>19690</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Lorentsen</dc:creator>
  <cp:lastModifiedBy>Dorota Wajgiel-Hedkvist</cp:lastModifiedBy>
  <cp:revision>26</cp:revision>
  <cp:lastPrinted>2021-06-21T12:53:00Z</cp:lastPrinted>
  <dcterms:created xsi:type="dcterms:W3CDTF">2020-09-08T07:32:00Z</dcterms:created>
  <dcterms:modified xsi:type="dcterms:W3CDTF">2022-03-30T11:23:00Z</dcterms:modified>
</cp:coreProperties>
</file>