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B58A" w14:textId="77777777" w:rsidR="004C6177" w:rsidRDefault="002B577A" w:rsidP="00B36D4C">
      <w:pPr>
        <w:pStyle w:val="Overskrift2"/>
        <w:numPr>
          <w:ilvl w:val="0"/>
          <w:numId w:val="0"/>
        </w:numPr>
      </w:pPr>
    </w:p>
    <w:p w14:paraId="04A23D49" w14:textId="77777777" w:rsidR="00ED667A" w:rsidRDefault="002B577A" w:rsidP="00ED6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15DE4D" w14:textId="77777777" w:rsidR="00ED667A" w:rsidRDefault="002B577A" w:rsidP="00ED667A">
      <w:pPr>
        <w:jc w:val="center"/>
        <w:rPr>
          <w:b/>
          <w:sz w:val="32"/>
          <w:szCs w:val="32"/>
        </w:rPr>
      </w:pPr>
    </w:p>
    <w:p w14:paraId="64FE266F" w14:textId="77777777" w:rsidR="00ED667A" w:rsidRDefault="002B577A" w:rsidP="00ED667A">
      <w:pPr>
        <w:jc w:val="center"/>
        <w:rPr>
          <w:b/>
          <w:sz w:val="32"/>
          <w:szCs w:val="32"/>
        </w:rPr>
      </w:pPr>
    </w:p>
    <w:p w14:paraId="051550D6" w14:textId="77777777" w:rsidR="00ED667A" w:rsidRDefault="002B577A" w:rsidP="00ED667A">
      <w:pPr>
        <w:jc w:val="center"/>
        <w:rPr>
          <w:b/>
          <w:sz w:val="32"/>
          <w:szCs w:val="32"/>
        </w:rPr>
      </w:pPr>
    </w:p>
    <w:p w14:paraId="1DCAD36C" w14:textId="77777777" w:rsidR="00ED667A" w:rsidRDefault="002B577A" w:rsidP="00ED667A">
      <w:pPr>
        <w:jc w:val="center"/>
        <w:rPr>
          <w:b/>
          <w:sz w:val="48"/>
          <w:szCs w:val="32"/>
        </w:rPr>
      </w:pPr>
    </w:p>
    <w:p w14:paraId="091D9A20" w14:textId="77777777" w:rsidR="00ED667A" w:rsidRDefault="002B577A" w:rsidP="00ED667A">
      <w:pPr>
        <w:jc w:val="center"/>
        <w:rPr>
          <w:b/>
          <w:sz w:val="48"/>
          <w:szCs w:val="32"/>
        </w:rPr>
      </w:pPr>
    </w:p>
    <w:p w14:paraId="4FAE6077" w14:textId="77777777" w:rsidR="00ED667A" w:rsidRDefault="002B577A" w:rsidP="00ED667A">
      <w:pPr>
        <w:jc w:val="center"/>
        <w:rPr>
          <w:b/>
          <w:sz w:val="30"/>
          <w:szCs w:val="30"/>
        </w:rPr>
      </w:pPr>
    </w:p>
    <w:p w14:paraId="6FB7A0D3" w14:textId="77777777" w:rsidR="00ED667A" w:rsidRDefault="002B577A" w:rsidP="00ED667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INVITASJON</w:t>
      </w:r>
    </w:p>
    <w:p w14:paraId="72A1B88F" w14:textId="77777777" w:rsidR="00ED667A" w:rsidRDefault="002B577A" w:rsidP="00ED667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TIL</w:t>
      </w:r>
    </w:p>
    <w:p w14:paraId="4132342B" w14:textId="77777777" w:rsidR="001661D6" w:rsidRPr="004F5BF3" w:rsidRDefault="002B577A" w:rsidP="001661D6">
      <w:pPr>
        <w:pStyle w:val="Tittel"/>
      </w:pPr>
      <w:r w:rsidRPr="004F5BF3">
        <w:t>ANBUDSKONKURRANSE</w:t>
      </w:r>
    </w:p>
    <w:p w14:paraId="3E0836F4" w14:textId="77777777" w:rsidR="00ED667A" w:rsidRDefault="002B577A" w:rsidP="00ED667A">
      <w:pPr>
        <w:jc w:val="center"/>
        <w:rPr>
          <w:b/>
          <w:sz w:val="30"/>
          <w:szCs w:val="30"/>
        </w:rPr>
      </w:pPr>
    </w:p>
    <w:p w14:paraId="5C31069B" w14:textId="77777777" w:rsidR="00ED667A" w:rsidRDefault="002B577A" w:rsidP="00ED667A">
      <w:pPr>
        <w:rPr>
          <w:sz w:val="48"/>
          <w:szCs w:val="20"/>
        </w:rPr>
      </w:pPr>
    </w:p>
    <w:p w14:paraId="5FD74B96" w14:textId="77777777" w:rsidR="00ED667A" w:rsidRDefault="002B577A" w:rsidP="00ED6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(ÅPEN KONKURRANSE)</w:t>
      </w:r>
    </w:p>
    <w:p w14:paraId="617BAD2E" w14:textId="77777777" w:rsidR="00ED667A" w:rsidRDefault="002B577A" w:rsidP="00ED667A">
      <w:pPr>
        <w:rPr>
          <w:szCs w:val="20"/>
        </w:rPr>
      </w:pPr>
    </w:p>
    <w:p w14:paraId="60AFA8EF" w14:textId="77777777" w:rsidR="00ED667A" w:rsidRDefault="002B577A" w:rsidP="00ED667A"/>
    <w:p w14:paraId="4DF0AFE4" w14:textId="77777777" w:rsidR="00ED667A" w:rsidRDefault="002B577A" w:rsidP="00ED667A"/>
    <w:p w14:paraId="25989A37" w14:textId="77777777" w:rsidR="00ED667A" w:rsidRDefault="002B577A" w:rsidP="00A332C9">
      <w:pPr>
        <w:jc w:val="center"/>
      </w:pPr>
      <w:r>
        <w:t>2021/</w:t>
      </w:r>
      <w:r>
        <w:t>4173</w:t>
      </w:r>
    </w:p>
    <w:p w14:paraId="6A610865" w14:textId="77777777" w:rsidR="00ED667A" w:rsidRDefault="002B577A" w:rsidP="00ED667A">
      <w:pPr>
        <w:pStyle w:val="Undertittel"/>
      </w:pPr>
      <w:r>
        <w:t xml:space="preserve">Rammeavtale med én leverandør for </w:t>
      </w:r>
    </w:p>
    <w:p w14:paraId="278BF16B" w14:textId="77777777" w:rsidR="00730C1B" w:rsidRDefault="002B577A" w:rsidP="00ED667A">
      <w:pPr>
        <w:pStyle w:val="Undertittel"/>
      </w:pPr>
      <w:r>
        <w:t>Kandidat search</w:t>
      </w:r>
    </w:p>
    <w:p w14:paraId="3EB970D6" w14:textId="77777777" w:rsidR="00ED667A" w:rsidRDefault="002B577A" w:rsidP="00ED667A">
      <w:pPr>
        <w:pStyle w:val="Undertittel"/>
      </w:pPr>
    </w:p>
    <w:p w14:paraId="6B2A88D9" w14:textId="77777777" w:rsidR="00ED667A" w:rsidRDefault="002B577A" w:rsidP="00ED667A">
      <w:pPr>
        <w:pStyle w:val="Overskriftforinnholdsfortegnelse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1"/>
          <w:szCs w:val="20"/>
          <w:lang w:eastAsia="en-US"/>
        </w:rPr>
        <w:id w:val="152845272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p w14:paraId="59D0D522" w14:textId="77777777" w:rsidR="00ED667A" w:rsidRDefault="002B577A" w:rsidP="00ED667A">
          <w:pPr>
            <w:pStyle w:val="Overskriftforinnholdsfortegnelse"/>
          </w:pPr>
          <w:r>
            <w:t>Innhold</w:t>
          </w:r>
        </w:p>
        <w:p w14:paraId="3B8D4D32" w14:textId="77777777" w:rsidR="009C04FA" w:rsidRDefault="002B577A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18288" w:history="1">
            <w:r w:rsidRPr="007A5F64">
              <w:rPr>
                <w:rStyle w:val="Hyperkobling"/>
                <w:rFonts w:eastAsiaTheme="majorEastAsia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</w:rPr>
              <w:t>Generelt om oppdraget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_Toc88118288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6D75AD2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289" w:history="1">
            <w:r w:rsidRPr="007A5F64">
              <w:rPr>
                <w:rStyle w:val="Hyperkobling"/>
                <w:rFonts w:eastAsiaTheme="majorEastAsia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Invitasjon og orientering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3F417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290" w:history="1">
            <w:r w:rsidRPr="007A5F64">
              <w:rPr>
                <w:rStyle w:val="Hyperkobling"/>
                <w:rFonts w:eastAsiaTheme="majorEastAsia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Kunngjøring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81356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291" w:history="1">
            <w:r w:rsidRPr="007A5F64">
              <w:rPr>
                <w:rStyle w:val="Hyperkobling"/>
                <w:rFonts w:eastAsiaTheme="majorEastAsia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Kontraktsbeste</w:t>
            </w:r>
            <w:r w:rsidRPr="007A5F64">
              <w:rPr>
                <w:rStyle w:val="Hyperkobling"/>
                <w:rFonts w:eastAsiaTheme="majorEastAsia"/>
                <w:noProof/>
              </w:rPr>
              <w:t>mmelser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AA32F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292" w:history="1">
            <w:r w:rsidRPr="007A5F64">
              <w:rPr>
                <w:rStyle w:val="Hyperkobling"/>
                <w:rFonts w:eastAsiaTheme="majorEastAsia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Informasjonsmøte/Tilbudsbefaring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30CDB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293" w:history="1">
            <w:r w:rsidRPr="007A5F64">
              <w:rPr>
                <w:rStyle w:val="Hyperkobling"/>
                <w:rFonts w:eastAsiaTheme="majorEastAsia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Tilleggsopplysninger/Rettelser av konkurransegrunnlaget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0EBAD" w14:textId="77777777" w:rsidR="009C04FA" w:rsidRDefault="002B577A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118294" w:history="1">
            <w:r w:rsidRPr="007A5F64">
              <w:rPr>
                <w:rStyle w:val="Hyperkobling"/>
                <w:rFonts w:eastAsiaTheme="majorEastAsia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</w:rPr>
              <w:t xml:space="preserve">Orientering om </w:t>
            </w:r>
            <w:r w:rsidRPr="007A5F64">
              <w:rPr>
                <w:rStyle w:val="Hyperkobling"/>
                <w:rFonts w:eastAsiaTheme="majorEastAsia"/>
              </w:rPr>
              <w:t>prosjektet og oppdraget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_Toc88118294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5CE1593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295" w:history="1">
            <w:r w:rsidRPr="007A5F64">
              <w:rPr>
                <w:rStyle w:val="Hyperkobling"/>
                <w:rFonts w:eastAsiaTheme="majorEastAsia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Generelt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E9E6A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296" w:history="1">
            <w:r w:rsidRPr="007A5F64">
              <w:rPr>
                <w:rStyle w:val="Hyperkobling"/>
                <w:rFonts w:eastAsiaTheme="majorEastAsia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Om oppdragene under rammeavtalen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02591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297" w:history="1">
            <w:r w:rsidRPr="007A5F64">
              <w:rPr>
                <w:rStyle w:val="Hyperkobling"/>
                <w:rFonts w:eastAsiaTheme="majorEastAsia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Om rammeavtalen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E1C72" w14:textId="77777777" w:rsidR="009C04FA" w:rsidRDefault="002B577A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118298" w:history="1">
            <w:r w:rsidRPr="007A5F64">
              <w:rPr>
                <w:rStyle w:val="Hyperkobling"/>
                <w:rFonts w:eastAsiaTheme="majorEastAsia"/>
              </w:rPr>
              <w:t>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</w:rPr>
              <w:t>Alminnelige regler for gjennomføringen av konkurransen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_Toc88118298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BB6030E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299" w:history="1">
            <w:r w:rsidRPr="007A5F64">
              <w:rPr>
                <w:rStyle w:val="Hyperkobling"/>
                <w:rFonts w:eastAsiaTheme="majorEastAsia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Lov om offentlige anskaffelser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FE80F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00" w:history="1">
            <w:r w:rsidRPr="007A5F64">
              <w:rPr>
                <w:rStyle w:val="Hyperkobling"/>
                <w:rFonts w:eastAsiaTheme="majorEastAsia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Prinsipper for tilbudskonkurransen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6553B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01" w:history="1">
            <w:r w:rsidRPr="007A5F64">
              <w:rPr>
                <w:rStyle w:val="Hyperkobling"/>
                <w:rFonts w:eastAsiaTheme="majorEastAsia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Offentlighet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05A5F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02" w:history="1">
            <w:r w:rsidRPr="007A5F64">
              <w:rPr>
                <w:rStyle w:val="Hyperkobling"/>
                <w:rFonts w:eastAsiaTheme="majorEastAsia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Bruk av rådgivere ved utarbeidelse av spesifikasjoner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7F994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03" w:history="1">
            <w:r w:rsidRPr="007A5F64">
              <w:rPr>
                <w:rStyle w:val="Hyperkobling"/>
                <w:rFonts w:eastAsiaTheme="majorEastAsia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Avlysning av konkurransen og totalforkastelse – avviste tilbud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E8CF0" w14:textId="77777777" w:rsidR="009C04FA" w:rsidRDefault="002B577A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118304" w:history="1">
            <w:r w:rsidRPr="007A5F64">
              <w:rPr>
                <w:rStyle w:val="Hyperkobling"/>
                <w:rFonts w:eastAsiaTheme="majorEastAsia"/>
              </w:rPr>
              <w:t>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</w:rPr>
              <w:t>Statsbyggs evaluering av tilbudet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</w:instrText>
            </w:r>
            <w:r>
              <w:rPr>
                <w:webHidden/>
              </w:rPr>
              <w:instrText xml:space="preserve">EREF _Toc88118304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211BBCB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05" w:history="1">
            <w:r w:rsidRPr="007A5F64">
              <w:rPr>
                <w:rStyle w:val="Hyperkobling"/>
                <w:rFonts w:eastAsiaTheme="majorEastAsia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Kvalifisering - Tildeling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DFDBC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06" w:history="1">
            <w:r w:rsidRPr="007A5F64">
              <w:rPr>
                <w:rStyle w:val="Hyperkobling"/>
                <w:rFonts w:eastAsiaTheme="majorEastAsia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Kvalifikasjonskrav i denne konkurransen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C0ED6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07" w:history="1">
            <w:r w:rsidRPr="007A5F64">
              <w:rPr>
                <w:rStyle w:val="Hyperkobling"/>
                <w:rFonts w:eastAsiaTheme="majorEastAsia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Attest for skatt og merverdiavgift og fullmakt til Statsbygg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1E3C3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08" w:history="1">
            <w:r w:rsidRPr="007A5F64">
              <w:rPr>
                <w:rStyle w:val="Hyperkobling"/>
                <w:rFonts w:eastAsiaTheme="majorEastAsia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Tildelingskriterier i denne konkurransen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</w:instrText>
            </w:r>
            <w:r>
              <w:rPr>
                <w:noProof/>
                <w:webHidden/>
              </w:rPr>
              <w:instrText xml:space="preserve">oc88118308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B7645" w14:textId="77777777" w:rsidR="009C04FA" w:rsidRDefault="002B577A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118309" w:history="1">
            <w:r w:rsidRPr="007A5F64">
              <w:rPr>
                <w:rStyle w:val="Hyperkobling"/>
                <w:rFonts w:eastAsiaTheme="majorEastAsia"/>
              </w:rPr>
              <w:t>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</w:rPr>
              <w:t>Avvik fra konkurransegrunnlaget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_Toc88118309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7F52B62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10" w:history="1">
            <w:r w:rsidRPr="007A5F64">
              <w:rPr>
                <w:rStyle w:val="Hyperkobling"/>
                <w:rFonts w:eastAsiaTheme="majorEastAsia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Generelt om forbehold og avvik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DFACF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11" w:history="1">
            <w:r w:rsidRPr="007A5F64">
              <w:rPr>
                <w:rStyle w:val="Hyperkobling"/>
                <w:rFonts w:eastAsiaTheme="majorEastAsia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Alternative tilbud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BB77B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12" w:history="1">
            <w:r w:rsidRPr="007A5F64">
              <w:rPr>
                <w:rStyle w:val="Hyperkobling"/>
                <w:rFonts w:eastAsiaTheme="majorEastAsia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Tilbud på deler av oppdraget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AD330" w14:textId="77777777" w:rsidR="009C04FA" w:rsidRDefault="002B577A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118313" w:history="1">
            <w:r w:rsidRPr="007A5F64">
              <w:rPr>
                <w:rStyle w:val="Hyperkobling"/>
                <w:rFonts w:eastAsiaTheme="majorEastAsia"/>
              </w:rPr>
              <w:t>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</w:rPr>
              <w:t>Krav til tilbudet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_Toc88118313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0248253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14" w:history="1">
            <w:r w:rsidRPr="007A5F64">
              <w:rPr>
                <w:rStyle w:val="Hyperkobling"/>
                <w:rFonts w:eastAsiaTheme="majorEastAsia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Elektronisk tilbudsavgivelse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8723C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15" w:history="1">
            <w:r w:rsidRPr="007A5F64">
              <w:rPr>
                <w:rStyle w:val="Hyperkobling"/>
                <w:rFonts w:eastAsiaTheme="majorEastAsia"/>
                <w:noProof/>
              </w:rPr>
              <w:t>6.</w:t>
            </w:r>
            <w:r w:rsidRPr="007A5F64">
              <w:rPr>
                <w:rStyle w:val="Hyperkobling"/>
                <w:rFonts w:eastAsiaTheme="majorEastAsia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Vedståelsesfrist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345FB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16" w:history="1">
            <w:r w:rsidRPr="007A5F64">
              <w:rPr>
                <w:rStyle w:val="Hyperkobling"/>
                <w:rFonts w:eastAsiaTheme="majorEastAsia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Tilbudets språk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09463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17" w:history="1">
            <w:r w:rsidRPr="007A5F64">
              <w:rPr>
                <w:rStyle w:val="Hyperkobling"/>
                <w:rFonts w:eastAsiaTheme="majorEastAsia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Hva skal leveres – hvilken filstruktur skal benyttes?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96A83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18" w:history="1">
            <w:r w:rsidRPr="007A5F64">
              <w:rPr>
                <w:rStyle w:val="Hyperkobling"/>
                <w:rFonts w:eastAsiaTheme="majorEastAsia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 xml:space="preserve">Innleveringssted og </w:t>
            </w:r>
            <w:r w:rsidRPr="007A5F64">
              <w:rPr>
                <w:rStyle w:val="Hyperkobling"/>
                <w:rFonts w:eastAsiaTheme="majorEastAsia"/>
                <w:noProof/>
              </w:rPr>
              <w:t>tilbudsfrist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8078B" w14:textId="77777777" w:rsidR="009C04FA" w:rsidRDefault="002B577A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118319" w:history="1">
            <w:r w:rsidRPr="007A5F64">
              <w:rPr>
                <w:rStyle w:val="Hyperkobling"/>
                <w:rFonts w:eastAsiaTheme="majorEastAsia"/>
                <w:noProof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  <w:noProof/>
              </w:rPr>
              <w:t>Om Mercellportalen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_Toc88118319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6452D" w14:textId="77777777" w:rsidR="009C04FA" w:rsidRDefault="002B577A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118320" w:history="1">
            <w:r w:rsidRPr="007A5F64">
              <w:rPr>
                <w:rStyle w:val="Hyperkobling"/>
                <w:rFonts w:eastAsiaTheme="majorEastAsia"/>
              </w:rPr>
              <w:t>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</w:rPr>
              <w:t>Oppdragsgivers underskrift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_Toc88118320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7F8957A" w14:textId="77777777" w:rsidR="009C04FA" w:rsidRDefault="002B577A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118321" w:history="1">
            <w:r w:rsidRPr="007A5F64">
              <w:rPr>
                <w:rStyle w:val="Hyperkobling"/>
                <w:rFonts w:eastAsiaTheme="majorEastAsia"/>
              </w:rPr>
              <w:t>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A5F64">
              <w:rPr>
                <w:rStyle w:val="Hyperkobling"/>
                <w:rFonts w:eastAsiaTheme="majorEastAsia"/>
              </w:rPr>
              <w:t>Vedlegg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_Toc88118321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68B6A20" w14:textId="77777777" w:rsidR="00ED667A" w:rsidRDefault="002B577A" w:rsidP="00ED667A">
          <w:pPr>
            <w:rPr>
              <w:rFonts w:ascii="Arial" w:eastAsia="Times New Roman" w:hAnsi="Arial" w:cs="Times New Roman"/>
              <w:szCs w:val="20"/>
            </w:rPr>
          </w:pPr>
          <w:r>
            <w:rPr>
              <w:b/>
              <w:bCs/>
            </w:rPr>
            <w:fldChar w:fldCharType="end"/>
          </w:r>
        </w:p>
      </w:sdtContent>
    </w:sdt>
    <w:p w14:paraId="7D730A63" w14:textId="77777777" w:rsidR="00ED667A" w:rsidRDefault="002B577A" w:rsidP="00ED667A">
      <w:pPr>
        <w:rPr>
          <w:rFonts w:cs="Arial"/>
          <w:i/>
          <w:color w:val="FF0000"/>
        </w:rPr>
      </w:pPr>
      <w:r>
        <w:rPr>
          <w:b/>
          <w:sz w:val="32"/>
          <w:szCs w:val="32"/>
        </w:rPr>
        <w:br w:type="page"/>
      </w:r>
    </w:p>
    <w:p w14:paraId="41628415" w14:textId="77777777" w:rsidR="00ED667A" w:rsidRDefault="002B577A" w:rsidP="00ED667A"/>
    <w:p w14:paraId="7B71E6E0" w14:textId="77777777" w:rsidR="00ED667A" w:rsidRDefault="002B577A" w:rsidP="00ED667A">
      <w:pPr>
        <w:pStyle w:val="Overskrift1"/>
        <w:keepLines w:val="0"/>
        <w:numPr>
          <w:ilvl w:val="0"/>
          <w:numId w:val="17"/>
        </w:numPr>
        <w:spacing w:before="0" w:after="0" w:line="240" w:lineRule="auto"/>
        <w:ind w:left="567" w:hanging="567"/>
      </w:pPr>
      <w:bookmarkStart w:id="0" w:name="_Toc370295849"/>
      <w:bookmarkStart w:id="1" w:name="_Toc88118288"/>
      <w:r>
        <w:t>Generelt om oppdraget</w:t>
      </w:r>
      <w:bookmarkEnd w:id="0"/>
      <w:bookmarkEnd w:id="1"/>
    </w:p>
    <w:p w14:paraId="5BB329FE" w14:textId="77777777" w:rsidR="00ED667A" w:rsidRDefault="002B577A" w:rsidP="00ED667A"/>
    <w:p w14:paraId="035ED09D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</w:pPr>
      <w:bookmarkStart w:id="2" w:name="_Toc370295850"/>
      <w:bookmarkStart w:id="3" w:name="_Toc88118289"/>
      <w:r>
        <w:t>Invitasjon og orientering</w:t>
      </w:r>
      <w:bookmarkEnd w:id="2"/>
      <w:bookmarkEnd w:id="3"/>
    </w:p>
    <w:p w14:paraId="6775DA9E" w14:textId="77777777" w:rsidR="00ED667A" w:rsidRDefault="002B577A" w:rsidP="00ED667A"/>
    <w:p w14:paraId="2F50D975" w14:textId="77777777" w:rsidR="00ED667A" w:rsidRDefault="002B577A" w:rsidP="00ED667A">
      <w:r>
        <w:t>Statsbygg ber om tilbud på rammeavtale for:</w:t>
      </w:r>
    </w:p>
    <w:p w14:paraId="4BB33339" w14:textId="77777777" w:rsidR="00ED667A" w:rsidRDefault="002B577A" w:rsidP="00ED667A">
      <w:pPr>
        <w:tabs>
          <w:tab w:val="left" w:pos="960"/>
        </w:tabs>
      </w:pPr>
      <w:r>
        <w:tab/>
      </w:r>
    </w:p>
    <w:p w14:paraId="34C0E3C1" w14:textId="77777777" w:rsidR="00ED667A" w:rsidRPr="00BF5AD0" w:rsidRDefault="002B577A" w:rsidP="00BF5AD0">
      <w:pPr>
        <w:rPr>
          <w:i/>
        </w:rPr>
      </w:pPr>
      <w:r w:rsidRPr="00BF5AD0">
        <w:rPr>
          <w:i/>
        </w:rPr>
        <w:t>Kandidat search</w:t>
      </w:r>
    </w:p>
    <w:p w14:paraId="66EE38FB" w14:textId="77777777" w:rsidR="00ED667A" w:rsidRDefault="002B577A" w:rsidP="00ED667A">
      <w:pPr>
        <w:pStyle w:val="INNH1"/>
        <w:rPr>
          <w:noProof w:val="0"/>
        </w:rPr>
      </w:pPr>
    </w:p>
    <w:p w14:paraId="5C0CD52A" w14:textId="77777777" w:rsidR="00ED667A" w:rsidRDefault="002B577A" w:rsidP="00ED667A">
      <w:pPr>
        <w:rPr>
          <w:color w:val="FF0000"/>
        </w:rPr>
      </w:pPr>
      <w:r>
        <w:t>Konkurransegrunnlaget består av:</w:t>
      </w:r>
      <w:r>
        <w:rPr>
          <w:i/>
          <w:color w:val="FF0000"/>
        </w:rPr>
        <w:t xml:space="preserve"> </w:t>
      </w:r>
    </w:p>
    <w:p w14:paraId="735AA03E" w14:textId="77777777" w:rsidR="51345CE2" w:rsidRDefault="002B577A" w:rsidP="51345CE2">
      <w:pPr>
        <w:rPr>
          <w:i/>
          <w:iCs/>
          <w:color w:val="FF0000"/>
          <w:szCs w:val="21"/>
        </w:rPr>
      </w:pPr>
    </w:p>
    <w:p w14:paraId="76C2719E" w14:textId="77777777" w:rsidR="00ED667A" w:rsidRPr="00433B66" w:rsidRDefault="002B577A" w:rsidP="00ED667A">
      <w:pPr>
        <w:pStyle w:val="Listeavsnitt"/>
        <w:numPr>
          <w:ilvl w:val="0"/>
          <w:numId w:val="22"/>
        </w:numPr>
        <w:spacing w:line="240" w:lineRule="auto"/>
        <w:jc w:val="both"/>
        <w:rPr>
          <w:rFonts w:eastAsia="Times New Roman"/>
          <w:szCs w:val="20"/>
          <w:lang w:eastAsia="nb-NO"/>
        </w:rPr>
      </w:pPr>
      <w:r w:rsidRPr="00433B66">
        <w:rPr>
          <w:rFonts w:eastAsia="Times New Roman"/>
          <w:szCs w:val="20"/>
          <w:lang w:eastAsia="nb-NO"/>
        </w:rPr>
        <w:t xml:space="preserve">Denne </w:t>
      </w:r>
      <w:r w:rsidRPr="00433B66">
        <w:rPr>
          <w:rFonts w:eastAsia="Times New Roman"/>
          <w:szCs w:val="20"/>
          <w:lang w:eastAsia="nb-NO"/>
        </w:rPr>
        <w:t>tilbudsinvitasjon og tilbudsskjema</w:t>
      </w:r>
    </w:p>
    <w:p w14:paraId="1C8DA76C" w14:textId="77777777" w:rsidR="00613CC6" w:rsidRPr="005B3314" w:rsidRDefault="002B577A" w:rsidP="00613CC6">
      <w:pPr>
        <w:pStyle w:val="Listeavsnitt"/>
        <w:numPr>
          <w:ilvl w:val="0"/>
          <w:numId w:val="22"/>
        </w:numPr>
      </w:pPr>
      <w:r w:rsidRPr="005B3314">
        <w:t>Elektronisk egenerklæringsskjema for konkurransen vedrørende kvalifikasjonskrav, avvisningsgrunner og eventuelle utvelgelseskriterier (ESPD) i Mercellportalen</w:t>
      </w:r>
    </w:p>
    <w:p w14:paraId="015C98CE" w14:textId="77777777" w:rsidR="00ED667A" w:rsidRPr="00433B66" w:rsidRDefault="002B577A" w:rsidP="00ED667A">
      <w:pPr>
        <w:pStyle w:val="Listeavsnitt"/>
        <w:numPr>
          <w:ilvl w:val="0"/>
          <w:numId w:val="22"/>
        </w:numPr>
        <w:spacing w:line="240" w:lineRule="auto"/>
        <w:jc w:val="both"/>
      </w:pPr>
      <w:r w:rsidRPr="00433B66">
        <w:rPr>
          <w:rFonts w:eastAsia="Times New Roman"/>
          <w:szCs w:val="20"/>
          <w:lang w:eastAsia="nb-NO"/>
        </w:rPr>
        <w:t>Utkast til avtaledokument</w:t>
      </w:r>
    </w:p>
    <w:p w14:paraId="585EBDA6" w14:textId="77777777" w:rsidR="00ED667A" w:rsidRPr="00433B66" w:rsidRDefault="002B577A" w:rsidP="00ED667A">
      <w:pPr>
        <w:pStyle w:val="Listeavsnitt"/>
        <w:numPr>
          <w:ilvl w:val="0"/>
          <w:numId w:val="22"/>
        </w:numPr>
        <w:spacing w:line="240" w:lineRule="auto"/>
        <w:jc w:val="both"/>
      </w:pPr>
      <w:r w:rsidRPr="00433B66">
        <w:t xml:space="preserve">Statsbyggs </w:t>
      </w:r>
      <w:r w:rsidRPr="00433B66">
        <w:t>Generelle kjøpsvilkår for tjenester</w:t>
      </w:r>
    </w:p>
    <w:p w14:paraId="459E6697" w14:textId="77777777" w:rsidR="00ED667A" w:rsidRDefault="002B577A" w:rsidP="00ED667A">
      <w:pPr>
        <w:pStyle w:val="Listeavsnitt"/>
        <w:numPr>
          <w:ilvl w:val="0"/>
          <w:numId w:val="0"/>
        </w:numPr>
        <w:ind w:left="360"/>
        <w:rPr>
          <w:rFonts w:cs="Arial"/>
        </w:rPr>
      </w:pPr>
    </w:p>
    <w:p w14:paraId="68D299A0" w14:textId="77777777" w:rsidR="00ED667A" w:rsidRDefault="002B577A" w:rsidP="00ED667A">
      <w:pPr>
        <w:rPr>
          <w:rFonts w:cs="Times New Roman"/>
        </w:rPr>
      </w:pPr>
      <w:r>
        <w:t>Konkurransegrunnlaget e</w:t>
      </w:r>
      <w:r>
        <w:t xml:space="preserve">r i sin helhet lagt ut elektronisk for nedlasting fra Mercellportalen. </w:t>
      </w:r>
      <w:r>
        <w:rPr>
          <w:b/>
        </w:rPr>
        <w:t>Leverandører som ønsker å delta i konkurransen, oppfordres til å registrere sin interesse i Mercellportalen for å få varsler om tilleggsopplysninger, rettelser og endringer som Statsbyg</w:t>
      </w:r>
      <w:r>
        <w:rPr>
          <w:b/>
        </w:rPr>
        <w:t>g publiserer</w:t>
      </w:r>
      <w:r>
        <w:t>.</w:t>
      </w:r>
    </w:p>
    <w:p w14:paraId="725C891B" w14:textId="77777777" w:rsidR="00ED667A" w:rsidRDefault="002B577A" w:rsidP="00ED667A"/>
    <w:p w14:paraId="6304C5EB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</w:pPr>
      <w:bookmarkStart w:id="4" w:name="_Toc370295851"/>
      <w:bookmarkStart w:id="5" w:name="_Toc88118290"/>
      <w:r>
        <w:t>Kunngjøring</w:t>
      </w:r>
      <w:bookmarkEnd w:id="4"/>
      <w:bookmarkEnd w:id="5"/>
    </w:p>
    <w:p w14:paraId="4929C4FA" w14:textId="77777777" w:rsidR="00ED667A" w:rsidRDefault="002B577A" w:rsidP="00ED667A"/>
    <w:p w14:paraId="62768748" w14:textId="77777777" w:rsidR="00ED667A" w:rsidRDefault="002B577A" w:rsidP="00ED667A">
      <w:pPr>
        <w:rPr>
          <w:rFonts w:cs="Arial"/>
        </w:rPr>
      </w:pPr>
      <w:r>
        <w:rPr>
          <w:rFonts w:cs="Arial"/>
        </w:rPr>
        <w:t>Anskaffelsen er sendt til kunngjøring i Doffin-basen</w:t>
      </w:r>
      <w:r>
        <w:rPr>
          <w:rFonts w:cs="Arial"/>
        </w:rPr>
        <w:t xml:space="preserve"> </w:t>
      </w:r>
      <w:r w:rsidRPr="00FA6C78">
        <w:t>og TED-basen</w:t>
      </w:r>
      <w:r>
        <w:rPr>
          <w:rFonts w:cs="Arial"/>
        </w:rPr>
        <w:t xml:space="preserve">. </w:t>
      </w:r>
    </w:p>
    <w:p w14:paraId="7830B489" w14:textId="77777777" w:rsidR="00ED667A" w:rsidRDefault="002B577A" w:rsidP="00ED667A">
      <w:pPr>
        <w:rPr>
          <w:rFonts w:cs="Arial"/>
        </w:rPr>
      </w:pPr>
    </w:p>
    <w:p w14:paraId="7F8AF4BC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6" w:name="_Toc470006597"/>
      <w:bookmarkStart w:id="7" w:name="_Toc470006769"/>
      <w:bookmarkStart w:id="8" w:name="_Toc470031894"/>
      <w:bookmarkStart w:id="9" w:name="_Toc470006598"/>
      <w:bookmarkStart w:id="10" w:name="_Toc470006770"/>
      <w:bookmarkStart w:id="11" w:name="_Toc470031895"/>
      <w:bookmarkStart w:id="12" w:name="_Toc470006599"/>
      <w:bookmarkStart w:id="13" w:name="_Toc470006771"/>
      <w:bookmarkStart w:id="14" w:name="_Toc470031896"/>
      <w:bookmarkStart w:id="15" w:name="_Toc370295858"/>
      <w:bookmarkStart w:id="16" w:name="_Toc107034744"/>
      <w:bookmarkStart w:id="17" w:name="_Toc8811829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Kontraktsbestemmelser</w:t>
      </w:r>
      <w:bookmarkEnd w:id="15"/>
      <w:bookmarkEnd w:id="16"/>
      <w:bookmarkEnd w:id="17"/>
    </w:p>
    <w:p w14:paraId="10DBD200" w14:textId="77777777" w:rsidR="00ED667A" w:rsidRDefault="002B577A" w:rsidP="00ED667A"/>
    <w:p w14:paraId="5C140DA9" w14:textId="77777777" w:rsidR="00BF4FB6" w:rsidRPr="005B2C70" w:rsidRDefault="002B577A" w:rsidP="00BF4FB6">
      <w:r w:rsidRPr="005B2C70">
        <w:t>Avtaleforholdet reguleres av vedlagte kontraktsvilkår, Generelle kjøpsvilkår for tjenester til Statsbygg.</w:t>
      </w:r>
    </w:p>
    <w:p w14:paraId="085CE710" w14:textId="77777777" w:rsidR="00BF4FB6" w:rsidRPr="005B2C70" w:rsidRDefault="002B577A" w:rsidP="00BF4FB6"/>
    <w:p w14:paraId="6F18FC0B" w14:textId="77777777" w:rsidR="00ED667A" w:rsidRDefault="002B577A" w:rsidP="00ED667A">
      <w:pPr>
        <w:rPr>
          <w:rFonts w:eastAsia="Arial" w:cs="Times New Roman"/>
        </w:rPr>
      </w:pPr>
      <w:r>
        <w:rPr>
          <w:rFonts w:cs="Arial"/>
        </w:rPr>
        <w:t>Statsbygg har i sine kontrakt</w:t>
      </w:r>
      <w:r>
        <w:rPr>
          <w:rFonts w:cs="Arial"/>
        </w:rPr>
        <w:t>svilkår inntatt krav til gjengs lønns- og arbeidsvilkår for arbeidstakere som utfører arbeid iht. våre tjenestekontrakter og bygge- og anleggskontrakter, samt krav til dokumentasjon og sanksjoner i samsvar med forskrift av 08.02.08 nr. 112</w:t>
      </w:r>
      <w:r>
        <w:rPr>
          <w:rFonts w:eastAsia="Arial"/>
        </w:rPr>
        <w:t xml:space="preserve"> om lønns- og arb</w:t>
      </w:r>
      <w:r>
        <w:rPr>
          <w:rFonts w:eastAsia="Arial"/>
        </w:rPr>
        <w:t>eidsvilkår i offentlige kontrakter.</w:t>
      </w:r>
    </w:p>
    <w:p w14:paraId="2C8A2AC8" w14:textId="77777777" w:rsidR="00ED667A" w:rsidRDefault="002B577A" w:rsidP="00ED667A">
      <w:pPr>
        <w:rPr>
          <w:rFonts w:eastAsia="Arial"/>
        </w:rPr>
      </w:pPr>
    </w:p>
    <w:p w14:paraId="4B980D01" w14:textId="77777777" w:rsidR="00ED667A" w:rsidRDefault="002B577A" w:rsidP="00ED667A">
      <w:pPr>
        <w:rPr>
          <w:rFonts w:cs="Arial"/>
        </w:rPr>
      </w:pPr>
      <w:r>
        <w:rPr>
          <w:rFonts w:cs="Arial"/>
        </w:rPr>
        <w:t>Merk også at faktura og kreditnota skal sendes elektronisk til Statsbyggs fakturamottak i samsvar med standarden Elektronisk handelsformat (EHF), fastsatt av Fornyings-, administrasjons- og kirkedepartementet.</w:t>
      </w:r>
      <w:r>
        <w:rPr>
          <w:rFonts w:cs="Arial"/>
          <w:sz w:val="22"/>
        </w:rPr>
        <w:t xml:space="preserve"> </w:t>
      </w:r>
      <w:r>
        <w:rPr>
          <w:rFonts w:cs="Arial"/>
        </w:rPr>
        <w:t>Faktura o</w:t>
      </w:r>
      <w:r>
        <w:rPr>
          <w:rFonts w:cs="Arial"/>
        </w:rPr>
        <w:t>g kreditnota skal formidles via aksesspunkt i meldingsformidlerinfrastrukturen som forvaltes av DIFI.</w:t>
      </w:r>
    </w:p>
    <w:p w14:paraId="2337AABE" w14:textId="77777777" w:rsidR="00ED667A" w:rsidRDefault="002B577A" w:rsidP="00ED667A">
      <w:pPr>
        <w:rPr>
          <w:rFonts w:cs="Arial"/>
        </w:rPr>
      </w:pPr>
    </w:p>
    <w:p w14:paraId="299E0A86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18" w:name="_Toc370295859"/>
      <w:bookmarkStart w:id="19" w:name="_Toc88118292"/>
      <w:r>
        <w:t>Informasjonsmøte/Tilbudsbefaring</w:t>
      </w:r>
      <w:bookmarkEnd w:id="18"/>
      <w:bookmarkEnd w:id="19"/>
    </w:p>
    <w:p w14:paraId="2F0685CE" w14:textId="77777777" w:rsidR="00ED667A" w:rsidRDefault="002B577A" w:rsidP="00ED667A">
      <w:pPr>
        <w:rPr>
          <w:rFonts w:cs="Arial"/>
        </w:rPr>
      </w:pPr>
    </w:p>
    <w:p w14:paraId="2848027C" w14:textId="77777777" w:rsidR="00ED667A" w:rsidRPr="00B90ED3" w:rsidRDefault="002B577A" w:rsidP="00ED667A">
      <w:r w:rsidRPr="00B90ED3">
        <w:t>Det vil ikke bli avholdt informasjonsmøte/befaring for denne kontrakten.</w:t>
      </w:r>
    </w:p>
    <w:p w14:paraId="6D940FEF" w14:textId="77777777" w:rsidR="00ED667A" w:rsidRDefault="002B577A" w:rsidP="00ED667A"/>
    <w:p w14:paraId="64342933" w14:textId="77777777" w:rsidR="00ED667A" w:rsidRDefault="002B577A" w:rsidP="00ED667A">
      <w:pPr>
        <w:rPr>
          <w:rFonts w:cs="Arial"/>
        </w:rPr>
      </w:pPr>
    </w:p>
    <w:p w14:paraId="401D8097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20" w:name="_Toc370295860"/>
      <w:bookmarkStart w:id="21" w:name="_Toc88118293"/>
      <w:r>
        <w:t>Tilleggsopplysninger/Rettelser av konkurransegrunnlaget</w:t>
      </w:r>
      <w:bookmarkEnd w:id="20"/>
      <w:bookmarkEnd w:id="21"/>
    </w:p>
    <w:p w14:paraId="46DAEC62" w14:textId="77777777" w:rsidR="00ED667A" w:rsidRDefault="002B577A" w:rsidP="00ED667A">
      <w:pPr>
        <w:rPr>
          <w:rFonts w:cs="Arial"/>
        </w:rPr>
      </w:pPr>
    </w:p>
    <w:p w14:paraId="57AB4909" w14:textId="77777777" w:rsidR="00ED667A" w:rsidRDefault="002B577A" w:rsidP="00ED667A">
      <w:pPr>
        <w:rPr>
          <w:rFonts w:cs="Times New Roman"/>
          <w:b/>
        </w:rPr>
      </w:pPr>
      <w:r>
        <w:rPr>
          <w:b/>
        </w:rPr>
        <w:lastRenderedPageBreak/>
        <w:t>Dersom tilbyderen finner at konkurransegrunnlaget ikke gir tilstrekkelig veiledning eller inneholder forhold som tilbyderen ikke kan akseptere, kan han via Mercellportalen</w:t>
      </w:r>
      <w:r>
        <w:rPr>
          <w:b/>
        </w:rPr>
        <w:t xml:space="preserve">, og kun her, stille spørsmål og be om tilleggsopplysninger. Tilbyderen oppfordres til å ta kontakt i god tid før tilbudsfristens utløp, slik at Statsbygg har muligheten til å vurdere om konkurransegrunnlaget skal endres, presiseres eller utdypes. </w:t>
      </w:r>
    </w:p>
    <w:p w14:paraId="611DCB83" w14:textId="77777777" w:rsidR="00ED667A" w:rsidRDefault="002B577A" w:rsidP="00ED667A">
      <w:pPr>
        <w:rPr>
          <w:rFonts w:cs="Arial"/>
        </w:rPr>
      </w:pPr>
    </w:p>
    <w:p w14:paraId="4F155A59" w14:textId="77777777" w:rsidR="00ED667A" w:rsidRDefault="002B577A" w:rsidP="00ED667A">
      <w:pPr>
        <w:rPr>
          <w:rFonts w:cs="Arial"/>
        </w:rPr>
      </w:pPr>
      <w:r>
        <w:rPr>
          <w:rFonts w:cs="Arial"/>
        </w:rPr>
        <w:t>Spørsm</w:t>
      </w:r>
      <w:r>
        <w:rPr>
          <w:rFonts w:cs="Arial"/>
        </w:rPr>
        <w:t>ålene i anonymisert form og Statsbyggs svar og rettelser av konkurransegrunnlaget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er </w:t>
      </w:r>
      <w:r>
        <w:rPr>
          <w:rFonts w:cs="Arial"/>
          <w:i/>
          <w:u w:val="single"/>
        </w:rPr>
        <w:t>kun</w:t>
      </w:r>
      <w:r>
        <w:rPr>
          <w:rFonts w:cs="Arial"/>
        </w:rPr>
        <w:t xml:space="preserve"> tilgjengelige i Mercellportalen, og de som har registrert sin interesse for konkurransen, jf. pkt 1.1 ovenfor, vil få varsel per epost fra Mercellportalen. </w:t>
      </w:r>
    </w:p>
    <w:p w14:paraId="0137E88B" w14:textId="77777777" w:rsidR="00ED667A" w:rsidRDefault="002B577A" w:rsidP="00ED667A">
      <w:pPr>
        <w:rPr>
          <w:rFonts w:cs="Arial"/>
        </w:rPr>
      </w:pPr>
    </w:p>
    <w:p w14:paraId="58E0D8AA" w14:textId="77777777" w:rsidR="00ED667A" w:rsidRDefault="002B577A" w:rsidP="00ED667A">
      <w:pPr>
        <w:pStyle w:val="Overskrift1"/>
        <w:keepLines w:val="0"/>
        <w:numPr>
          <w:ilvl w:val="0"/>
          <w:numId w:val="17"/>
        </w:numPr>
        <w:spacing w:before="0" w:after="0" w:line="240" w:lineRule="auto"/>
        <w:ind w:left="567" w:hanging="567"/>
        <w:rPr>
          <w:rFonts w:cs="Times New Roman"/>
        </w:rPr>
      </w:pPr>
      <w:bookmarkStart w:id="22" w:name="_Toc370295861"/>
      <w:bookmarkStart w:id="23" w:name="_Toc173302625"/>
      <w:bookmarkStart w:id="24" w:name="_Toc107286302"/>
      <w:bookmarkStart w:id="25" w:name="_Toc84144409"/>
      <w:bookmarkStart w:id="26" w:name="_Toc88118294"/>
      <w:r>
        <w:t>Orienteri</w:t>
      </w:r>
      <w:r>
        <w:t>ng om prosjektet og oppdraget</w:t>
      </w:r>
      <w:bookmarkEnd w:id="22"/>
      <w:bookmarkEnd w:id="23"/>
      <w:bookmarkEnd w:id="24"/>
      <w:bookmarkEnd w:id="25"/>
      <w:bookmarkEnd w:id="26"/>
    </w:p>
    <w:p w14:paraId="44E4C621" w14:textId="77777777" w:rsidR="00ED667A" w:rsidRDefault="002B577A" w:rsidP="00ED667A"/>
    <w:p w14:paraId="1791B329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</w:pPr>
      <w:bookmarkStart w:id="27" w:name="_Toc370295862"/>
      <w:bookmarkStart w:id="28" w:name="_Toc173302626"/>
      <w:bookmarkStart w:id="29" w:name="_Toc107286303"/>
      <w:bookmarkStart w:id="30" w:name="_Toc84144410"/>
      <w:bookmarkStart w:id="31" w:name="_Toc88118295"/>
      <w:r>
        <w:t>Generelt</w:t>
      </w:r>
      <w:bookmarkEnd w:id="27"/>
      <w:bookmarkEnd w:id="28"/>
      <w:bookmarkEnd w:id="29"/>
      <w:bookmarkEnd w:id="30"/>
      <w:bookmarkEnd w:id="31"/>
    </w:p>
    <w:p w14:paraId="4B92F732" w14:textId="77777777" w:rsidR="00ED667A" w:rsidRDefault="002B577A" w:rsidP="00ED667A">
      <w:pPr>
        <w:rPr>
          <w:rFonts w:cs="Arial"/>
        </w:rPr>
      </w:pPr>
    </w:p>
    <w:p w14:paraId="6022280E" w14:textId="77777777" w:rsidR="007007E2" w:rsidRDefault="002B577A" w:rsidP="007007E2">
      <w:r>
        <w:t>Statsbygg ber om tilbud på bistand til semi-search i forbindelse med rekruttering av ledere og nøkkelpersonell i Statsbygg.  Stillingene vil være lyst ut offentlig, men det ønskes bistand til å finne flere kandidate</w:t>
      </w:r>
      <w:r>
        <w:t>r som oppfyller kravene til stilingene.</w:t>
      </w:r>
    </w:p>
    <w:p w14:paraId="19679AB2" w14:textId="77777777" w:rsidR="007007E2" w:rsidRDefault="002B577A" w:rsidP="007007E2"/>
    <w:p w14:paraId="36A670F0" w14:textId="77777777" w:rsidR="007007E2" w:rsidRDefault="002B577A" w:rsidP="007007E2">
      <w:r>
        <w:t xml:space="preserve"> Leverandøren skal utarbeide</w:t>
      </w:r>
      <w:r w:rsidRPr="00B87BE9">
        <w:t xml:space="preserve"> </w:t>
      </w:r>
      <w:r>
        <w:t xml:space="preserve">en </w:t>
      </w:r>
      <w:r w:rsidRPr="00B87BE9">
        <w:t xml:space="preserve">kravprofil </w:t>
      </w:r>
      <w:r>
        <w:t xml:space="preserve">og liste over hvor aktuelle kandidater kan finnes </w:t>
      </w:r>
      <w:r w:rsidRPr="00B87BE9">
        <w:t>i samarbeid med Statsb</w:t>
      </w:r>
      <w:r>
        <w:t>ygg. Leverandøren skal</w:t>
      </w:r>
      <w:r>
        <w:t>, basert på profilen,</w:t>
      </w:r>
      <w:r>
        <w:t xml:space="preserve"> identifisere og kontakt</w:t>
      </w:r>
      <w:r>
        <w:t>e</w:t>
      </w:r>
      <w:r>
        <w:t xml:space="preserve"> potensielle kandidater for så å</w:t>
      </w:r>
      <w:r>
        <w:t xml:space="preserve"> presentere de beste kvalifiserte og interesserte kandidatene til Statsbygg</w:t>
      </w:r>
      <w:r>
        <w:t xml:space="preserve"> innenfor avtalt frist.</w:t>
      </w:r>
    </w:p>
    <w:p w14:paraId="2A476B99" w14:textId="77777777" w:rsidR="007007E2" w:rsidRDefault="002B577A" w:rsidP="007007E2"/>
    <w:p w14:paraId="10F7A035" w14:textId="77777777" w:rsidR="007007E2" w:rsidRDefault="002B577A" w:rsidP="007007E2">
      <w:r>
        <w:t>Statsbygg vil selv stå for å lyse ut stillingen. Statsbygg vil selv også foreta intervju, evt testing og videre ansettelsesprosess.</w:t>
      </w:r>
    </w:p>
    <w:p w14:paraId="06C9B9A5" w14:textId="77777777" w:rsidR="00ED667A" w:rsidRDefault="002B577A" w:rsidP="00ED667A">
      <w:pPr>
        <w:rPr>
          <w:i/>
          <w:color w:val="FF0000"/>
        </w:rPr>
      </w:pPr>
    </w:p>
    <w:p w14:paraId="03E39EC0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color w:val="auto"/>
        </w:rPr>
      </w:pPr>
      <w:bookmarkStart w:id="32" w:name="_Toc470006606"/>
      <w:bookmarkStart w:id="33" w:name="_Toc470006778"/>
      <w:bookmarkStart w:id="34" w:name="_Toc470031903"/>
      <w:bookmarkStart w:id="35" w:name="_Toc470006607"/>
      <w:bookmarkStart w:id="36" w:name="_Toc470006779"/>
      <w:bookmarkStart w:id="37" w:name="_Toc470031904"/>
      <w:bookmarkStart w:id="38" w:name="_Toc470006608"/>
      <w:bookmarkStart w:id="39" w:name="_Toc470006780"/>
      <w:bookmarkStart w:id="40" w:name="_Toc470031905"/>
      <w:bookmarkStart w:id="41" w:name="_Toc88118296"/>
      <w:bookmarkStart w:id="42" w:name="_Toc173302628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t>Om oppdragene under ram</w:t>
      </w:r>
      <w:r>
        <w:t>meavtalen</w:t>
      </w:r>
      <w:bookmarkEnd w:id="41"/>
    </w:p>
    <w:p w14:paraId="4E4DDAE1" w14:textId="77777777" w:rsidR="00ED667A" w:rsidRDefault="002B577A" w:rsidP="00ED667A"/>
    <w:p w14:paraId="1BD2CD3F" w14:textId="77777777" w:rsidR="00ED667A" w:rsidRDefault="002B577A" w:rsidP="00ED667A">
      <w:r>
        <w:t>Hvert oppdrag starter med e</w:t>
      </w:r>
      <w:r>
        <w:t xml:space="preserve">t avrop og det forventes da at leverandøren sammen med Statsbygg </w:t>
      </w:r>
      <w:r>
        <w:t>etablerer en krav</w:t>
      </w:r>
      <w:r>
        <w:t>profil</w:t>
      </w:r>
      <w:r>
        <w:t xml:space="preserve"> </w:t>
      </w:r>
      <w:r>
        <w:t>for de kandidatene s</w:t>
      </w:r>
      <w:r>
        <w:t xml:space="preserve">om </w:t>
      </w:r>
      <w:r>
        <w:t xml:space="preserve">skal presenteres </w:t>
      </w:r>
      <w:r>
        <w:t>og en tidsplan for oppdraget.</w:t>
      </w:r>
      <w:r>
        <w:t xml:space="preserve"> Normalt vil </w:t>
      </w:r>
      <w:r>
        <w:t>tidsfrist for å presentere</w:t>
      </w:r>
      <w:r>
        <w:t xml:space="preserve"> kandidater være</w:t>
      </w:r>
      <w:r>
        <w:t xml:space="preserve"> to t</w:t>
      </w:r>
      <w:r>
        <w:t>il tre uker fra ferdigstilt kravprofil</w:t>
      </w:r>
      <w:r>
        <w:t xml:space="preserve">. </w:t>
      </w:r>
      <w:r>
        <w:t xml:space="preserve">Minimum antall kandidater </w:t>
      </w:r>
      <w:r>
        <w:t xml:space="preserve">leverandøren presenterer </w:t>
      </w:r>
      <w:r>
        <w:t>for en stilling bør være tre</w:t>
      </w:r>
      <w:r>
        <w:t xml:space="preserve"> og informasjonen om hver kandidat må</w:t>
      </w:r>
      <w:r>
        <w:t xml:space="preserve"> i tillegg til CV</w:t>
      </w:r>
      <w:r>
        <w:t xml:space="preserve"> også inkludere kontaktinformasjon</w:t>
      </w:r>
      <w:r>
        <w:t xml:space="preserve">. </w:t>
      </w:r>
      <w:r>
        <w:t xml:space="preserve">Statsbygg vil etter </w:t>
      </w:r>
      <w:r>
        <w:t>presentasjonen kunne ta direkte kontakt med kandidatene</w:t>
      </w:r>
      <w:r>
        <w:t>.</w:t>
      </w:r>
      <w:r>
        <w:t xml:space="preserve"> Dette bør derfor være avklart med kandidatene.</w:t>
      </w:r>
    </w:p>
    <w:p w14:paraId="0118A5C2" w14:textId="77777777" w:rsidR="00ED667A" w:rsidRDefault="002B577A" w:rsidP="00ED667A">
      <w:pPr>
        <w:rPr>
          <w:rFonts w:cs="Arial"/>
        </w:rPr>
      </w:pPr>
    </w:p>
    <w:p w14:paraId="299BBBF9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</w:pPr>
      <w:bookmarkStart w:id="43" w:name="_Toc454530883"/>
      <w:bookmarkStart w:id="44" w:name="_Toc88118297"/>
      <w:r>
        <w:t>Om rammeavtalen</w:t>
      </w:r>
      <w:bookmarkEnd w:id="43"/>
      <w:bookmarkEnd w:id="44"/>
    </w:p>
    <w:p w14:paraId="568717A6" w14:textId="77777777" w:rsidR="00ED667A" w:rsidRDefault="002B577A" w:rsidP="00ED667A">
      <w:pPr>
        <w:rPr>
          <w:rFonts w:cs="Arial"/>
        </w:rPr>
      </w:pPr>
    </w:p>
    <w:p w14:paraId="17A318A1" w14:textId="77777777" w:rsidR="00ED667A" w:rsidRDefault="002B577A" w:rsidP="00ED667A">
      <w:pPr>
        <w:rPr>
          <w:i/>
        </w:rPr>
      </w:pPr>
      <w:r>
        <w:t xml:space="preserve">Erfaringstall viser at det er anskaffet for </w:t>
      </w:r>
      <w:r>
        <w:t>1 200 000</w:t>
      </w:r>
      <w:r>
        <w:rPr>
          <w:i/>
          <w:color w:val="FF0000"/>
        </w:rPr>
        <w:t xml:space="preserve"> </w:t>
      </w:r>
      <w:r>
        <w:t>KR</w:t>
      </w:r>
      <w:r>
        <w:t xml:space="preserve"> eks mva</w:t>
      </w:r>
      <w:r>
        <w:t xml:space="preserve"> over en periode på </w:t>
      </w:r>
      <w:r>
        <w:t xml:space="preserve">4 </w:t>
      </w:r>
      <w:r>
        <w:t xml:space="preserve">år, men fremtidig omfang er usikkert fordi det vil variere som følge av </w:t>
      </w:r>
      <w:r>
        <w:t>Statsbyggs</w:t>
      </w:r>
      <w:r>
        <w:t xml:space="preserve"> behov. Maksimalverdien for de oppdrag som tildeles under rammeavtalen vil i alle tilfeller være </w:t>
      </w:r>
      <w:r>
        <w:t>2</w:t>
      </w:r>
      <w:r>
        <w:t xml:space="preserve"> 500</w:t>
      </w:r>
      <w:r>
        <w:t xml:space="preserve"> 000</w:t>
      </w:r>
      <w:r>
        <w:rPr>
          <w:i/>
          <w:color w:val="FF0000"/>
        </w:rPr>
        <w:t xml:space="preserve"> </w:t>
      </w:r>
      <w:r>
        <w:t>KR</w:t>
      </w:r>
      <w:r>
        <w:t>. Statsbygg forbeholder seg retten til å si opp et pågående oppdr</w:t>
      </w:r>
      <w:r>
        <w:t>ag uten erstatningsplikt dersom den maksimale verdigrensen er oversteget.</w:t>
      </w:r>
    </w:p>
    <w:p w14:paraId="66F4A80F" w14:textId="77777777" w:rsidR="00ED667A" w:rsidRDefault="002B577A" w:rsidP="00ED667A"/>
    <w:p w14:paraId="52E043E7" w14:textId="77777777" w:rsidR="00ED667A" w:rsidRDefault="002B577A" w:rsidP="00ED667A">
      <w:r>
        <w:t>Det presiseres at Statsbygg ikke har kjøpsplikt under avtalene. Statsbygg kan dermed fritt velge å utlyse egne konkurranser for enkeltstående oppdrag hvis det finnes formålstjenlig.</w:t>
      </w:r>
      <w:r>
        <w:t xml:space="preserve"> </w:t>
      </w:r>
    </w:p>
    <w:p w14:paraId="0099E9CF" w14:textId="77777777" w:rsidR="00914FAB" w:rsidRDefault="002B577A" w:rsidP="00ED667A"/>
    <w:p w14:paraId="2BAB6B77" w14:textId="77777777" w:rsidR="00ED667A" w:rsidRPr="005343B7" w:rsidRDefault="002B577A" w:rsidP="00ED667A">
      <w:r>
        <w:lastRenderedPageBreak/>
        <w:t xml:space="preserve">Rammeavtalene inngås for </w:t>
      </w:r>
      <w:r w:rsidRPr="005343B7">
        <w:t xml:space="preserve">en periode på </w:t>
      </w:r>
      <w:r w:rsidRPr="005343B7">
        <w:t>2</w:t>
      </w:r>
      <w:r w:rsidRPr="005343B7">
        <w:t xml:space="preserve"> år med rett for Statsbygg til å forlenge avtalene i ytterligere </w:t>
      </w:r>
      <w:r w:rsidRPr="005343B7">
        <w:t>2</w:t>
      </w:r>
      <w:r w:rsidRPr="005343B7">
        <w:t xml:space="preserve"> år, med ett år av gangen</w:t>
      </w:r>
      <w:r w:rsidRPr="005343B7">
        <w:t>.</w:t>
      </w:r>
    </w:p>
    <w:p w14:paraId="6A466FB9" w14:textId="77777777" w:rsidR="00ED667A" w:rsidRDefault="002B577A" w:rsidP="00ED667A">
      <w:pPr>
        <w:rPr>
          <w:rFonts w:cs="Arial"/>
        </w:rPr>
      </w:pPr>
    </w:p>
    <w:p w14:paraId="2B38FA17" w14:textId="77777777" w:rsidR="00ED667A" w:rsidRDefault="002B577A" w:rsidP="00ED667A">
      <w:pPr>
        <w:rPr>
          <w:rFonts w:cs="Times New Roman"/>
        </w:rPr>
      </w:pPr>
    </w:p>
    <w:p w14:paraId="43DF1979" w14:textId="77777777" w:rsidR="00ED667A" w:rsidRDefault="002B577A" w:rsidP="00ED667A">
      <w:pPr>
        <w:pStyle w:val="Overskrift1"/>
        <w:keepLines w:val="0"/>
        <w:numPr>
          <w:ilvl w:val="0"/>
          <w:numId w:val="17"/>
        </w:numPr>
        <w:spacing w:before="0" w:after="0" w:line="240" w:lineRule="auto"/>
        <w:ind w:left="567" w:hanging="567"/>
      </w:pPr>
      <w:bookmarkStart w:id="45" w:name="_Toc370295869"/>
      <w:bookmarkStart w:id="46" w:name="_Toc88118298"/>
      <w:bookmarkEnd w:id="42"/>
      <w:r>
        <w:t>Alminnelige regler for gjennomføringen av konkurransen</w:t>
      </w:r>
      <w:bookmarkEnd w:id="45"/>
      <w:bookmarkEnd w:id="46"/>
    </w:p>
    <w:p w14:paraId="60E11DFB" w14:textId="77777777" w:rsidR="00ED667A" w:rsidRDefault="002B577A" w:rsidP="00ED667A"/>
    <w:p w14:paraId="37481D05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</w:pPr>
      <w:bookmarkStart w:id="47" w:name="_Toc370295870"/>
      <w:bookmarkStart w:id="48" w:name="_Toc88118299"/>
      <w:r>
        <w:t>Lov om offentlige anskaffelser</w:t>
      </w:r>
      <w:bookmarkEnd w:id="47"/>
      <w:bookmarkEnd w:id="48"/>
    </w:p>
    <w:p w14:paraId="648E25CD" w14:textId="77777777" w:rsidR="00ED667A" w:rsidRDefault="002B577A" w:rsidP="00ED667A">
      <w:pPr>
        <w:rPr>
          <w:rFonts w:cs="Arial"/>
        </w:rPr>
      </w:pPr>
    </w:p>
    <w:p w14:paraId="3C4D1346" w14:textId="77777777" w:rsidR="00ED667A" w:rsidRDefault="002B577A" w:rsidP="00ED667A">
      <w:pPr>
        <w:rPr>
          <w:rFonts w:cs="Arial"/>
        </w:rPr>
      </w:pPr>
      <w:r>
        <w:rPr>
          <w:rFonts w:cs="Arial"/>
        </w:rPr>
        <w:t>Anskaffelsen er omfattet av lo</w:t>
      </w:r>
      <w:r>
        <w:rPr>
          <w:rFonts w:cs="Arial"/>
        </w:rPr>
        <w:t>v om offentlige anskaffelser av 17. juni 2016 nr. 73 og forskrift om offentlige anskaffelser av 12. august 2016 nr 974 (anskaffelsesforskriften). For denne anskaffelsen gjelder ovennevnte, samt reglene i dette konkurransegrunnlaget.</w:t>
      </w:r>
    </w:p>
    <w:p w14:paraId="73E92A2F" w14:textId="77777777" w:rsidR="00ED667A" w:rsidRDefault="002B577A" w:rsidP="00ED667A">
      <w:pPr>
        <w:rPr>
          <w:rFonts w:cs="Arial"/>
        </w:rPr>
      </w:pPr>
    </w:p>
    <w:p w14:paraId="53045166" w14:textId="77777777" w:rsidR="00ED667A" w:rsidRDefault="002B577A" w:rsidP="00ED667A">
      <w:pPr>
        <w:rPr>
          <w:rFonts w:cs="Arial"/>
        </w:rPr>
      </w:pPr>
      <w:r>
        <w:rPr>
          <w:rFonts w:cs="Arial"/>
        </w:rPr>
        <w:t>Denne anskaffelsen føl</w:t>
      </w:r>
      <w:r>
        <w:rPr>
          <w:rFonts w:cs="Arial"/>
        </w:rPr>
        <w:t>ger prosedyren ”</w:t>
      </w:r>
      <w:r>
        <w:rPr>
          <w:rFonts w:cs="Arial"/>
        </w:rPr>
        <w:t>åpen</w:t>
      </w:r>
      <w:r w:rsidRPr="0020416D">
        <w:t xml:space="preserve"> </w:t>
      </w:r>
      <w:r>
        <w:t>anbudskonkurranse</w:t>
      </w:r>
      <w:r>
        <w:rPr>
          <w:rFonts w:cs="Arial"/>
        </w:rPr>
        <w:t xml:space="preserve"> </w:t>
      </w:r>
      <w:r>
        <w:rPr>
          <w:rFonts w:cs="Arial"/>
        </w:rPr>
        <w:t xml:space="preserve">”. </w:t>
      </w:r>
    </w:p>
    <w:p w14:paraId="67B38780" w14:textId="77777777" w:rsidR="00ED667A" w:rsidRDefault="002B577A" w:rsidP="00ED667A">
      <w:pPr>
        <w:rPr>
          <w:rFonts w:cs="Arial"/>
        </w:rPr>
      </w:pPr>
    </w:p>
    <w:p w14:paraId="6D622458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49" w:name="_Toc370295871"/>
      <w:bookmarkStart w:id="50" w:name="_Toc88118300"/>
      <w:r>
        <w:t xml:space="preserve">Prinsipper for </w:t>
      </w:r>
      <w:r>
        <w:t>anbud</w:t>
      </w:r>
      <w:r>
        <w:t>skonkurransen</w:t>
      </w:r>
      <w:bookmarkEnd w:id="49"/>
      <w:bookmarkEnd w:id="50"/>
    </w:p>
    <w:p w14:paraId="691944EB" w14:textId="77777777" w:rsidR="00ED667A" w:rsidRDefault="002B577A" w:rsidP="00ED667A">
      <w:pPr>
        <w:rPr>
          <w:rFonts w:cs="Arial"/>
        </w:rPr>
      </w:pPr>
    </w:p>
    <w:p w14:paraId="0975DC71" w14:textId="77777777" w:rsidR="00B26A7C" w:rsidRDefault="002B577A" w:rsidP="00B26A7C">
      <w:r>
        <w:t xml:space="preserve">Konkurransen skal gjennomføres på en saklig og forsvarlig måte som gir lik behandling av tilbyderne. Tilbyderne har ikke rett til gjennom avtale, samordnet praksis eller på </w:t>
      </w:r>
      <w:r>
        <w:t>annen måte, å søke å påvirke konkurransens utfall.</w:t>
      </w:r>
    </w:p>
    <w:p w14:paraId="09969234" w14:textId="77777777" w:rsidR="00B26A7C" w:rsidRDefault="002B577A" w:rsidP="00B26A7C"/>
    <w:p w14:paraId="70737C60" w14:textId="77777777" w:rsidR="00B26A7C" w:rsidRDefault="002B577A" w:rsidP="00B26A7C">
      <w:r>
        <w:t xml:space="preserve">Det er ikke adgang til å endre tilbudene, og det er heller ikke adgang til å forhandle. </w:t>
      </w:r>
    </w:p>
    <w:p w14:paraId="19776484" w14:textId="77777777" w:rsidR="00ED667A" w:rsidRDefault="002B577A" w:rsidP="00ED667A"/>
    <w:p w14:paraId="1457D653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51" w:name="_Toc370295872"/>
      <w:bookmarkStart w:id="52" w:name="_Toc78959284"/>
      <w:bookmarkStart w:id="53" w:name="_Toc88118301"/>
      <w:r>
        <w:t>Offentlighet</w:t>
      </w:r>
      <w:bookmarkEnd w:id="51"/>
      <w:bookmarkEnd w:id="52"/>
      <w:bookmarkEnd w:id="53"/>
    </w:p>
    <w:p w14:paraId="08C5F4BD" w14:textId="77777777" w:rsidR="00ED667A" w:rsidRDefault="002B577A" w:rsidP="00ED667A">
      <w:pPr>
        <w:rPr>
          <w:rFonts w:cs="Arial"/>
        </w:rPr>
      </w:pPr>
    </w:p>
    <w:p w14:paraId="2D4AAE2F" w14:textId="77777777" w:rsidR="00ED667A" w:rsidRDefault="002B577A" w:rsidP="00ED667A">
      <w:pPr>
        <w:rPr>
          <w:rFonts w:cs="Times New Roman"/>
        </w:rPr>
      </w:pPr>
      <w:r>
        <w:t xml:space="preserve">Tilbudsåpning er ikke offentlig. Anskaffelsesprotokollens opplysninger om deltakere vil først bli offentlig når tilbudsevalueringen er sluttført. </w:t>
      </w:r>
    </w:p>
    <w:p w14:paraId="25090B68" w14:textId="77777777" w:rsidR="00ED667A" w:rsidRDefault="002B577A" w:rsidP="00ED667A">
      <w:pPr>
        <w:rPr>
          <w:rFonts w:cs="Arial"/>
        </w:rPr>
      </w:pPr>
    </w:p>
    <w:p w14:paraId="67074F73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54" w:name="_Toc370295873"/>
      <w:bookmarkStart w:id="55" w:name="_Toc107034753"/>
      <w:bookmarkStart w:id="56" w:name="_Toc107027042"/>
      <w:bookmarkStart w:id="57" w:name="_Toc88118302"/>
      <w:bookmarkStart w:id="58" w:name="_Toc78959285"/>
      <w:r>
        <w:t>Bruk av rådgivere ved utarbeidelse av spesifikasjoner</w:t>
      </w:r>
      <w:bookmarkEnd w:id="54"/>
      <w:bookmarkEnd w:id="55"/>
      <w:bookmarkEnd w:id="56"/>
      <w:bookmarkEnd w:id="57"/>
    </w:p>
    <w:p w14:paraId="1E7FD13C" w14:textId="77777777" w:rsidR="00ED667A" w:rsidRDefault="002B577A" w:rsidP="00ED667A">
      <w:pPr>
        <w:rPr>
          <w:rFonts w:cs="Arial"/>
        </w:rPr>
      </w:pPr>
    </w:p>
    <w:p w14:paraId="288AB833" w14:textId="77777777" w:rsidR="00ED667A" w:rsidRDefault="002B577A" w:rsidP="00ED667A">
      <w:pPr>
        <w:rPr>
          <w:rFonts w:cs="Arial"/>
        </w:rPr>
      </w:pPr>
      <w:r>
        <w:rPr>
          <w:rFonts w:cs="Arial"/>
        </w:rPr>
        <w:t xml:space="preserve">Statsbygg skal ikke søke eller motta råd som kan bli </w:t>
      </w:r>
      <w:r>
        <w:rPr>
          <w:rFonts w:cs="Arial"/>
        </w:rPr>
        <w:t>benyttet under utarbeidelsen av spesifikasjoner for denne aktuelle anskaffelse fra noen som kan ha økonomiske interesser i anskaffelsen når dette skjer på en måte som vil kunne utelukke konkurranse. En tilbyder som har blitt benyttet som rådgiver under uta</w:t>
      </w:r>
      <w:r>
        <w:rPr>
          <w:rFonts w:cs="Arial"/>
        </w:rPr>
        <w:t>rbeidelsen av spesifikasjoner på en måte som vil kunne utelukke konkurranse som ovenfor nevnt, vil bli avvist.</w:t>
      </w:r>
      <w:bookmarkEnd w:id="58"/>
    </w:p>
    <w:p w14:paraId="6CC9485A" w14:textId="77777777" w:rsidR="001B0035" w:rsidRDefault="002B577A" w:rsidP="00ED667A">
      <w:pPr>
        <w:rPr>
          <w:rFonts w:cs="Arial"/>
        </w:rPr>
      </w:pPr>
    </w:p>
    <w:p w14:paraId="00E99E02" w14:textId="77777777" w:rsidR="001B0035" w:rsidRDefault="002B577A" w:rsidP="001B0035">
      <w:pPr>
        <w:pStyle w:val="Overskrift2"/>
        <w:numPr>
          <w:ilvl w:val="1"/>
          <w:numId w:val="17"/>
        </w:numPr>
      </w:pPr>
      <w:bookmarkStart w:id="59" w:name="_Toc5701689"/>
      <w:bookmarkStart w:id="60" w:name="_Toc5782642"/>
      <w:r>
        <w:t>Nasjonale avvisningsgrunner</w:t>
      </w:r>
      <w:bookmarkEnd w:id="59"/>
      <w:bookmarkEnd w:id="60"/>
    </w:p>
    <w:p w14:paraId="1D5F6934" w14:textId="77777777" w:rsidR="001B0035" w:rsidRDefault="002B577A" w:rsidP="001B0035"/>
    <w:p w14:paraId="7053A563" w14:textId="77777777" w:rsidR="001B0035" w:rsidRPr="008823CE" w:rsidRDefault="002B577A" w:rsidP="001B0035">
      <w:pPr>
        <w:spacing w:after="160" w:line="259" w:lineRule="auto"/>
        <w:rPr>
          <w:rFonts w:ascii="Arial" w:eastAsia="Calibri" w:hAnsi="Arial" w:cs="Arial"/>
          <w:szCs w:val="21"/>
        </w:rPr>
      </w:pPr>
      <w:r w:rsidRPr="008823CE">
        <w:rPr>
          <w:rFonts w:ascii="Arial" w:eastAsia="Calibri" w:hAnsi="Arial" w:cs="Arial"/>
          <w:szCs w:val="21"/>
        </w:rPr>
        <w:t xml:space="preserve">I henhold til ESPD del III: Avvisningsgrunner, seksjon D: «Andre avvisningsgrunner som er fastsatt i den nasjonale </w:t>
      </w:r>
      <w:r w:rsidRPr="008823CE">
        <w:rPr>
          <w:rFonts w:ascii="Arial" w:eastAsia="Calibri" w:hAnsi="Arial" w:cs="Arial"/>
          <w:szCs w:val="21"/>
        </w:rPr>
        <w:t xml:space="preserve">lovgivingen i oppdragsgiverens medlemsstat»: </w:t>
      </w:r>
    </w:p>
    <w:p w14:paraId="53FCC6D4" w14:textId="77777777" w:rsidR="001B0035" w:rsidRPr="008823CE" w:rsidRDefault="002B577A" w:rsidP="001B0035">
      <w:pPr>
        <w:spacing w:after="160" w:line="259" w:lineRule="auto"/>
        <w:rPr>
          <w:rFonts w:ascii="Arial" w:eastAsia="Calibri" w:hAnsi="Arial" w:cs="Arial"/>
          <w:szCs w:val="21"/>
        </w:rPr>
      </w:pPr>
      <w:r w:rsidRPr="008823CE">
        <w:rPr>
          <w:rFonts w:ascii="Arial" w:eastAsia="Calibri" w:hAnsi="Arial" w:cs="Arial"/>
          <w:szCs w:val="21"/>
        </w:rPr>
        <w:t>Det norske anskaffelsesreglene går noe lenger enn hva som følger av avvisningsgrunnene angitt i EUs direktiv om offentlige anskaffelser og i standardskjemaet for ESPD. Det presiseres derfor at alle avvisningsgr</w:t>
      </w:r>
      <w:r w:rsidRPr="008823CE">
        <w:rPr>
          <w:rFonts w:ascii="Arial" w:eastAsia="Calibri" w:hAnsi="Arial" w:cs="Arial"/>
          <w:szCs w:val="21"/>
        </w:rPr>
        <w:t xml:space="preserve">unnene i FOA § 24-2, inkludert de rent nasjonale avvisningsgrunnene, gjelder i denne konkurransen. </w:t>
      </w:r>
    </w:p>
    <w:p w14:paraId="23649EFD" w14:textId="77777777" w:rsidR="001B0035" w:rsidRPr="008823CE" w:rsidRDefault="002B577A" w:rsidP="001B0035">
      <w:pPr>
        <w:spacing w:after="160" w:line="259" w:lineRule="auto"/>
        <w:rPr>
          <w:rFonts w:ascii="Arial" w:eastAsia="Calibri" w:hAnsi="Arial" w:cs="Arial"/>
          <w:szCs w:val="21"/>
        </w:rPr>
      </w:pPr>
      <w:r w:rsidRPr="008823CE">
        <w:rPr>
          <w:rFonts w:ascii="Arial" w:eastAsia="Calibri" w:hAnsi="Arial" w:cs="Arial"/>
          <w:szCs w:val="21"/>
        </w:rPr>
        <w:t xml:space="preserve">Til orientering er følgende av avvisningsgrunnene i FOA § 24-2 rent nasjonale avvisningsgrunner: </w:t>
      </w:r>
    </w:p>
    <w:p w14:paraId="66341FEE" w14:textId="77777777" w:rsidR="001B0035" w:rsidRPr="008823CE" w:rsidRDefault="002B577A" w:rsidP="001B0035">
      <w:pPr>
        <w:spacing w:after="160" w:line="259" w:lineRule="auto"/>
        <w:ind w:left="567" w:hanging="283"/>
        <w:rPr>
          <w:rFonts w:ascii="Arial" w:eastAsia="Calibri" w:hAnsi="Arial" w:cs="Arial"/>
          <w:szCs w:val="21"/>
        </w:rPr>
      </w:pPr>
      <w:r w:rsidRPr="008823CE">
        <w:rPr>
          <w:rFonts w:ascii="Arial" w:eastAsia="Calibri" w:hAnsi="Arial" w:cs="Arial"/>
          <w:iCs/>
          <w:szCs w:val="21"/>
        </w:rPr>
        <w:lastRenderedPageBreak/>
        <w:t xml:space="preserve">1. </w:t>
      </w:r>
      <w:r>
        <w:rPr>
          <w:rFonts w:ascii="Arial" w:eastAsia="Calibri" w:hAnsi="Arial" w:cs="Arial"/>
          <w:iCs/>
          <w:szCs w:val="21"/>
        </w:rPr>
        <w:tab/>
      </w:r>
      <w:r w:rsidRPr="008823CE">
        <w:rPr>
          <w:rFonts w:ascii="Arial" w:eastAsia="Calibri" w:hAnsi="Arial" w:cs="Arial"/>
          <w:szCs w:val="21"/>
        </w:rPr>
        <w:t>FOA § 24-2 (2) – I denne bestemmelsen er det angitt at</w:t>
      </w:r>
      <w:r w:rsidRPr="008823CE">
        <w:rPr>
          <w:rFonts w:ascii="Arial" w:eastAsia="Calibri" w:hAnsi="Arial" w:cs="Arial"/>
          <w:szCs w:val="21"/>
        </w:rPr>
        <w:t xml:space="preserve"> </w:t>
      </w:r>
      <w:r w:rsidRPr="008823CE">
        <w:rPr>
          <w:rFonts w:ascii="Arial" w:eastAsia="Calibri" w:hAnsi="Arial" w:cs="Arial"/>
          <w:iCs/>
          <w:szCs w:val="21"/>
        </w:rPr>
        <w:t xml:space="preserve">oppdragsgiveren skal avvise en leverandør når han er kjent med at leverandøren er rettskraftig dømt eller har vedtatt et forelegg for </w:t>
      </w:r>
      <w:r>
        <w:rPr>
          <w:rFonts w:ascii="Arial" w:eastAsia="Calibri" w:hAnsi="Arial" w:cs="Arial"/>
          <w:iCs/>
          <w:szCs w:val="21"/>
        </w:rPr>
        <w:t xml:space="preserve">de </w:t>
      </w:r>
      <w:r w:rsidRPr="008823CE">
        <w:rPr>
          <w:rFonts w:ascii="Arial" w:eastAsia="Calibri" w:hAnsi="Arial" w:cs="Arial"/>
          <w:iCs/>
          <w:szCs w:val="21"/>
        </w:rPr>
        <w:t xml:space="preserve">straffbare forholdene </w:t>
      </w:r>
      <w:r>
        <w:rPr>
          <w:rFonts w:ascii="Arial" w:eastAsia="Calibri" w:hAnsi="Arial" w:cs="Arial"/>
          <w:iCs/>
          <w:szCs w:val="21"/>
        </w:rPr>
        <w:t>som er angitt i bestemmelsen</w:t>
      </w:r>
      <w:r w:rsidRPr="008823CE">
        <w:rPr>
          <w:rFonts w:ascii="Arial" w:eastAsia="Calibri" w:hAnsi="Arial" w:cs="Arial"/>
          <w:iCs/>
          <w:szCs w:val="21"/>
        </w:rPr>
        <w:t xml:space="preserve">. </w:t>
      </w:r>
      <w:r w:rsidRPr="008823CE">
        <w:rPr>
          <w:rFonts w:ascii="Arial" w:eastAsia="Calibri" w:hAnsi="Arial" w:cs="Arial"/>
          <w:szCs w:val="21"/>
        </w:rPr>
        <w:t>Kravet til at oppdragsgiver skal avvise leverandører som har vedta</w:t>
      </w:r>
      <w:r w:rsidRPr="008823CE">
        <w:rPr>
          <w:rFonts w:ascii="Arial" w:eastAsia="Calibri" w:hAnsi="Arial" w:cs="Arial"/>
          <w:szCs w:val="21"/>
        </w:rPr>
        <w:t xml:space="preserve">tt forelegg for de angitte straffbare forholdene, er et særnorsk krav. </w:t>
      </w:r>
    </w:p>
    <w:p w14:paraId="78B9ED5C" w14:textId="77777777" w:rsidR="001B0035" w:rsidRPr="005B3314" w:rsidRDefault="002B577A" w:rsidP="001B0035">
      <w:pPr>
        <w:spacing w:after="160" w:line="259" w:lineRule="auto"/>
        <w:ind w:left="567" w:hanging="283"/>
        <w:rPr>
          <w:rFonts w:ascii="Arial" w:eastAsia="Calibri" w:hAnsi="Arial" w:cs="Arial"/>
          <w:szCs w:val="21"/>
        </w:rPr>
      </w:pPr>
      <w:r w:rsidRPr="008823CE">
        <w:rPr>
          <w:rFonts w:ascii="Arial" w:eastAsia="Calibri" w:hAnsi="Arial" w:cs="Arial"/>
          <w:szCs w:val="21"/>
        </w:rPr>
        <w:t xml:space="preserve">2. </w:t>
      </w:r>
      <w:r>
        <w:rPr>
          <w:rFonts w:ascii="Arial" w:eastAsia="Calibri" w:hAnsi="Arial" w:cs="Arial"/>
          <w:szCs w:val="21"/>
        </w:rPr>
        <w:tab/>
      </w:r>
      <w:r w:rsidRPr="008823CE">
        <w:rPr>
          <w:rFonts w:ascii="Arial" w:eastAsia="Calibri" w:hAnsi="Arial" w:cs="Arial"/>
          <w:szCs w:val="21"/>
        </w:rPr>
        <w:t>FOA § 24-2 (3) bokstav i – Avvisningsgrunnen i standardskjemaet for ESPD gjelder kun alvorlige feil i yrkesutøvelsen, mens den norske avvisningsgrunnen også omfatter andre alvorlig</w:t>
      </w:r>
      <w:r w:rsidRPr="008823CE">
        <w:rPr>
          <w:rFonts w:ascii="Arial" w:eastAsia="Calibri" w:hAnsi="Arial" w:cs="Arial"/>
          <w:szCs w:val="21"/>
        </w:rPr>
        <w:t>e feil som kan medføre tvil om leverandørens yrkesmessige integritet.</w:t>
      </w:r>
    </w:p>
    <w:p w14:paraId="0FD3E4F3" w14:textId="77777777" w:rsidR="00ED667A" w:rsidRDefault="002B577A" w:rsidP="00ED667A">
      <w:pPr>
        <w:rPr>
          <w:rFonts w:cs="Arial"/>
        </w:rPr>
      </w:pPr>
    </w:p>
    <w:p w14:paraId="4F0301F0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61" w:name="_Toc78962703"/>
      <w:bookmarkStart w:id="62" w:name="_Toc370295874"/>
      <w:bookmarkStart w:id="63" w:name="_Toc107034754"/>
      <w:bookmarkStart w:id="64" w:name="_Toc88118303"/>
      <w:r>
        <w:t>Avlysning av konkurransen og totalforkastelse</w:t>
      </w:r>
      <w:bookmarkEnd w:id="61"/>
      <w:r>
        <w:t xml:space="preserve"> – avviste tilbud</w:t>
      </w:r>
      <w:bookmarkEnd w:id="62"/>
      <w:bookmarkEnd w:id="63"/>
      <w:bookmarkEnd w:id="64"/>
    </w:p>
    <w:p w14:paraId="416E2EDA" w14:textId="77777777" w:rsidR="00ED667A" w:rsidRDefault="002B577A" w:rsidP="00ED667A">
      <w:pPr>
        <w:rPr>
          <w:rFonts w:cs="Arial"/>
        </w:rPr>
      </w:pPr>
    </w:p>
    <w:p w14:paraId="3B0832CB" w14:textId="77777777" w:rsidR="00ED667A" w:rsidRDefault="002B577A" w:rsidP="00ED667A">
      <w:pPr>
        <w:rPr>
          <w:rFonts w:cs="Times New Roman"/>
        </w:rPr>
      </w:pPr>
      <w:r>
        <w:t xml:space="preserve">Statsbygg forbeholder seg retten til å avlyse konkurransen dersom det foreligger saklig grunn, for eksempel ved </w:t>
      </w:r>
      <w:r>
        <w:t>bortfall av planlagt finansiering eller manglende godkjenning fra politisk hold.</w:t>
      </w:r>
    </w:p>
    <w:p w14:paraId="4491682B" w14:textId="77777777" w:rsidR="00ED667A" w:rsidRDefault="002B577A" w:rsidP="00ED667A"/>
    <w:p w14:paraId="19560BF8" w14:textId="77777777" w:rsidR="00ED667A" w:rsidRDefault="002B577A" w:rsidP="00ED667A">
      <w:r>
        <w:t>Statsbygg kan forkaste alle tilbudene dersom resultatet av konkurransen gir saklig grunn for det.</w:t>
      </w:r>
    </w:p>
    <w:p w14:paraId="1515F479" w14:textId="77777777" w:rsidR="00ED667A" w:rsidRDefault="002B577A" w:rsidP="00ED667A"/>
    <w:p w14:paraId="06509576" w14:textId="77777777" w:rsidR="00ED667A" w:rsidRDefault="002B577A" w:rsidP="00ED667A">
      <w:r>
        <w:t>Avviste og forkastede tilbud vil ikke bli returnert.</w:t>
      </w:r>
    </w:p>
    <w:p w14:paraId="5C8278A0" w14:textId="77777777" w:rsidR="00ED667A" w:rsidRDefault="002B577A" w:rsidP="00ED667A">
      <w:pPr>
        <w:rPr>
          <w:rFonts w:cs="Arial"/>
        </w:rPr>
      </w:pPr>
    </w:p>
    <w:p w14:paraId="145A8B23" w14:textId="77777777" w:rsidR="00ED667A" w:rsidRDefault="002B577A" w:rsidP="00ED667A">
      <w:pPr>
        <w:pStyle w:val="Overskrift1"/>
        <w:keepLines w:val="0"/>
        <w:numPr>
          <w:ilvl w:val="0"/>
          <w:numId w:val="17"/>
        </w:numPr>
        <w:spacing w:before="0" w:after="0" w:line="240" w:lineRule="auto"/>
        <w:ind w:left="360" w:hanging="360"/>
        <w:rPr>
          <w:rFonts w:cs="Times New Roman"/>
        </w:rPr>
      </w:pPr>
      <w:bookmarkStart w:id="65" w:name="_Toc370295875"/>
      <w:bookmarkStart w:id="66" w:name="_Toc107034755"/>
      <w:bookmarkStart w:id="67" w:name="_Toc88118304"/>
      <w:r>
        <w:t xml:space="preserve">Statsbyggs </w:t>
      </w:r>
      <w:r>
        <w:t>evaluering av tilbudet</w:t>
      </w:r>
      <w:bookmarkEnd w:id="65"/>
      <w:bookmarkEnd w:id="66"/>
      <w:bookmarkEnd w:id="67"/>
    </w:p>
    <w:p w14:paraId="70987E9A" w14:textId="77777777" w:rsidR="00ED667A" w:rsidRDefault="002B577A" w:rsidP="00ED667A">
      <w:pPr>
        <w:rPr>
          <w:rFonts w:cs="Arial"/>
        </w:rPr>
      </w:pPr>
    </w:p>
    <w:p w14:paraId="253DBF53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68" w:name="_Toc370295876"/>
      <w:bookmarkStart w:id="69" w:name="_Toc107034756"/>
      <w:bookmarkStart w:id="70" w:name="_Toc88118305"/>
      <w:r>
        <w:t>Kvalifisering - Tildeling</w:t>
      </w:r>
      <w:bookmarkEnd w:id="68"/>
      <w:bookmarkEnd w:id="69"/>
      <w:bookmarkEnd w:id="70"/>
    </w:p>
    <w:p w14:paraId="4CE1A3DA" w14:textId="77777777" w:rsidR="00ED667A" w:rsidRDefault="002B577A" w:rsidP="00ED667A">
      <w:pPr>
        <w:rPr>
          <w:rFonts w:cs="Arial"/>
        </w:rPr>
      </w:pPr>
    </w:p>
    <w:p w14:paraId="0757ADBA" w14:textId="77777777" w:rsidR="005D679D" w:rsidRPr="00821B77" w:rsidRDefault="002B577A" w:rsidP="005D679D">
      <w:r w:rsidRPr="00821B77">
        <w:t xml:space="preserve">For å kunne få sitt tilbud </w:t>
      </w:r>
      <w:r w:rsidRPr="0035327A">
        <w:rPr>
          <w:color w:val="000000" w:themeColor="text1"/>
        </w:rPr>
        <w:t xml:space="preserve">evaluert, må leverandøren </w:t>
      </w:r>
      <w:r>
        <w:rPr>
          <w:color w:val="000000" w:themeColor="text1"/>
        </w:rPr>
        <w:t xml:space="preserve">i Mercellportalen, </w:t>
      </w:r>
      <w:r w:rsidRPr="0035327A">
        <w:rPr>
          <w:color w:val="000000" w:themeColor="text1"/>
        </w:rPr>
        <w:t>fylle inn</w:t>
      </w:r>
      <w:r>
        <w:rPr>
          <w:color w:val="000000" w:themeColor="text1"/>
        </w:rPr>
        <w:t xml:space="preserve"> </w:t>
      </w:r>
      <w:r w:rsidRPr="0035327A">
        <w:rPr>
          <w:color w:val="000000" w:themeColor="text1"/>
        </w:rPr>
        <w:t>et elektronisk egenerklæringsskjema for konkurransen (ESPD) om at han oppfyller samtlige av de kvalifikasjonskravene som er</w:t>
      </w:r>
      <w:r w:rsidRPr="0035327A">
        <w:rPr>
          <w:color w:val="000000" w:themeColor="text1"/>
        </w:rPr>
        <w:t xml:space="preserve"> oppgitt nedenfor. I egenerklæringen må leverandørene også bekrefte at det ikke foreligger bestemte angitte avvisningsgrunner. Den eller de leverandørene som blir innstilt til kontraktsinngåelse må, før kontrakt inngås, dokumentere </w:t>
      </w:r>
      <w:r w:rsidRPr="00821B77">
        <w:t>oppfyllelse av kvalifika</w:t>
      </w:r>
      <w:r w:rsidRPr="00821B77">
        <w:t xml:space="preserve">sjonskravene i henhold til de opplyste dokumentasjonskrav.  </w:t>
      </w:r>
    </w:p>
    <w:p w14:paraId="49B06FA4" w14:textId="77777777" w:rsidR="005D679D" w:rsidRPr="00821B77" w:rsidRDefault="002B577A" w:rsidP="005D679D"/>
    <w:p w14:paraId="10B7D3D4" w14:textId="77777777" w:rsidR="005D679D" w:rsidRPr="00482DD3" w:rsidRDefault="002B577A" w:rsidP="005D679D">
      <w:pPr>
        <w:rPr>
          <w:b/>
          <w:bCs/>
        </w:rPr>
      </w:pPr>
      <w:r>
        <w:t>T</w:t>
      </w:r>
      <w:r w:rsidRPr="004D3402">
        <w:t xml:space="preserve">ilbudene </w:t>
      </w:r>
      <w:r>
        <w:t xml:space="preserve">vil </w:t>
      </w:r>
      <w:r w:rsidRPr="00821B77">
        <w:t xml:space="preserve">bli evaluert i forhold til de oppførte </w:t>
      </w:r>
      <w:r w:rsidRPr="004D3402">
        <w:t xml:space="preserve">tildelingskriteriene. </w:t>
      </w:r>
      <w:r w:rsidRPr="00482DD3">
        <w:t>Evaluering</w:t>
      </w:r>
      <w:r>
        <w:t xml:space="preserve"> </w:t>
      </w:r>
      <w:r w:rsidRPr="00482DD3">
        <w:t>vil ta utgangspunkt i den innleverte dokumentasjon. Det er derfor viktig at tilbudene inneholder all ettersp</w:t>
      </w:r>
      <w:r w:rsidRPr="00482DD3">
        <w:t>urt dokumentasjon.</w:t>
      </w:r>
      <w:r w:rsidRPr="00482DD3">
        <w:rPr>
          <w:b/>
          <w:bCs/>
        </w:rPr>
        <w:t xml:space="preserve"> Tilbydere som ikke vedlegger etterspurt dokumentasjon, vil kunne bli avvist.</w:t>
      </w:r>
    </w:p>
    <w:p w14:paraId="7746190B" w14:textId="77777777" w:rsidR="00ED667A" w:rsidRDefault="002B577A" w:rsidP="00ED667A"/>
    <w:p w14:paraId="573BC191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</w:pPr>
      <w:bookmarkStart w:id="71" w:name="_Toc78959287"/>
      <w:bookmarkStart w:id="72" w:name="_Toc370295877"/>
      <w:bookmarkStart w:id="73" w:name="_Toc88118306"/>
      <w:r>
        <w:t>Kvalifikasjonskrav</w:t>
      </w:r>
      <w:bookmarkEnd w:id="71"/>
      <w:r>
        <w:t xml:space="preserve"> i denne konkurransen</w:t>
      </w:r>
      <w:bookmarkEnd w:id="72"/>
      <w:bookmarkEnd w:id="73"/>
    </w:p>
    <w:p w14:paraId="2A7DBA35" w14:textId="77777777" w:rsidR="00ED667A" w:rsidRDefault="002B577A" w:rsidP="00ED667A">
      <w:pPr>
        <w:rPr>
          <w:rFonts w:cs="Arial"/>
        </w:rPr>
      </w:pPr>
    </w:p>
    <w:p w14:paraId="345D57A0" w14:textId="77777777" w:rsidR="00C21830" w:rsidRDefault="002B577A" w:rsidP="00C21830">
      <w:r>
        <w:t xml:space="preserve">Følgende kvalifikasjonskrav vil bli lagt til grunn ved vurdering av tilbyderne. </w:t>
      </w:r>
      <w:r w:rsidRPr="00A56FE3">
        <w:rPr>
          <w:rFonts w:cs="Arial"/>
        </w:rPr>
        <w:t xml:space="preserve">(Dokumentasjonen angitt nedenfor skal </w:t>
      </w:r>
      <w:r w:rsidRPr="00A56FE3">
        <w:rPr>
          <w:rFonts w:cs="Arial"/>
        </w:rPr>
        <w:t xml:space="preserve">ikke </w:t>
      </w:r>
      <w:r>
        <w:rPr>
          <w:rFonts w:cs="Arial"/>
        </w:rPr>
        <w:t>leveres</w:t>
      </w:r>
      <w:r w:rsidRPr="00A56FE3">
        <w:rPr>
          <w:rFonts w:cs="Arial"/>
        </w:rPr>
        <w:t xml:space="preserve"> nå, kun ESPDen)</w:t>
      </w:r>
      <w:r>
        <w:t xml:space="preserve">: </w:t>
      </w:r>
    </w:p>
    <w:p w14:paraId="7BF75CD4" w14:textId="77777777" w:rsidR="00ED667A" w:rsidRDefault="002B577A" w:rsidP="00ED667A">
      <w:pPr>
        <w:rPr>
          <w:i/>
          <w:color w:val="FF0000"/>
        </w:rPr>
      </w:pPr>
      <w:bookmarkStart w:id="74" w:name="_Toc78959288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611"/>
      </w:tblGrid>
      <w:tr w:rsidR="001E485D" w14:paraId="214FB00E" w14:textId="77777777" w:rsidTr="00ED66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2AB3" w14:textId="77777777" w:rsidR="00ED667A" w:rsidRDefault="002B577A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Kvalifikasjonskriterium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EE45" w14:textId="77777777" w:rsidR="00ED667A" w:rsidRDefault="002B577A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Kvalifikasjonskrav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8D5A" w14:textId="77777777" w:rsidR="00ED667A" w:rsidRDefault="002B577A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Dokumentasjon</w:t>
            </w:r>
          </w:p>
        </w:tc>
      </w:tr>
      <w:tr w:rsidR="001E485D" w14:paraId="3D8B9779" w14:textId="77777777" w:rsidTr="00ED66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D464" w14:textId="77777777" w:rsidR="002E40E3" w:rsidRPr="005B2C70" w:rsidRDefault="002B577A" w:rsidP="002E40E3">
            <w:pPr>
              <w:spacing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5B2C70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Organisatorisk og juridisk </w:t>
            </w:r>
          </w:p>
          <w:p w14:paraId="71DDC8DB" w14:textId="77777777" w:rsidR="002E40E3" w:rsidRDefault="002B577A" w:rsidP="002E40E3">
            <w:pPr>
              <w:rPr>
                <w:rFonts w:cs="Arial"/>
                <w:szCs w:val="21"/>
              </w:rPr>
            </w:pPr>
            <w:r w:rsidRPr="005B2C70">
              <w:rPr>
                <w:rFonts w:ascii="Arial" w:eastAsia="Times New Roman" w:hAnsi="Arial" w:cs="Times New Roman"/>
                <w:szCs w:val="20"/>
                <w:lang w:eastAsia="nb-NO"/>
              </w:rPr>
              <w:t>Stilling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32A" w14:textId="77777777" w:rsidR="002E40E3" w:rsidRDefault="002B577A" w:rsidP="002E40E3">
            <w:pPr>
              <w:rPr>
                <w:rFonts w:cs="Arial"/>
                <w:szCs w:val="21"/>
              </w:rPr>
            </w:pPr>
            <w:r w:rsidRPr="005B2C70">
              <w:rPr>
                <w:rFonts w:ascii="Arial" w:eastAsia="Times New Roman" w:hAnsi="Arial" w:cs="Times New Roman"/>
                <w:szCs w:val="20"/>
                <w:lang w:eastAsia="nb-NO"/>
              </w:rPr>
              <w:t>Det kreves at tilbyder har et lovlig etablert foretak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0AF8" w14:textId="77777777" w:rsidR="002E40E3" w:rsidRDefault="002B577A" w:rsidP="002E40E3">
            <w:pPr>
              <w:rPr>
                <w:rFonts w:cs="Arial"/>
                <w:szCs w:val="21"/>
              </w:rPr>
            </w:pPr>
            <w:r w:rsidRPr="005B2C70">
              <w:rPr>
                <w:rFonts w:ascii="Arial" w:eastAsia="Times New Roman" w:hAnsi="Arial" w:cs="Arial"/>
                <w:szCs w:val="21"/>
                <w:lang w:eastAsia="nb-NO"/>
              </w:rPr>
              <w:t xml:space="preserve"> </w:t>
            </w:r>
            <w:r w:rsidRPr="005B2C70">
              <w:rPr>
                <w:rFonts w:ascii="Arial" w:eastAsia="Times New Roman" w:hAnsi="Arial" w:cs="Times New Roman"/>
                <w:szCs w:val="20"/>
                <w:lang w:eastAsia="nb-NO"/>
              </w:rPr>
              <w:t>Firmaattest, for utenlandske firmaer kreves tilsvarende attest bestemt ved lovgivningen i det landet hvor foretaket er registrert, alternativt StartBANK ID</w:t>
            </w:r>
          </w:p>
        </w:tc>
      </w:tr>
      <w:tr w:rsidR="001E485D" w14:paraId="39ED88C1" w14:textId="77777777" w:rsidTr="00ED667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C75" w14:textId="77777777" w:rsidR="002E40E3" w:rsidRPr="005B2C70" w:rsidRDefault="002B577A" w:rsidP="002E40E3">
            <w:pPr>
              <w:spacing w:line="240" w:lineRule="auto"/>
              <w:rPr>
                <w:rFonts w:ascii="Arial" w:eastAsia="Times New Roman" w:hAnsi="Arial" w:cs="Arial"/>
                <w:szCs w:val="21"/>
                <w:lang w:eastAsia="nb-NO"/>
              </w:rPr>
            </w:pPr>
            <w:r w:rsidRPr="005B2C70">
              <w:rPr>
                <w:rFonts w:ascii="Arial" w:eastAsia="Times New Roman" w:hAnsi="Arial" w:cs="Times New Roman"/>
                <w:szCs w:val="20"/>
                <w:lang w:eastAsia="nb-NO"/>
              </w:rPr>
              <w:t>Økonomisk og finansiell kapasitet</w:t>
            </w:r>
          </w:p>
          <w:p w14:paraId="173673A2" w14:textId="77777777" w:rsidR="002E40E3" w:rsidRDefault="002B577A" w:rsidP="002E40E3">
            <w:pPr>
              <w:rPr>
                <w:rFonts w:cs="Arial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23" w14:textId="77777777" w:rsidR="002E40E3" w:rsidRPr="005B2C70" w:rsidRDefault="002B577A" w:rsidP="002E40E3">
            <w:pPr>
              <w:spacing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5B2C70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Det kreves at tilbyder har tilfredsstillende økonomisk </w:t>
            </w:r>
            <w:r w:rsidRPr="005B2C70">
              <w:rPr>
                <w:rFonts w:ascii="Arial" w:eastAsia="Times New Roman" w:hAnsi="Arial" w:cs="Times New Roman"/>
                <w:szCs w:val="20"/>
                <w:lang w:eastAsia="nb-NO"/>
              </w:rPr>
              <w:t>gjennomføringsevne.</w:t>
            </w:r>
          </w:p>
          <w:p w14:paraId="2D37919B" w14:textId="77777777" w:rsidR="002E40E3" w:rsidRDefault="002B577A" w:rsidP="002E40E3">
            <w:pPr>
              <w:rPr>
                <w:rFonts w:cs="Arial"/>
                <w:szCs w:val="21"/>
              </w:rPr>
            </w:pPr>
            <w:r w:rsidRPr="005B2C70">
              <w:rPr>
                <w:rFonts w:ascii="Arial" w:eastAsia="Times New Roman" w:hAnsi="Arial" w:cs="Times New Roman"/>
                <w:szCs w:val="20"/>
                <w:lang w:eastAsia="nb-NO"/>
              </w:rPr>
              <w:lastRenderedPageBreak/>
              <w:t>Omsetningens størrelse, sett i forhold til kontraktens verdi, kan bli vektlagt.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653" w14:textId="77777777" w:rsidR="002E40E3" w:rsidRPr="005B2C70" w:rsidRDefault="002B577A" w:rsidP="002E40E3">
            <w:pPr>
              <w:spacing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5B2C70">
              <w:rPr>
                <w:rFonts w:ascii="Arial" w:eastAsia="Times New Roman" w:hAnsi="Arial" w:cs="Times New Roman"/>
                <w:szCs w:val="20"/>
                <w:lang w:eastAsia="nb-NO"/>
              </w:rPr>
              <w:lastRenderedPageBreak/>
              <w:t xml:space="preserve">Statsbygg vil gjennomføre en kredittvurdering av tilbyder. </w:t>
            </w:r>
          </w:p>
          <w:p w14:paraId="03CE8EC7" w14:textId="77777777" w:rsidR="002E40E3" w:rsidRPr="005B2C70" w:rsidRDefault="002B577A" w:rsidP="002E40E3">
            <w:pPr>
              <w:spacing w:line="240" w:lineRule="auto"/>
              <w:ind w:left="72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14:paraId="26482CDB" w14:textId="77777777" w:rsidR="002E40E3" w:rsidRDefault="002B577A" w:rsidP="002E40E3">
            <w:pPr>
              <w:rPr>
                <w:rFonts w:cs="Arial"/>
                <w:szCs w:val="21"/>
              </w:rPr>
            </w:pPr>
            <w:r w:rsidRPr="005B2C70">
              <w:rPr>
                <w:rFonts w:ascii="Arial" w:eastAsia="Times New Roman" w:hAnsi="Arial" w:cs="Times New Roman"/>
                <w:szCs w:val="20"/>
                <w:lang w:eastAsia="nb-NO"/>
              </w:rPr>
              <w:lastRenderedPageBreak/>
              <w:t>Tilbyder kan i tillegg bli bedt om å sende inn revisorbekreftede årsregnskaper</w:t>
            </w:r>
          </w:p>
        </w:tc>
      </w:tr>
    </w:tbl>
    <w:p w14:paraId="68A41A9E" w14:textId="77777777" w:rsidR="00ED667A" w:rsidRDefault="002B577A" w:rsidP="00ED667A">
      <w:pPr>
        <w:pStyle w:val="Brdtekst"/>
        <w:rPr>
          <w:rFonts w:cs="Arial"/>
          <w:i/>
        </w:rPr>
      </w:pPr>
    </w:p>
    <w:p w14:paraId="7A9E1CAD" w14:textId="77777777" w:rsidR="00DB656D" w:rsidRPr="003E3E70" w:rsidRDefault="002B577A" w:rsidP="00DB656D">
      <w:pPr>
        <w:rPr>
          <w:b/>
        </w:rPr>
      </w:pPr>
      <w:r w:rsidRPr="003E3E70">
        <w:rPr>
          <w:b/>
        </w:rPr>
        <w:t>Statsbygg krever at når en leverandør støtter seg på kapasiteten til andre virksomheter for å oppfylle kravene til økonomisk og finansiell kapasitet, er de solidarisk ansvarlig for utførelsen av kontrakten. Tilbydere som vil støtte seg på andre foretaks øk</w:t>
      </w:r>
      <w:r w:rsidRPr="003E3E70">
        <w:rPr>
          <w:b/>
        </w:rPr>
        <w:t>onomiske og finansielle kapasitet for å bli kvalifisert, må godtgjøre at de reelt disponerer over de aktuelle ressurser</w:t>
      </w:r>
      <w:r>
        <w:rPr>
          <w:b/>
        </w:rPr>
        <w:t xml:space="preserve"> ved en solidaransvarserklæring</w:t>
      </w:r>
      <w:r w:rsidRPr="003E3E70">
        <w:rPr>
          <w:b/>
        </w:rPr>
        <w:t>, jf. anskaffelsesforskriften § 16-10.</w:t>
      </w:r>
    </w:p>
    <w:p w14:paraId="1EBF0DAA" w14:textId="77777777" w:rsidR="00DB656D" w:rsidRPr="003E3E70" w:rsidRDefault="002B577A" w:rsidP="00DB656D">
      <w:pPr>
        <w:rPr>
          <w:b/>
        </w:rPr>
      </w:pPr>
    </w:p>
    <w:p w14:paraId="227BED21" w14:textId="77777777" w:rsidR="00DB656D" w:rsidRDefault="002B577A" w:rsidP="00DB656D">
      <w:pPr>
        <w:rPr>
          <w:b/>
        </w:rPr>
      </w:pPr>
      <w:r w:rsidRPr="003E3E70">
        <w:rPr>
          <w:b/>
        </w:rPr>
        <w:t>Tilbydere som vil støtte seg på andre foretaks tekniske eller fagl</w:t>
      </w:r>
      <w:r w:rsidRPr="003E3E70">
        <w:rPr>
          <w:b/>
        </w:rPr>
        <w:t>ige kapasitet eller kompetanse for å blir kvalifisert, må godtgjøre at de reelt disponerer over de aktuelle ressurser ved f eks en forside på signert avtale mellom partene eller egenerklæring fra underleverandør om at samarbeid er inngått, jf. anskaffelses</w:t>
      </w:r>
      <w:r w:rsidRPr="003E3E70">
        <w:rPr>
          <w:b/>
        </w:rPr>
        <w:t xml:space="preserve">forskriften § 16-10. </w:t>
      </w:r>
    </w:p>
    <w:p w14:paraId="0744D193" w14:textId="77777777" w:rsidR="00DB656D" w:rsidRDefault="002B577A" w:rsidP="00DB656D">
      <w:pPr>
        <w:rPr>
          <w:b/>
        </w:rPr>
      </w:pPr>
    </w:p>
    <w:p w14:paraId="7628ABEC" w14:textId="77777777" w:rsidR="00DB656D" w:rsidRDefault="002B577A" w:rsidP="00DB656D">
      <w:pPr>
        <w:rPr>
          <w:b/>
        </w:rPr>
      </w:pPr>
      <w:r w:rsidRPr="00553F31">
        <w:rPr>
          <w:b/>
        </w:rPr>
        <w:t xml:space="preserve">Foretak som tilbyder støtter seg på, må </w:t>
      </w:r>
      <w:r>
        <w:rPr>
          <w:b/>
        </w:rPr>
        <w:t>levere</w:t>
      </w:r>
      <w:r w:rsidRPr="00553F31">
        <w:rPr>
          <w:b/>
        </w:rPr>
        <w:t xml:space="preserve"> egen ESPD, jf ovenfor.</w:t>
      </w:r>
    </w:p>
    <w:p w14:paraId="11586D6E" w14:textId="77777777" w:rsidR="00ED667A" w:rsidRDefault="002B577A" w:rsidP="00ED667A">
      <w:pPr>
        <w:pStyle w:val="Brdtekst"/>
        <w:rPr>
          <w:rFonts w:cs="Arial"/>
          <w:i/>
          <w:iCs/>
        </w:rPr>
      </w:pPr>
    </w:p>
    <w:p w14:paraId="086ACFA2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75" w:name="_Toc370295878"/>
      <w:bookmarkStart w:id="76" w:name="_Toc107034758"/>
      <w:bookmarkStart w:id="77" w:name="_Toc88118307"/>
      <w:r>
        <w:t xml:space="preserve">Attest for skatt og merverdiavgift </w:t>
      </w:r>
      <w:bookmarkEnd w:id="74"/>
      <w:bookmarkEnd w:id="75"/>
      <w:bookmarkEnd w:id="76"/>
      <w:r>
        <w:t>og fullmakt til Statsbygg</w:t>
      </w:r>
      <w:bookmarkEnd w:id="77"/>
    </w:p>
    <w:p w14:paraId="04AC35F3" w14:textId="77777777" w:rsidR="00ED667A" w:rsidRDefault="002B577A" w:rsidP="00ED667A"/>
    <w:p w14:paraId="5D9E5250" w14:textId="77777777" w:rsidR="00ED667A" w:rsidRDefault="002B577A" w:rsidP="00ED667A">
      <w:pPr>
        <w:rPr>
          <w:rFonts w:eastAsia="Calibri"/>
        </w:rPr>
      </w:pPr>
      <w:r>
        <w:rPr>
          <w:rFonts w:eastAsia="Calibri"/>
        </w:rPr>
        <w:t>Norsk leverandør som får kontrakten, skal levere felles attest for skatt (skatt, forskuddstrekk, pål</w:t>
      </w:r>
      <w:r>
        <w:rPr>
          <w:rFonts w:eastAsia="Calibri"/>
        </w:rPr>
        <w:t>eggstrekk, arbeidsgiveravgift) og merverdiavgift (Skatteattest).</w:t>
      </w:r>
    </w:p>
    <w:p w14:paraId="1DC8B941" w14:textId="77777777" w:rsidR="00ED667A" w:rsidRDefault="002B577A" w:rsidP="00ED667A">
      <w:pPr>
        <w:rPr>
          <w:rFonts w:eastAsia="Calibri"/>
        </w:rPr>
      </w:pPr>
    </w:p>
    <w:p w14:paraId="3877C58F" w14:textId="77777777" w:rsidR="00ED667A" w:rsidRDefault="002B577A" w:rsidP="00ED667A">
      <w:pPr>
        <w:rPr>
          <w:rFonts w:eastAsia="Calibri"/>
        </w:rPr>
      </w:pPr>
      <w:r>
        <w:rPr>
          <w:rFonts w:eastAsia="Calibri"/>
        </w:rPr>
        <w:t>Skatteattest bestilles i Altinn. Attesten skal ikke være eldre enn 6 måneder regnet fra tilbudsfristen.</w:t>
      </w:r>
    </w:p>
    <w:p w14:paraId="65E2DBB5" w14:textId="77777777" w:rsidR="00ED667A" w:rsidRDefault="002B577A" w:rsidP="00ED667A">
      <w:pPr>
        <w:rPr>
          <w:rFonts w:eastAsia="Calibri"/>
        </w:rPr>
      </w:pPr>
    </w:p>
    <w:p w14:paraId="4B13AA03" w14:textId="77777777" w:rsidR="00ED667A" w:rsidRDefault="002B577A" w:rsidP="00ED667A">
      <w:pPr>
        <w:rPr>
          <w:rFonts w:cs="Times New Roman"/>
          <w:szCs w:val="20"/>
        </w:rPr>
      </w:pPr>
    </w:p>
    <w:p w14:paraId="4C6E0736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</w:pPr>
      <w:bookmarkStart w:id="78" w:name="_Toc370295880"/>
      <w:bookmarkStart w:id="79" w:name="_Toc107034760"/>
      <w:bookmarkStart w:id="80" w:name="_Toc88118308"/>
      <w:r>
        <w:t>Tildelingskriterier i denne konkurransen</w:t>
      </w:r>
      <w:bookmarkEnd w:id="78"/>
      <w:bookmarkEnd w:id="79"/>
      <w:bookmarkEnd w:id="80"/>
    </w:p>
    <w:p w14:paraId="34177F74" w14:textId="77777777" w:rsidR="00ED667A" w:rsidRDefault="002B577A" w:rsidP="00ED667A"/>
    <w:p w14:paraId="04816102" w14:textId="77777777" w:rsidR="00C036A3" w:rsidRDefault="002B577A" w:rsidP="00C036A3">
      <w:r>
        <w:t xml:space="preserve">Tildelingen skjer på grunnlag av </w:t>
      </w:r>
      <w:r>
        <w:t>hvilket tilbud som har det beste forholdet mellom pris eller kostnad og kvalitet, basert på følgende kriterier:</w:t>
      </w:r>
    </w:p>
    <w:p w14:paraId="7273315C" w14:textId="77777777" w:rsidR="00ED667A" w:rsidRDefault="002B577A" w:rsidP="00ED667A">
      <w:pPr>
        <w:rPr>
          <w:rFonts w:cs="Arial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409"/>
        <w:gridCol w:w="5101"/>
      </w:tblGrid>
      <w:tr w:rsidR="001E485D" w14:paraId="774445D9" w14:textId="77777777" w:rsidTr="0069207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99FF" w14:textId="77777777" w:rsidR="00ED667A" w:rsidRDefault="002B577A">
            <w:pPr>
              <w:rPr>
                <w:rFonts w:cs="Times New Roman"/>
                <w:b/>
              </w:rPr>
            </w:pPr>
            <w:r>
              <w:rPr>
                <w:b/>
              </w:rPr>
              <w:t>Prioritet/vekt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A3FA" w14:textId="77777777" w:rsidR="00ED667A" w:rsidRDefault="002B577A">
            <w:pPr>
              <w:rPr>
                <w:b/>
              </w:rPr>
            </w:pPr>
            <w:r>
              <w:rPr>
                <w:b/>
              </w:rPr>
              <w:t>Tildelingskriterier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8D93" w14:textId="77777777" w:rsidR="00ED667A" w:rsidRDefault="002B577A">
            <w:pPr>
              <w:rPr>
                <w:b/>
              </w:rPr>
            </w:pPr>
            <w:r>
              <w:rPr>
                <w:b/>
              </w:rPr>
              <w:t>Dokumentasjon</w:t>
            </w:r>
          </w:p>
        </w:tc>
      </w:tr>
      <w:tr w:rsidR="001E485D" w14:paraId="1F79082B" w14:textId="77777777" w:rsidTr="0069207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8301" w14:textId="77777777" w:rsidR="0069207D" w:rsidRDefault="002B577A" w:rsidP="0069207D">
            <w:r>
              <w:rPr>
                <w:i/>
                <w:iCs/>
              </w:rPr>
              <w:t>40 %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9DE" w14:textId="77777777" w:rsidR="0069207D" w:rsidRDefault="002B577A" w:rsidP="0069207D">
            <w:r w:rsidRPr="00EF504E">
              <w:t>Pris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E95" w14:textId="77777777" w:rsidR="0069207D" w:rsidRDefault="002B577A" w:rsidP="0069207D">
            <w:r>
              <w:t>Utfylt tilbudsskjema</w:t>
            </w:r>
          </w:p>
        </w:tc>
      </w:tr>
      <w:tr w:rsidR="001E485D" w14:paraId="16553D63" w14:textId="77777777" w:rsidTr="0069207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B87" w14:textId="77777777" w:rsidR="00ED667A" w:rsidRDefault="002B577A"/>
          <w:p w14:paraId="5135EC78" w14:textId="77777777" w:rsidR="00ED667A" w:rsidRDefault="002B577A">
            <w:r>
              <w:t>60 %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ACD" w14:textId="77777777" w:rsidR="00ED667A" w:rsidRDefault="002B577A">
            <w:r>
              <w:t xml:space="preserve">Kvalitet, </w:t>
            </w:r>
            <w:r>
              <w:t xml:space="preserve">Beste </w:t>
            </w:r>
            <w:r>
              <w:t>metode/</w:t>
            </w:r>
            <w:r>
              <w:t>løsningsforslag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C4C" w14:textId="77777777" w:rsidR="00ED667A" w:rsidRDefault="002B577A">
            <w:r>
              <w:t>Beskrivelse av metode for</w:t>
            </w:r>
            <w:r>
              <w:t xml:space="preserve"> </w:t>
            </w:r>
            <w:r>
              <w:t xml:space="preserve">å </w:t>
            </w:r>
            <w:r>
              <w:t xml:space="preserve">finne </w:t>
            </w:r>
            <w:r>
              <w:t xml:space="preserve">kandidater </w:t>
            </w:r>
            <w:r>
              <w:t>samt kvalitet</w:t>
            </w:r>
            <w:r>
              <w:t>s</w:t>
            </w:r>
            <w:r>
              <w:t xml:space="preserve">sikre at de er </w:t>
            </w:r>
            <w:r>
              <w:t xml:space="preserve">relevante </w:t>
            </w:r>
            <w:r>
              <w:t xml:space="preserve">slik at </w:t>
            </w:r>
            <w:r>
              <w:t>S</w:t>
            </w:r>
            <w:r>
              <w:t>tatsbygg</w:t>
            </w:r>
            <w:r>
              <w:t xml:space="preserve"> får presentert </w:t>
            </w:r>
            <w:r>
              <w:t xml:space="preserve">relevante kandidater </w:t>
            </w:r>
            <w:r>
              <w:t>i f</w:t>
            </w:r>
            <w:r>
              <w:t xml:space="preserve">ht </w:t>
            </w:r>
            <w:r>
              <w:t xml:space="preserve">det konkrete </w:t>
            </w:r>
            <w:r>
              <w:t>oppdraget</w:t>
            </w:r>
            <w:r>
              <w:t>/stillingen</w:t>
            </w:r>
            <w:r>
              <w:t xml:space="preserve"> innen avtalt frist</w:t>
            </w:r>
            <w:r>
              <w:t>.</w:t>
            </w:r>
          </w:p>
          <w:p w14:paraId="61F53092" w14:textId="77777777" w:rsidR="00E63155" w:rsidRPr="00E63155" w:rsidRDefault="002B577A">
            <w:pPr>
              <w:rPr>
                <w:b/>
                <w:bCs/>
              </w:rPr>
            </w:pPr>
            <w:r>
              <w:rPr>
                <w:b/>
                <w:bCs/>
              </w:rPr>
              <w:t>Besvarelsen skal være på maksimalt 2 A4 sider.</w:t>
            </w:r>
          </w:p>
        </w:tc>
      </w:tr>
    </w:tbl>
    <w:p w14:paraId="5F20CB77" w14:textId="77777777" w:rsidR="00ED667A" w:rsidRDefault="002B577A" w:rsidP="00ED667A">
      <w:pPr>
        <w:rPr>
          <w:rFonts w:ascii="Arial" w:hAnsi="Arial" w:cs="Arial"/>
          <w:szCs w:val="20"/>
        </w:rPr>
      </w:pPr>
    </w:p>
    <w:p w14:paraId="082A7F88" w14:textId="77777777" w:rsidR="293C9884" w:rsidRDefault="002B577A" w:rsidP="293C9884">
      <w:pPr>
        <w:rPr>
          <w:szCs w:val="21"/>
        </w:rPr>
      </w:pPr>
    </w:p>
    <w:p w14:paraId="616B3C14" w14:textId="77777777" w:rsidR="00ED667A" w:rsidRDefault="002B577A" w:rsidP="00ED667A">
      <w:pPr>
        <w:pStyle w:val="Overskrift1"/>
        <w:keepLines w:val="0"/>
        <w:numPr>
          <w:ilvl w:val="0"/>
          <w:numId w:val="17"/>
        </w:numPr>
        <w:spacing w:before="0" w:after="0" w:line="240" w:lineRule="auto"/>
        <w:ind w:left="567" w:hanging="567"/>
      </w:pPr>
      <w:bookmarkStart w:id="81" w:name="_Toc370295881"/>
      <w:bookmarkStart w:id="82" w:name="_Toc107034761"/>
      <w:bookmarkStart w:id="83" w:name="_Toc88118309"/>
      <w:r>
        <w:t>Avvik fra konkurransegrunnlaget</w:t>
      </w:r>
      <w:bookmarkEnd w:id="81"/>
      <w:bookmarkEnd w:id="82"/>
      <w:bookmarkEnd w:id="83"/>
    </w:p>
    <w:p w14:paraId="69ECA387" w14:textId="77777777" w:rsidR="00ED667A" w:rsidRDefault="002B577A" w:rsidP="00ED667A"/>
    <w:p w14:paraId="364A7132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</w:pPr>
      <w:bookmarkStart w:id="84" w:name="_Toc370295882"/>
      <w:bookmarkStart w:id="85" w:name="_Toc88118310"/>
      <w:r>
        <w:t>Generelt om forbehold og avvik</w:t>
      </w:r>
      <w:bookmarkEnd w:id="84"/>
      <w:bookmarkEnd w:id="85"/>
    </w:p>
    <w:p w14:paraId="60E56E5E" w14:textId="77777777" w:rsidR="00ED667A" w:rsidRDefault="002B577A" w:rsidP="00ED667A">
      <w:pPr>
        <w:rPr>
          <w:rFonts w:cs="Arial"/>
        </w:rPr>
      </w:pPr>
    </w:p>
    <w:p w14:paraId="5CC7F8DE" w14:textId="77777777" w:rsidR="00ED667A" w:rsidRDefault="002B577A" w:rsidP="00ED667A">
      <w:pPr>
        <w:rPr>
          <w:rFonts w:cs="Times New Roman"/>
          <w:b/>
        </w:rPr>
      </w:pPr>
      <w:r>
        <w:rPr>
          <w:b/>
        </w:rPr>
        <w:t>Statsbygg oppfordrer til å gi tilbud uten forbehold eller avvik. Istedenfor å gi tilbud med forbehold og avvik bør leverandørene stille spørsmål til Statsbygg, jf. pkt 1.6 ovenfor. Det understrekes at tilbyder har risikoen for uklarheter i eget tilbud og a</w:t>
      </w:r>
      <w:r>
        <w:rPr>
          <w:b/>
        </w:rPr>
        <w:t xml:space="preserve">t uklarheter, forbehold og </w:t>
      </w:r>
      <w:r>
        <w:rPr>
          <w:b/>
        </w:rPr>
        <w:lastRenderedPageBreak/>
        <w:t xml:space="preserve">avvik kan medføre avvisning. Før tilbyder eventuelt avgir tilbud med forbehold eller avvik, bør de rettslige konsekvenser av dette derfor vurderes. </w:t>
      </w:r>
    </w:p>
    <w:p w14:paraId="7EA34BFD" w14:textId="77777777" w:rsidR="00ED667A" w:rsidRDefault="002B577A" w:rsidP="00ED667A">
      <w:pPr>
        <w:pStyle w:val="INNH1"/>
        <w:rPr>
          <w:rFonts w:cs="Arial"/>
        </w:rPr>
      </w:pPr>
    </w:p>
    <w:p w14:paraId="59A725F7" w14:textId="77777777" w:rsidR="00487698" w:rsidRDefault="002B577A" w:rsidP="00487698">
      <w:pPr>
        <w:rPr>
          <w:i/>
          <w:iCs/>
        </w:rPr>
      </w:pPr>
      <w:r>
        <w:t>Dersom forbehold eller avvik tas, skal forbehold/avvik klart fremgå av tilbudsb</w:t>
      </w:r>
      <w:r>
        <w:t xml:space="preserve">revet. Forbehold/avvik skal være presise og entydige, slik at Statsbygg kan vurdere disse uten kontakt med tilbyder. Forbehold/avvik som ikke kan prises av Statsbygg, vil etter all sannsynlighet medføre avvisning av tilbudet. </w:t>
      </w:r>
    </w:p>
    <w:p w14:paraId="7C6854B6" w14:textId="77777777" w:rsidR="00487698" w:rsidRDefault="002B577A" w:rsidP="00487698"/>
    <w:p w14:paraId="4986BE1B" w14:textId="77777777" w:rsidR="00487698" w:rsidRDefault="002B577A" w:rsidP="00487698">
      <w:r>
        <w:t xml:space="preserve">Det er ikke adgang til å ta </w:t>
      </w:r>
      <w:r>
        <w:t>forbehold mot grunnleggende elementer i konkurransegrunnlaget. Tilbud som inneholder forbehold av denne art, vil bli avvist.</w:t>
      </w:r>
    </w:p>
    <w:p w14:paraId="5137F28A" w14:textId="77777777" w:rsidR="00487698" w:rsidRDefault="002B577A" w:rsidP="00487698">
      <w:pPr>
        <w:rPr>
          <w:iCs/>
        </w:rPr>
      </w:pPr>
    </w:p>
    <w:p w14:paraId="6A608514" w14:textId="77777777" w:rsidR="00487698" w:rsidRDefault="002B577A" w:rsidP="00487698">
      <w:r>
        <w:t>Henvisning til standardiserte leveringsvilkår eller lignende vil bli betraktet som forbehold i den grad de avviker fra foreliggend</w:t>
      </w:r>
      <w:r>
        <w:t>e konkurranseregler og kontraktsbestemmelser. Slike forbehold vil etter all sannsynlighet medføre at tilbudet avvises.</w:t>
      </w:r>
    </w:p>
    <w:p w14:paraId="13DE2E27" w14:textId="77777777" w:rsidR="00487698" w:rsidRDefault="002B577A" w:rsidP="00487698"/>
    <w:p w14:paraId="4D9D587F" w14:textId="77777777" w:rsidR="00487698" w:rsidRDefault="002B577A" w:rsidP="00487698">
      <w:r>
        <w:t>Forbehold om regulering av kontraktssum på annen måte enn angitt for den aktuelle kontrakt i Statsbyggs generelle og spesielle kontrakts</w:t>
      </w:r>
      <w:r>
        <w:t>bestemmelser for konsulentoppdrag (K-boka), jf. vedlegg, herunder valutaforbehold, vil medføre avvisning.</w:t>
      </w:r>
    </w:p>
    <w:p w14:paraId="2858E12C" w14:textId="77777777" w:rsidR="00487698" w:rsidRDefault="002B577A" w:rsidP="00487698"/>
    <w:p w14:paraId="74C31113" w14:textId="77777777" w:rsidR="00487698" w:rsidRDefault="002B577A" w:rsidP="00487698">
      <w:r>
        <w:t xml:space="preserve">Forbehold om forskudd vil medføre avvisning. </w:t>
      </w:r>
    </w:p>
    <w:p w14:paraId="7A72F9AA" w14:textId="77777777" w:rsidR="00ED667A" w:rsidRDefault="002B577A" w:rsidP="00ED667A">
      <w:pPr>
        <w:pStyle w:val="Brdtekst"/>
        <w:rPr>
          <w:rFonts w:cs="Arial"/>
        </w:rPr>
      </w:pPr>
    </w:p>
    <w:p w14:paraId="27E0E106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86" w:name="_Toc370295884"/>
      <w:bookmarkStart w:id="87" w:name="_Toc107034764"/>
      <w:bookmarkStart w:id="88" w:name="_Toc88118311"/>
      <w:r>
        <w:t>Alternative tilbud</w:t>
      </w:r>
      <w:bookmarkEnd w:id="86"/>
      <w:bookmarkEnd w:id="87"/>
      <w:bookmarkEnd w:id="88"/>
    </w:p>
    <w:p w14:paraId="79257D2A" w14:textId="77777777" w:rsidR="00ED667A" w:rsidRDefault="002B577A" w:rsidP="00ED667A"/>
    <w:p w14:paraId="2E3FBA3B" w14:textId="77777777" w:rsidR="00ED667A" w:rsidRDefault="002B577A" w:rsidP="00ED667A">
      <w:pPr>
        <w:rPr>
          <w:i/>
          <w:iCs/>
          <w:color w:val="FF0000"/>
        </w:rPr>
      </w:pPr>
      <w:r>
        <w:t>Det er ikke adgang til å gi alternative tilbud.</w:t>
      </w:r>
      <w:r>
        <w:rPr>
          <w:i/>
          <w:iCs/>
          <w:color w:val="FF0000"/>
        </w:rPr>
        <w:t xml:space="preserve"> </w:t>
      </w:r>
      <w:r>
        <w:rPr>
          <w:iCs/>
        </w:rPr>
        <w:t>Tilbud på annen løsning enn de spe</w:t>
      </w:r>
      <w:r>
        <w:rPr>
          <w:iCs/>
        </w:rPr>
        <w:t>sifiserte eller som på annen måte ikke er i overensstemmelse med konkurransegrunnlaget, vil anses som et tilbud med forbehold eller avvik, jf. pkt 5.1 ovenfor.</w:t>
      </w:r>
    </w:p>
    <w:p w14:paraId="5DD83A94" w14:textId="77777777" w:rsidR="00ED667A" w:rsidRDefault="002B577A" w:rsidP="00ED667A">
      <w:pPr>
        <w:rPr>
          <w:rFonts w:cs="Arial"/>
        </w:rPr>
      </w:pPr>
    </w:p>
    <w:p w14:paraId="4B4C351A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89" w:name="_Toc370295885"/>
      <w:bookmarkStart w:id="90" w:name="_Toc107034765"/>
      <w:bookmarkStart w:id="91" w:name="_Toc88118312"/>
      <w:r>
        <w:t>Tilbud på deler av oppdraget</w:t>
      </w:r>
      <w:bookmarkEnd w:id="89"/>
      <w:bookmarkEnd w:id="90"/>
      <w:bookmarkEnd w:id="91"/>
    </w:p>
    <w:p w14:paraId="459E1185" w14:textId="77777777" w:rsidR="00ED667A" w:rsidRDefault="002B577A" w:rsidP="00ED667A"/>
    <w:p w14:paraId="5C12E472" w14:textId="77777777" w:rsidR="00ED667A" w:rsidRDefault="002B577A" w:rsidP="00ED667A">
      <w:r>
        <w:t>Det er ikke adgang til å gi tilbud på deler av oppdraget.</w:t>
      </w:r>
    </w:p>
    <w:p w14:paraId="5BD2CE0B" w14:textId="77777777" w:rsidR="00ED667A" w:rsidRDefault="002B577A" w:rsidP="00ED667A"/>
    <w:p w14:paraId="413753AA" w14:textId="77777777" w:rsidR="00ED667A" w:rsidRDefault="002B577A" w:rsidP="00ED667A">
      <w:pPr>
        <w:pStyle w:val="Overskrift1"/>
        <w:keepLines w:val="0"/>
        <w:numPr>
          <w:ilvl w:val="0"/>
          <w:numId w:val="17"/>
        </w:numPr>
        <w:spacing w:before="0" w:after="0" w:line="240" w:lineRule="auto"/>
        <w:ind w:left="360" w:hanging="360"/>
      </w:pPr>
      <w:bookmarkStart w:id="92" w:name="_Toc470031927"/>
      <w:bookmarkStart w:id="93" w:name="_Toc470031928"/>
      <w:bookmarkStart w:id="94" w:name="_Toc470031929"/>
      <w:bookmarkStart w:id="95" w:name="_Toc470031930"/>
      <w:bookmarkStart w:id="96" w:name="_Toc470031931"/>
      <w:bookmarkStart w:id="97" w:name="_Toc470031932"/>
      <w:bookmarkStart w:id="98" w:name="_Toc470031933"/>
      <w:bookmarkStart w:id="99" w:name="_Toc470031934"/>
      <w:bookmarkStart w:id="100" w:name="_Toc470031935"/>
      <w:bookmarkStart w:id="101" w:name="_Toc107034766"/>
      <w:bookmarkStart w:id="102" w:name="_Toc370295886"/>
      <w:bookmarkStart w:id="103" w:name="_Toc88118313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Krav t</w:t>
      </w:r>
      <w:r>
        <w:t>il tilbudet</w:t>
      </w:r>
      <w:bookmarkEnd w:id="101"/>
      <w:bookmarkEnd w:id="102"/>
      <w:bookmarkEnd w:id="103"/>
    </w:p>
    <w:p w14:paraId="0291682B" w14:textId="77777777" w:rsidR="00ED667A" w:rsidRDefault="002B577A" w:rsidP="00ED667A">
      <w:pPr>
        <w:rPr>
          <w:rFonts w:cs="Arial"/>
        </w:rPr>
      </w:pPr>
    </w:p>
    <w:p w14:paraId="1F55F112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104" w:name="_Toc370295887"/>
      <w:bookmarkStart w:id="105" w:name="_Toc107034767"/>
      <w:bookmarkStart w:id="106" w:name="_Toc88118314"/>
      <w:r>
        <w:t>Elektronisk tilbudsavgivelse</w:t>
      </w:r>
      <w:bookmarkEnd w:id="104"/>
      <w:bookmarkEnd w:id="105"/>
      <w:bookmarkEnd w:id="106"/>
    </w:p>
    <w:p w14:paraId="3F0E02E7" w14:textId="77777777" w:rsidR="00ED667A" w:rsidRDefault="002B577A" w:rsidP="00ED667A">
      <w:pPr>
        <w:rPr>
          <w:rFonts w:cs="Arial"/>
        </w:rPr>
      </w:pPr>
    </w:p>
    <w:p w14:paraId="17922DB7" w14:textId="77777777" w:rsidR="00ED667A" w:rsidRDefault="002B577A" w:rsidP="00ED667A">
      <w:pPr>
        <w:rPr>
          <w:rFonts w:cs="Times New Roman"/>
        </w:rPr>
      </w:pPr>
      <w:r>
        <w:t>Tilbudet skal i sin helhet leveres elektronisk via Mercellportalen; www.mercell.com. Det samme gjelder for endring av tilbudene.</w:t>
      </w:r>
    </w:p>
    <w:p w14:paraId="5DF07821" w14:textId="77777777" w:rsidR="00ED667A" w:rsidRDefault="002B577A" w:rsidP="00ED667A"/>
    <w:p w14:paraId="6D3D8219" w14:textId="77777777" w:rsidR="00ED667A" w:rsidRDefault="002B577A" w:rsidP="00ED667A">
      <w:r>
        <w:rPr>
          <w:b/>
        </w:rPr>
        <w:t xml:space="preserve">Tilbud levert på annen måte, vil bli avvist. </w:t>
      </w:r>
    </w:p>
    <w:p w14:paraId="6BB4D970" w14:textId="77777777" w:rsidR="00ED667A" w:rsidRDefault="002B577A" w:rsidP="00ED667A">
      <w:pPr>
        <w:rPr>
          <w:b/>
        </w:rPr>
      </w:pPr>
    </w:p>
    <w:p w14:paraId="14068E4F" w14:textId="77777777" w:rsidR="00ED667A" w:rsidRDefault="002B577A" w:rsidP="00ED667A">
      <w:r>
        <w:t>Følgende filformater aksepteres. Filene skal være fri for virus og ikke kryptert:</w:t>
      </w:r>
    </w:p>
    <w:p w14:paraId="5A8E2079" w14:textId="77777777" w:rsidR="00ED667A" w:rsidRDefault="002B577A" w:rsidP="00ED667A"/>
    <w:p w14:paraId="1980AF81" w14:textId="77777777" w:rsidR="00ED667A" w:rsidRDefault="002B577A" w:rsidP="00ED667A">
      <w:pPr>
        <w:pStyle w:val="Listeavsnitt"/>
        <w:numPr>
          <w:ilvl w:val="0"/>
          <w:numId w:val="20"/>
        </w:numPr>
        <w:spacing w:line="240" w:lineRule="auto"/>
      </w:pPr>
      <w:r>
        <w:t>Tekstdokument: PDF/A, XML, TIFF</w:t>
      </w:r>
      <w:r>
        <w:rPr>
          <w:color w:val="00B050"/>
        </w:rPr>
        <w:t xml:space="preserve"> </w:t>
      </w:r>
      <w:r>
        <w:t>eller Word</w:t>
      </w:r>
    </w:p>
    <w:p w14:paraId="78D9B0C4" w14:textId="77777777" w:rsidR="00ED667A" w:rsidRDefault="002B577A" w:rsidP="00ED667A">
      <w:pPr>
        <w:pStyle w:val="Listeavsnitt"/>
        <w:numPr>
          <w:ilvl w:val="0"/>
          <w:numId w:val="20"/>
        </w:numPr>
        <w:spacing w:line="240" w:lineRule="auto"/>
      </w:pPr>
      <w:r>
        <w:t>Tabeller: Excel</w:t>
      </w:r>
    </w:p>
    <w:p w14:paraId="525F454A" w14:textId="77777777" w:rsidR="00ED667A" w:rsidRDefault="002B577A" w:rsidP="00ED667A">
      <w:pPr>
        <w:pStyle w:val="Listeavsnitt"/>
        <w:numPr>
          <w:ilvl w:val="0"/>
          <w:numId w:val="20"/>
        </w:numPr>
        <w:spacing w:line="240" w:lineRule="auto"/>
      </w:pPr>
      <w:r>
        <w:t>Bildefiler: JPEG eller TIFF</w:t>
      </w:r>
    </w:p>
    <w:p w14:paraId="2BF20BEA" w14:textId="77777777" w:rsidR="00ED667A" w:rsidRDefault="002B577A" w:rsidP="00ED667A">
      <w:pPr>
        <w:pStyle w:val="Listeavsnitt"/>
        <w:numPr>
          <w:ilvl w:val="0"/>
          <w:numId w:val="20"/>
        </w:numPr>
        <w:spacing w:line="240" w:lineRule="auto"/>
      </w:pPr>
      <w:r>
        <w:t xml:space="preserve">Kart: TIFF </w:t>
      </w:r>
    </w:p>
    <w:p w14:paraId="7FBFD649" w14:textId="77777777" w:rsidR="00ED667A" w:rsidRDefault="002B577A" w:rsidP="00ED667A">
      <w:pPr>
        <w:pStyle w:val="Listeavsnitt"/>
        <w:numPr>
          <w:ilvl w:val="0"/>
          <w:numId w:val="20"/>
        </w:numPr>
        <w:spacing w:line="240" w:lineRule="auto"/>
      </w:pPr>
      <w:r>
        <w:lastRenderedPageBreak/>
        <w:t xml:space="preserve">Video: MPEG 2 </w:t>
      </w:r>
    </w:p>
    <w:p w14:paraId="7D8CBD41" w14:textId="77777777" w:rsidR="00ED667A" w:rsidRDefault="002B577A" w:rsidP="00ED667A">
      <w:pPr>
        <w:pStyle w:val="Listeavsnitt"/>
        <w:numPr>
          <w:ilvl w:val="0"/>
          <w:numId w:val="20"/>
        </w:numPr>
        <w:spacing w:line="240" w:lineRule="auto"/>
      </w:pPr>
      <w:r>
        <w:t xml:space="preserve">Lyd: MP3, PCM eller PCM-basert Wave </w:t>
      </w:r>
    </w:p>
    <w:p w14:paraId="1B4567DE" w14:textId="77777777" w:rsidR="00ED667A" w:rsidRDefault="002B577A" w:rsidP="00ED667A">
      <w:pPr>
        <w:rPr>
          <w:rFonts w:eastAsia="Calibri"/>
          <w:color w:val="000000"/>
          <w:szCs w:val="24"/>
        </w:rPr>
      </w:pPr>
    </w:p>
    <w:p w14:paraId="50AE6FDC" w14:textId="77777777" w:rsidR="00ED667A" w:rsidRDefault="002B577A" w:rsidP="00ED667A">
      <w:pPr>
        <w:rPr>
          <w:rFonts w:eastAsia="Times New Roman"/>
          <w:b/>
          <w:szCs w:val="24"/>
          <w:lang w:eastAsia="nb-NO"/>
        </w:rPr>
      </w:pPr>
      <w:r>
        <w:rPr>
          <w:b/>
          <w:szCs w:val="24"/>
        </w:rPr>
        <w:t>Infiserte og krypterte filer, samt filer i et annet format enn ovenfor angitt, vil bli avvist i Mercellportalen/Statsbyggs datasystem, og tilbudet evaluert som om slike filer ikke var levert.</w:t>
      </w:r>
    </w:p>
    <w:p w14:paraId="4F063E50" w14:textId="77777777" w:rsidR="00ED667A" w:rsidRDefault="002B577A" w:rsidP="00ED667A">
      <w:pPr>
        <w:rPr>
          <w:b/>
          <w:bCs/>
          <w:color w:val="00B050"/>
          <w:szCs w:val="20"/>
        </w:rPr>
      </w:pPr>
    </w:p>
    <w:p w14:paraId="3D915269" w14:textId="77777777" w:rsidR="00ED667A" w:rsidRDefault="002B577A" w:rsidP="00ED667A">
      <w:pPr>
        <w:rPr>
          <w:rFonts w:cs="Arial"/>
        </w:rPr>
      </w:pPr>
    </w:p>
    <w:p w14:paraId="0B136DB3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107" w:name="_Toc370295888"/>
      <w:bookmarkStart w:id="108" w:name="_Toc107034768"/>
      <w:bookmarkStart w:id="109" w:name="_Toc88118315"/>
      <w:r>
        <w:t>Vedståels</w:t>
      </w:r>
      <w:r>
        <w:t>esfrist</w:t>
      </w:r>
      <w:bookmarkEnd w:id="107"/>
      <w:bookmarkEnd w:id="108"/>
      <w:bookmarkEnd w:id="109"/>
    </w:p>
    <w:p w14:paraId="0364208E" w14:textId="77777777" w:rsidR="00ED667A" w:rsidRDefault="002B577A" w:rsidP="00ED667A"/>
    <w:p w14:paraId="3341A7BA" w14:textId="77777777" w:rsidR="00ED667A" w:rsidRPr="00EB134B" w:rsidRDefault="002B577A" w:rsidP="00ED667A">
      <w:r>
        <w:t xml:space="preserve">Tilbudet er </w:t>
      </w:r>
      <w:r w:rsidRPr="00EB134B">
        <w:t xml:space="preserve">bindende i 3 måneder, regnet f.o.m. tilbudsfristens utløp. </w:t>
      </w:r>
    </w:p>
    <w:p w14:paraId="78CC50A0" w14:textId="77777777" w:rsidR="00ED667A" w:rsidRPr="00EB134B" w:rsidRDefault="002B577A" w:rsidP="00ED667A">
      <w:pPr>
        <w:rPr>
          <w:rFonts w:cs="Arial"/>
        </w:rPr>
      </w:pPr>
    </w:p>
    <w:p w14:paraId="513E03F5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110" w:name="_Toc370295889"/>
      <w:bookmarkStart w:id="111" w:name="_Toc107034769"/>
      <w:bookmarkStart w:id="112" w:name="_Toc88118316"/>
      <w:r>
        <w:t>Tilbudets språk</w:t>
      </w:r>
      <w:bookmarkEnd w:id="110"/>
      <w:bookmarkEnd w:id="111"/>
      <w:bookmarkEnd w:id="112"/>
    </w:p>
    <w:p w14:paraId="532AB554" w14:textId="77777777" w:rsidR="00ED667A" w:rsidRDefault="002B577A" w:rsidP="00ED667A">
      <w:pPr>
        <w:rPr>
          <w:rFonts w:cs="Arial"/>
        </w:rPr>
      </w:pPr>
    </w:p>
    <w:p w14:paraId="287B43DD" w14:textId="77777777" w:rsidR="00ED667A" w:rsidRDefault="002B577A" w:rsidP="00ED667A">
      <w:pPr>
        <w:rPr>
          <w:rFonts w:cs="Times New Roman"/>
        </w:rPr>
      </w:pPr>
      <w:r>
        <w:t>Tilbudet og alle tilhørende dokumenter skal avgis på norsk.</w:t>
      </w:r>
    </w:p>
    <w:p w14:paraId="1BE741CA" w14:textId="77777777" w:rsidR="00ED667A" w:rsidRDefault="002B577A" w:rsidP="00ED667A"/>
    <w:p w14:paraId="11D3A752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</w:pPr>
      <w:bookmarkStart w:id="113" w:name="_Toc370295890"/>
      <w:bookmarkStart w:id="114" w:name="_Toc107034770"/>
      <w:bookmarkStart w:id="115" w:name="_Toc88118317"/>
      <w:r>
        <w:t>Hva skal leveres – hvilken filstruktur skal benyttes?</w:t>
      </w:r>
      <w:bookmarkEnd w:id="113"/>
      <w:bookmarkEnd w:id="114"/>
      <w:bookmarkEnd w:id="115"/>
    </w:p>
    <w:p w14:paraId="7FC6AC75" w14:textId="77777777" w:rsidR="00ED667A" w:rsidRDefault="002B577A" w:rsidP="00ED667A">
      <w:pPr>
        <w:rPr>
          <w:rFonts w:cs="Arial"/>
        </w:rPr>
      </w:pPr>
    </w:p>
    <w:p w14:paraId="03D30323" w14:textId="77777777" w:rsidR="00ED667A" w:rsidRPr="00914FAB" w:rsidRDefault="002B577A" w:rsidP="00ED667A"/>
    <w:p w14:paraId="512C084A" w14:textId="77777777" w:rsidR="00ED667A" w:rsidRDefault="002B577A" w:rsidP="00ED667A">
      <w:pPr>
        <w:ind w:left="567" w:hanging="567"/>
        <w:rPr>
          <w:color w:val="FF0000"/>
        </w:rPr>
      </w:pPr>
      <w:r w:rsidRPr="00914FAB">
        <w:rPr>
          <w:b/>
        </w:rPr>
        <w:t>1-1</w:t>
      </w:r>
      <w:r w:rsidRPr="00914FAB">
        <w:rPr>
          <w:b/>
        </w:rPr>
        <w:tab/>
        <w:t>Tilbudsbrev</w:t>
      </w:r>
      <w:r w:rsidRPr="00914FAB">
        <w:t xml:space="preserve">, med angivelse av </w:t>
      </w:r>
      <w:r w:rsidRPr="00914FAB">
        <w:t>tilbudssum og eventuelle avvik/forbehold fra konkurransegrunnlaget. Tilbudsbrevet skal være undertegnet</w:t>
      </w:r>
      <w:r>
        <w:rPr>
          <w:color w:val="FF0000"/>
        </w:rPr>
        <w:t xml:space="preserve">. </w:t>
      </w:r>
    </w:p>
    <w:p w14:paraId="2146F007" w14:textId="77777777" w:rsidR="00ED667A" w:rsidRPr="00914FAB" w:rsidRDefault="002B577A" w:rsidP="00ED667A">
      <w:pPr>
        <w:tabs>
          <w:tab w:val="left" w:pos="567"/>
        </w:tabs>
      </w:pPr>
      <w:r w:rsidRPr="00914FAB">
        <w:rPr>
          <w:b/>
        </w:rPr>
        <w:t>2-1</w:t>
      </w:r>
      <w:r w:rsidRPr="00914FAB">
        <w:rPr>
          <w:b/>
        </w:rPr>
        <w:tab/>
        <w:t>Tilbudsskjema</w:t>
      </w:r>
      <w:r w:rsidRPr="00914FAB">
        <w:t xml:space="preserve"> i utfylt og signert stand (vedlegg)</w:t>
      </w:r>
    </w:p>
    <w:p w14:paraId="3972FAA9" w14:textId="77777777" w:rsidR="00ED667A" w:rsidRPr="00914FAB" w:rsidRDefault="002B577A" w:rsidP="00ED667A">
      <w:pPr>
        <w:tabs>
          <w:tab w:val="left" w:pos="567"/>
        </w:tabs>
      </w:pPr>
      <w:r>
        <w:t>3</w:t>
      </w:r>
      <w:r w:rsidRPr="00914FAB">
        <w:tab/>
        <w:t>Den etterspurte dokumentasjonen i tabellen for tildelingskriterier, jf pkt 4.4</w:t>
      </w:r>
    </w:p>
    <w:p w14:paraId="0B06EF21" w14:textId="77777777" w:rsidR="00ED667A" w:rsidRPr="00914FAB" w:rsidRDefault="002B577A" w:rsidP="00ED667A">
      <w:pPr>
        <w:tabs>
          <w:tab w:val="left" w:pos="567"/>
        </w:tabs>
        <w:rPr>
          <w:b/>
          <w:szCs w:val="21"/>
        </w:rPr>
      </w:pPr>
      <w:r>
        <w:rPr>
          <w:b/>
          <w:bCs/>
        </w:rPr>
        <w:t>3</w:t>
      </w:r>
      <w:r w:rsidRPr="51345CE2">
        <w:rPr>
          <w:b/>
          <w:bCs/>
        </w:rPr>
        <w:t>-1</w:t>
      </w:r>
      <w:r>
        <w:tab/>
      </w:r>
      <w:r w:rsidRPr="51345CE2">
        <w:rPr>
          <w:b/>
          <w:bCs/>
        </w:rPr>
        <w:t>Beskrivelse</w:t>
      </w:r>
      <w:r w:rsidRPr="51345CE2">
        <w:rPr>
          <w:b/>
          <w:bCs/>
        </w:rPr>
        <w:t xml:space="preserve"> av metode</w:t>
      </w:r>
    </w:p>
    <w:p w14:paraId="24106E47" w14:textId="77777777" w:rsidR="00ED667A" w:rsidRPr="00914FAB" w:rsidRDefault="002B577A" w:rsidP="00ED667A">
      <w:pPr>
        <w:tabs>
          <w:tab w:val="left" w:pos="567"/>
        </w:tabs>
        <w:rPr>
          <w:b/>
        </w:rPr>
      </w:pPr>
      <w:r>
        <w:rPr>
          <w:b/>
        </w:rPr>
        <w:t>4</w:t>
      </w:r>
      <w:r w:rsidRPr="00914FAB">
        <w:rPr>
          <w:b/>
        </w:rPr>
        <w:t>-1</w:t>
      </w:r>
      <w:r w:rsidRPr="00914FAB">
        <w:rPr>
          <w:b/>
        </w:rPr>
        <w:tab/>
        <w:t>Innholdsfortegnelse</w:t>
      </w:r>
    </w:p>
    <w:p w14:paraId="2563507E" w14:textId="77777777" w:rsidR="00ED667A" w:rsidRDefault="002B577A" w:rsidP="00ED667A"/>
    <w:p w14:paraId="6E13BC2D" w14:textId="77777777" w:rsidR="00ED667A" w:rsidRDefault="002B577A" w:rsidP="00ED667A">
      <w:r>
        <w:rPr>
          <w:szCs w:val="24"/>
        </w:rPr>
        <w:t>For å lette arkivering og gjenfinning av dokumentasjon,</w:t>
      </w:r>
      <w:r>
        <w:t xml:space="preserve"> bes tilbyderne om å følge ovennevnte nummerering ved disponering av sitt tilbud og navngi filene som vist ovenfor i fet skrift, med nummeret først, og uten bruk av undermapper.</w:t>
      </w:r>
      <w:r>
        <w:rPr>
          <w:szCs w:val="24"/>
        </w:rPr>
        <w:t xml:space="preserve"> </w:t>
      </w:r>
    </w:p>
    <w:p w14:paraId="0626F25A" w14:textId="77777777" w:rsidR="00ED667A" w:rsidRDefault="002B577A" w:rsidP="00ED667A"/>
    <w:p w14:paraId="1F2C1EAB" w14:textId="77777777" w:rsidR="00ED667A" w:rsidRDefault="002B577A" w:rsidP="00ED667A">
      <w:r>
        <w:rPr>
          <w:b/>
          <w:bCs/>
        </w:rPr>
        <w:t>Tilbud som ikke inneholder alle opplysninger og dokumenter som er etterspurt</w:t>
      </w:r>
      <w:r>
        <w:rPr>
          <w:b/>
          <w:bCs/>
        </w:rPr>
        <w:t>, eller som ikke oppfyller kravene til utforming av tilbudet som Statsbygg har fastsatt, vil kunne bli avvist.</w:t>
      </w:r>
      <w:r>
        <w:t xml:space="preserve"> </w:t>
      </w:r>
    </w:p>
    <w:p w14:paraId="7AA153E5" w14:textId="77777777" w:rsidR="00ED667A" w:rsidRDefault="002B577A" w:rsidP="00ED667A">
      <w:pPr>
        <w:rPr>
          <w:rFonts w:cs="Arial"/>
        </w:rPr>
      </w:pPr>
    </w:p>
    <w:p w14:paraId="1A1C66DD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  <w:rPr>
          <w:rFonts w:cs="Times New Roman"/>
        </w:rPr>
      </w:pPr>
      <w:bookmarkStart w:id="116" w:name="_Toc370295891"/>
      <w:bookmarkStart w:id="117" w:name="_Toc107034771"/>
      <w:bookmarkStart w:id="118" w:name="_Toc88118318"/>
      <w:r>
        <w:t>Innleveringssted og tilbudsfrist</w:t>
      </w:r>
      <w:bookmarkEnd w:id="116"/>
      <w:bookmarkEnd w:id="117"/>
      <w:bookmarkEnd w:id="118"/>
    </w:p>
    <w:p w14:paraId="4EA2EAB3" w14:textId="77777777" w:rsidR="00ED667A" w:rsidRDefault="002B577A" w:rsidP="00ED667A">
      <w:pPr>
        <w:rPr>
          <w:rFonts w:cs="Arial"/>
        </w:rPr>
      </w:pPr>
    </w:p>
    <w:p w14:paraId="5B12BAA1" w14:textId="77777777" w:rsidR="00ED667A" w:rsidRDefault="002B577A" w:rsidP="00ED667A">
      <w:pPr>
        <w:rPr>
          <w:rFonts w:cs="Times New Roman"/>
        </w:rPr>
      </w:pPr>
      <w:r>
        <w:t xml:space="preserve">Tilbudet skal leveres elektronisk via Mercellportalen; </w:t>
      </w:r>
      <w:hyperlink r:id="rId11" w:history="1">
        <w:r>
          <w:rPr>
            <w:rStyle w:val="Hyperkobling"/>
          </w:rPr>
          <w:t>www.mercell.co</w:t>
        </w:r>
      </w:hyperlink>
      <w:r>
        <w:rPr>
          <w:rStyle w:val="Hyperkobling"/>
        </w:rPr>
        <w:t>m</w:t>
      </w:r>
      <w:r>
        <w:t>.</w:t>
      </w:r>
      <w:r>
        <w:t xml:space="preserve"> </w:t>
      </w:r>
    </w:p>
    <w:p w14:paraId="788E9803" w14:textId="77777777" w:rsidR="00ED667A" w:rsidRDefault="002B577A" w:rsidP="00ED667A"/>
    <w:p w14:paraId="116AB004" w14:textId="7A34C21D" w:rsidR="00ED667A" w:rsidRDefault="002B577A" w:rsidP="00ED667A">
      <w:r>
        <w:t xml:space="preserve">Fristen for innlevering av tilbud </w:t>
      </w:r>
      <w:r>
        <w:t xml:space="preserve">er </w:t>
      </w:r>
      <w:r>
        <w:t xml:space="preserve">dato) kl. </w:t>
      </w:r>
      <w:r w:rsidR="00307FF6">
        <w:t>3. januar 2022. kl 12.00</w:t>
      </w:r>
    </w:p>
    <w:p w14:paraId="44EF45EC" w14:textId="77777777" w:rsidR="00ED667A" w:rsidRDefault="002B577A" w:rsidP="00ED667A"/>
    <w:p w14:paraId="2A5A389E" w14:textId="77777777" w:rsidR="00ED667A" w:rsidRDefault="002B577A" w:rsidP="00ED667A">
      <w:r>
        <w:rPr>
          <w:b/>
          <w:bCs/>
        </w:rPr>
        <w:t>For sent innkomne tilbud vil bli avvist</w:t>
      </w:r>
      <w:r>
        <w:t xml:space="preserve">. </w:t>
      </w:r>
    </w:p>
    <w:p w14:paraId="623ABC9E" w14:textId="77777777" w:rsidR="00ED667A" w:rsidRDefault="002B577A" w:rsidP="00ED667A">
      <w:pPr>
        <w:rPr>
          <w:szCs w:val="21"/>
        </w:rPr>
      </w:pPr>
      <w:r>
        <w:rPr>
          <w:szCs w:val="21"/>
        </w:rPr>
        <w:t>(</w:t>
      </w:r>
      <w:r>
        <w:rPr>
          <w:rFonts w:cs="Arial"/>
          <w:szCs w:val="21"/>
        </w:rPr>
        <w:t>Merk at systemet heller ikke tillater å levere tilbud elektronisk via Mercellportalen etter tilbudsfristens utløp.)</w:t>
      </w:r>
    </w:p>
    <w:p w14:paraId="0262F496" w14:textId="77777777" w:rsidR="00ED667A" w:rsidRDefault="002B577A" w:rsidP="00ED667A">
      <w:pPr>
        <w:rPr>
          <w:szCs w:val="20"/>
        </w:rPr>
      </w:pPr>
    </w:p>
    <w:p w14:paraId="294DC349" w14:textId="77777777" w:rsidR="00ED667A" w:rsidRDefault="002B577A" w:rsidP="00ED667A">
      <w:pPr>
        <w:pStyle w:val="Overskrift2"/>
        <w:keepLines w:val="0"/>
        <w:numPr>
          <w:ilvl w:val="1"/>
          <w:numId w:val="17"/>
        </w:numPr>
        <w:ind w:left="567" w:hanging="567"/>
      </w:pPr>
      <w:bookmarkStart w:id="119" w:name="_Toc88118319"/>
      <w:r>
        <w:t>Om Mercellportalen</w:t>
      </w:r>
      <w:bookmarkEnd w:id="119"/>
    </w:p>
    <w:p w14:paraId="2749821E" w14:textId="77777777" w:rsidR="00ED667A" w:rsidRDefault="002B577A" w:rsidP="00ED667A"/>
    <w:p w14:paraId="4A118506" w14:textId="77777777" w:rsidR="00ED667A" w:rsidRDefault="002B577A" w:rsidP="00ED667A">
      <w:pPr>
        <w:rPr>
          <w:rFonts w:cs="Arial"/>
          <w:szCs w:val="21"/>
        </w:rPr>
      </w:pPr>
      <w:r>
        <w:rPr>
          <w:rFonts w:cs="Arial"/>
          <w:szCs w:val="21"/>
        </w:rPr>
        <w:t xml:space="preserve">For å kunne levere tilbud via Mercellportalen, må man ha en bruker, og logge inn med denne. </w:t>
      </w:r>
    </w:p>
    <w:p w14:paraId="1D292600" w14:textId="77777777" w:rsidR="00ED667A" w:rsidRDefault="002B577A" w:rsidP="00ED667A">
      <w:pPr>
        <w:rPr>
          <w:rFonts w:cs="Arial"/>
          <w:szCs w:val="21"/>
        </w:rPr>
      </w:pPr>
    </w:p>
    <w:p w14:paraId="4EA39A47" w14:textId="77777777" w:rsidR="00ED667A" w:rsidRDefault="002B577A" w:rsidP="00ED667A">
      <w:pPr>
        <w:rPr>
          <w:rFonts w:cs="Arial"/>
          <w:szCs w:val="21"/>
        </w:rPr>
      </w:pPr>
      <w:r>
        <w:rPr>
          <w:rFonts w:cs="Arial"/>
          <w:szCs w:val="21"/>
        </w:rPr>
        <w:lastRenderedPageBreak/>
        <w:t>Det anbefales at tilbudet leveres i god tid, minimum 1 time, før fristens utløp. Leverte tilbud kan endres helt frem til tilbudsfristens utløp. Det sist leverte t</w:t>
      </w:r>
      <w:r>
        <w:rPr>
          <w:rFonts w:cs="Arial"/>
          <w:szCs w:val="21"/>
        </w:rPr>
        <w:t>ilbudet regnes som det endelige tilbudet.</w:t>
      </w:r>
    </w:p>
    <w:p w14:paraId="75626C2F" w14:textId="77777777" w:rsidR="00ED667A" w:rsidRDefault="002B577A" w:rsidP="00ED667A">
      <w:pPr>
        <w:rPr>
          <w:rFonts w:cs="Arial"/>
          <w:szCs w:val="21"/>
        </w:rPr>
      </w:pPr>
    </w:p>
    <w:p w14:paraId="5BDD3179" w14:textId="77777777" w:rsidR="00ED667A" w:rsidRDefault="002B577A" w:rsidP="00ED667A">
      <w:pPr>
        <w:rPr>
          <w:rFonts w:cs="Arial"/>
          <w:szCs w:val="21"/>
        </w:rPr>
      </w:pPr>
      <w:r>
        <w:rPr>
          <w:rFonts w:cs="Arial"/>
          <w:szCs w:val="21"/>
        </w:rPr>
        <w:t xml:space="preserve">Tilbudet krever elektronisk signatur ved levering. Elektronisk signatur kan skaffes fra ulike leverandører, f. eks www.commfides.com, www.buypass.no eller www.bankid.no. </w:t>
      </w:r>
    </w:p>
    <w:p w14:paraId="4FBFC619" w14:textId="77777777" w:rsidR="00ED667A" w:rsidRDefault="002B577A" w:rsidP="00ED667A">
      <w:pPr>
        <w:rPr>
          <w:rFonts w:cs="Arial"/>
          <w:szCs w:val="21"/>
        </w:rPr>
      </w:pPr>
    </w:p>
    <w:p w14:paraId="0B1F9071" w14:textId="77777777" w:rsidR="00ED667A" w:rsidRDefault="002B577A" w:rsidP="00ED667A">
      <w:pPr>
        <w:rPr>
          <w:rFonts w:cs="Arial"/>
          <w:b/>
          <w:szCs w:val="21"/>
        </w:rPr>
      </w:pPr>
      <w:r>
        <w:rPr>
          <w:rFonts w:cs="Arial"/>
          <w:b/>
          <w:szCs w:val="21"/>
        </w:rPr>
        <w:t>NB! Vi gjør oppmerksom på at det kan ta n</w:t>
      </w:r>
      <w:r>
        <w:rPr>
          <w:rFonts w:cs="Arial"/>
          <w:b/>
          <w:szCs w:val="21"/>
        </w:rPr>
        <w:t>oen dager å få levert elektronisk signatur, slik at denne prosessen bør settes i gang så snart som mulig.</w:t>
      </w:r>
    </w:p>
    <w:p w14:paraId="54F4ECFB" w14:textId="77777777" w:rsidR="00ED667A" w:rsidRDefault="002B577A" w:rsidP="00ED667A">
      <w:pPr>
        <w:jc w:val="both"/>
        <w:rPr>
          <w:rFonts w:cs="Arial"/>
          <w:strike/>
          <w:szCs w:val="21"/>
        </w:rPr>
      </w:pPr>
    </w:p>
    <w:p w14:paraId="53344049" w14:textId="77777777" w:rsidR="00ED667A" w:rsidRDefault="002B577A" w:rsidP="00ED667A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>Statsbygg anbefaler at man tester ut signeringen med sertifikatet man har tilgjengelig snarest mulig (i god tid før tilbudsfristen). Testfunksjonalit</w:t>
      </w:r>
      <w:r>
        <w:rPr>
          <w:rFonts w:cs="Arial"/>
          <w:szCs w:val="21"/>
        </w:rPr>
        <w:t>eten ligger i påmeldings- /tilbudsinnleveringsstegene.</w:t>
      </w:r>
    </w:p>
    <w:p w14:paraId="169307F7" w14:textId="77777777" w:rsidR="00ED667A" w:rsidRDefault="002B577A" w:rsidP="00ED667A">
      <w:pPr>
        <w:jc w:val="both"/>
        <w:rPr>
          <w:rFonts w:cs="Arial"/>
          <w:szCs w:val="21"/>
        </w:rPr>
      </w:pPr>
    </w:p>
    <w:p w14:paraId="21A5413C" w14:textId="77777777" w:rsidR="00ED667A" w:rsidRDefault="002B577A" w:rsidP="00ED667A">
      <w:pPr>
        <w:rPr>
          <w:rFonts w:cs="Times New Roman"/>
          <w:szCs w:val="21"/>
        </w:rPr>
      </w:pPr>
      <w:r>
        <w:rPr>
          <w:color w:val="000000"/>
          <w:szCs w:val="21"/>
        </w:rPr>
        <w:t xml:space="preserve">Ved </w:t>
      </w:r>
      <w:r>
        <w:rPr>
          <w:szCs w:val="21"/>
        </w:rPr>
        <w:t xml:space="preserve">spørsmål </w:t>
      </w:r>
      <w:r>
        <w:rPr>
          <w:color w:val="000000"/>
          <w:szCs w:val="21"/>
        </w:rPr>
        <w:t>om</w:t>
      </w:r>
      <w:r>
        <w:rPr>
          <w:szCs w:val="21"/>
        </w:rPr>
        <w:t xml:space="preserve"> funksjonalitet i verktøyet</w:t>
      </w:r>
      <w:r>
        <w:rPr>
          <w:color w:val="000000"/>
          <w:szCs w:val="21"/>
        </w:rPr>
        <w:t xml:space="preserve"> eller hvis du har problemer med å få inngitt tilbud</w:t>
      </w:r>
      <w:r>
        <w:rPr>
          <w:rFonts w:cs="Arial"/>
          <w:szCs w:val="21"/>
        </w:rPr>
        <w:t xml:space="preserve">, ta kontakt med Mercell Support på tlf: 21 01 88 60 eller på e-post: </w:t>
      </w:r>
      <w:hyperlink r:id="rId12" w:history="1">
        <w:r>
          <w:rPr>
            <w:rStyle w:val="Hyperkobling"/>
            <w:rFonts w:cs="Arial"/>
            <w:szCs w:val="21"/>
          </w:rPr>
          <w:t>support@mercell.com</w:t>
        </w:r>
      </w:hyperlink>
      <w:r>
        <w:rPr>
          <w:rFonts w:cs="Arial"/>
          <w:szCs w:val="21"/>
        </w:rPr>
        <w:t xml:space="preserve"> i god tid før tilbudsfristens utløp.</w:t>
      </w:r>
    </w:p>
    <w:p w14:paraId="5BC45E9B" w14:textId="77777777" w:rsidR="00ED667A" w:rsidRDefault="002B577A" w:rsidP="00ED667A">
      <w:pPr>
        <w:rPr>
          <w:szCs w:val="20"/>
        </w:rPr>
      </w:pPr>
    </w:p>
    <w:p w14:paraId="176E48E9" w14:textId="77777777" w:rsidR="00ED667A" w:rsidRDefault="002B577A" w:rsidP="00ED667A">
      <w:pPr>
        <w:rPr>
          <w:szCs w:val="20"/>
        </w:rPr>
      </w:pPr>
    </w:p>
    <w:p w14:paraId="7CEFDBFF" w14:textId="77777777" w:rsidR="00ED667A" w:rsidRDefault="002B577A" w:rsidP="00ED667A"/>
    <w:p w14:paraId="18D7BF2C" w14:textId="77777777" w:rsidR="00ED667A" w:rsidRDefault="002B577A" w:rsidP="00ED667A">
      <w:pPr>
        <w:pStyle w:val="Overskrift1"/>
        <w:keepLines w:val="0"/>
        <w:numPr>
          <w:ilvl w:val="0"/>
          <w:numId w:val="17"/>
        </w:numPr>
        <w:spacing w:before="0" w:after="0" w:line="240" w:lineRule="auto"/>
        <w:ind w:left="567" w:hanging="567"/>
      </w:pPr>
      <w:bookmarkStart w:id="120" w:name="_Toc370295892"/>
      <w:bookmarkStart w:id="121" w:name="_Toc78962705"/>
      <w:bookmarkStart w:id="122" w:name="_Toc31689423"/>
      <w:bookmarkStart w:id="123" w:name="_Toc88118320"/>
      <w:r>
        <w:t>Oppdragsgivers underskrift</w:t>
      </w:r>
      <w:bookmarkEnd w:id="120"/>
      <w:bookmarkEnd w:id="121"/>
      <w:bookmarkEnd w:id="122"/>
      <w:bookmarkEnd w:id="123"/>
    </w:p>
    <w:p w14:paraId="27CDC670" w14:textId="77777777" w:rsidR="00ED667A" w:rsidRDefault="002B577A" w:rsidP="00ED667A">
      <w:pPr>
        <w:rPr>
          <w:rFonts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850"/>
        <w:gridCol w:w="4395"/>
      </w:tblGrid>
      <w:tr w:rsidR="001E485D" w14:paraId="4CECC24F" w14:textId="77777777" w:rsidTr="00B73017">
        <w:sdt>
          <w:sdtPr>
            <w:id w:val="1913814622"/>
            <w:lock w:val="contentLocked"/>
            <w:text/>
          </w:sdtPr>
          <w:sdtEndPr/>
          <w:sdtContent>
            <w:tc>
              <w:tcPr>
                <w:tcW w:w="817" w:type="dxa"/>
              </w:tcPr>
              <w:p w14:paraId="1C428D28" w14:textId="77777777" w:rsidR="00ED667A" w:rsidRDefault="002B577A" w:rsidP="00B73017">
                <w:r>
                  <w:t>Sted:</w:t>
                </w:r>
              </w:p>
            </w:tc>
          </w:sdtContent>
        </w:sdt>
        <w:tc>
          <w:tcPr>
            <w:tcW w:w="1843" w:type="dxa"/>
            <w:gridSpan w:val="2"/>
          </w:tcPr>
          <w:p w14:paraId="402E0289" w14:textId="77777777" w:rsidR="00ED667A" w:rsidRPr="00752151" w:rsidRDefault="002B577A" w:rsidP="00B73017">
            <w:r>
              <w:t>Oslo</w:t>
            </w:r>
          </w:p>
        </w:tc>
        <w:sdt>
          <w:sdtPr>
            <w:id w:val="-140814531"/>
            <w:lock w:val="contentLocked"/>
            <w:text/>
          </w:sdtPr>
          <w:sdtEndPr/>
          <w:sdtContent>
            <w:tc>
              <w:tcPr>
                <w:tcW w:w="850" w:type="dxa"/>
              </w:tcPr>
              <w:p w14:paraId="402414CA" w14:textId="77777777" w:rsidR="00ED667A" w:rsidRDefault="002B577A" w:rsidP="00B73017">
                <w:r>
                  <w:t>Dato:</w:t>
                </w:r>
              </w:p>
            </w:tc>
          </w:sdtContent>
        </w:sdt>
        <w:tc>
          <w:tcPr>
            <w:tcW w:w="4395" w:type="dxa"/>
          </w:tcPr>
          <w:p w14:paraId="433E6D1D" w14:textId="77777777" w:rsidR="00ED667A" w:rsidRDefault="002B577A" w:rsidP="00B73017">
            <w:bookmarkStart w:id="124" w:name="OPPGAVE1UTFORTDATO"/>
            <w:r>
              <w:t>18.11.2021</w:t>
            </w:r>
            <w:bookmarkEnd w:id="124"/>
          </w:p>
        </w:tc>
      </w:tr>
      <w:tr w:rsidR="001E485D" w14:paraId="0B3E0E7B" w14:textId="77777777" w:rsidTr="00B73017">
        <w:tc>
          <w:tcPr>
            <w:tcW w:w="7905" w:type="dxa"/>
            <w:gridSpan w:val="5"/>
          </w:tcPr>
          <w:p w14:paraId="31E72332" w14:textId="77777777" w:rsidR="00ED667A" w:rsidRDefault="002B577A" w:rsidP="00B73017"/>
        </w:tc>
      </w:tr>
      <w:tr w:rsidR="001E485D" w14:paraId="5CD91D33" w14:textId="77777777" w:rsidTr="00B73017">
        <w:sdt>
          <w:sdtPr>
            <w:id w:val="105314967"/>
            <w:lock w:val="contentLocked"/>
            <w:text/>
          </w:sdtPr>
          <w:sdtEndPr/>
          <w:sdtContent>
            <w:tc>
              <w:tcPr>
                <w:tcW w:w="1809" w:type="dxa"/>
                <w:gridSpan w:val="2"/>
              </w:tcPr>
              <w:p w14:paraId="66BE4BF0" w14:textId="77777777" w:rsidR="00ED667A" w:rsidRDefault="002B577A" w:rsidP="00B73017">
                <w:r>
                  <w:t>For Statsbygg:</w:t>
                </w:r>
              </w:p>
            </w:tc>
          </w:sdtContent>
        </w:sdt>
        <w:tc>
          <w:tcPr>
            <w:tcW w:w="6096" w:type="dxa"/>
            <w:gridSpan w:val="3"/>
          </w:tcPr>
          <w:p w14:paraId="2D742C6D" w14:textId="77777777" w:rsidR="00ED667A" w:rsidRDefault="002B577A" w:rsidP="00B73017">
            <w:bookmarkStart w:id="125" w:name="OPPGAVE1ANSVARLIGNAVN"/>
            <w:r>
              <w:t>Jan Ombudstvedt</w:t>
            </w:r>
            <w:bookmarkEnd w:id="125"/>
          </w:p>
        </w:tc>
      </w:tr>
      <w:tr w:rsidR="001E485D" w14:paraId="6B070E42" w14:textId="77777777" w:rsidTr="00B73017">
        <w:tc>
          <w:tcPr>
            <w:tcW w:w="1809" w:type="dxa"/>
            <w:gridSpan w:val="2"/>
          </w:tcPr>
          <w:p w14:paraId="104211EF" w14:textId="77777777" w:rsidR="00ED667A" w:rsidRDefault="002B577A" w:rsidP="00B73017"/>
        </w:tc>
        <w:tc>
          <w:tcPr>
            <w:tcW w:w="6096" w:type="dxa"/>
            <w:gridSpan w:val="3"/>
          </w:tcPr>
          <w:p w14:paraId="51B6C096" w14:textId="77777777" w:rsidR="00ED667A" w:rsidRDefault="002B577A" w:rsidP="00B73017">
            <w:bookmarkStart w:id="126" w:name="OPPGAVE1ANSVARLIGTITTEL"/>
            <w:r>
              <w:t>hr-sjef</w:t>
            </w:r>
            <w:bookmarkEnd w:id="126"/>
          </w:p>
        </w:tc>
      </w:tr>
      <w:tr w:rsidR="001E485D" w14:paraId="0889C38C" w14:textId="77777777" w:rsidTr="00B73017">
        <w:tc>
          <w:tcPr>
            <w:tcW w:w="7905" w:type="dxa"/>
            <w:gridSpan w:val="5"/>
          </w:tcPr>
          <w:p w14:paraId="08BAFD08" w14:textId="77777777" w:rsidR="00ED667A" w:rsidRDefault="002B577A" w:rsidP="00B73017"/>
        </w:tc>
      </w:tr>
      <w:tr w:rsidR="001E485D" w14:paraId="5CCC6018" w14:textId="77777777" w:rsidTr="00B73017">
        <w:tc>
          <w:tcPr>
            <w:tcW w:w="7905" w:type="dxa"/>
            <w:gridSpan w:val="5"/>
          </w:tcPr>
          <w:p w14:paraId="281F88B5" w14:textId="77777777" w:rsidR="00ED667A" w:rsidRPr="00B36D4C" w:rsidRDefault="002B577A" w:rsidP="00B73017">
            <w:pPr>
              <w:rPr>
                <w:i/>
                <w:iCs/>
                <w:color w:val="147E88" w:themeColor="accent2"/>
              </w:rPr>
            </w:pPr>
            <w:bookmarkStart w:id="127" w:name="DOKUMENTGODKJENT"/>
            <w:r w:rsidRPr="00B36D4C">
              <w:rPr>
                <w:i/>
                <w:iCs/>
                <w:color w:val="147E88" w:themeColor="accent2"/>
              </w:rPr>
              <w:t>Dette dokumentet er elektronisk godkjent.</w:t>
            </w:r>
            <w:bookmarkEnd w:id="127"/>
          </w:p>
        </w:tc>
      </w:tr>
    </w:tbl>
    <w:p w14:paraId="278F587B" w14:textId="77777777" w:rsidR="00ED667A" w:rsidRDefault="002B577A" w:rsidP="00ED667A">
      <w:pPr>
        <w:rPr>
          <w:rFonts w:cs="Arial"/>
        </w:rPr>
      </w:pPr>
    </w:p>
    <w:p w14:paraId="41421F68" w14:textId="77777777" w:rsidR="00ED667A" w:rsidRDefault="002B577A" w:rsidP="00ED667A">
      <w:pPr>
        <w:rPr>
          <w:rFonts w:ascii="Arial" w:hAnsi="Arial" w:cs="Arial"/>
          <w:szCs w:val="20"/>
        </w:rPr>
      </w:pPr>
    </w:p>
    <w:p w14:paraId="20BB9F84" w14:textId="77777777" w:rsidR="00ED667A" w:rsidRDefault="002B577A" w:rsidP="00ED667A">
      <w:pPr>
        <w:pStyle w:val="Overskrift1"/>
        <w:keepLines w:val="0"/>
        <w:numPr>
          <w:ilvl w:val="0"/>
          <w:numId w:val="17"/>
        </w:numPr>
        <w:spacing w:before="0" w:after="0" w:line="240" w:lineRule="auto"/>
        <w:ind w:left="360" w:hanging="360"/>
        <w:rPr>
          <w:rFonts w:cs="Times New Roman"/>
        </w:rPr>
      </w:pPr>
      <w:bookmarkStart w:id="128" w:name="_Toc370295893"/>
      <w:bookmarkStart w:id="129" w:name="_Toc78962706"/>
      <w:bookmarkStart w:id="130" w:name="_Toc88118321"/>
      <w:r>
        <w:t>Vedlegg</w:t>
      </w:r>
      <w:bookmarkEnd w:id="128"/>
      <w:bookmarkEnd w:id="129"/>
      <w:bookmarkEnd w:id="130"/>
    </w:p>
    <w:p w14:paraId="58E35069" w14:textId="77777777" w:rsidR="00ED667A" w:rsidRDefault="002B577A" w:rsidP="00ED667A">
      <w:pPr>
        <w:rPr>
          <w:rFonts w:cs="Arial"/>
        </w:rPr>
      </w:pPr>
    </w:p>
    <w:p w14:paraId="2390B499" w14:textId="77777777" w:rsidR="00ED667A" w:rsidRDefault="002B577A" w:rsidP="00ED667A">
      <w:pPr>
        <w:jc w:val="both"/>
        <w:rPr>
          <w:rFonts w:cs="Times New Roman"/>
        </w:rPr>
      </w:pPr>
      <w:r>
        <w:t>Tilbudsskjema</w:t>
      </w:r>
    </w:p>
    <w:p w14:paraId="016D0D01" w14:textId="77777777" w:rsidR="00ED667A" w:rsidRDefault="002B577A" w:rsidP="00ED667A">
      <w:pPr>
        <w:jc w:val="both"/>
      </w:pPr>
      <w:r>
        <w:t xml:space="preserve">Utkast </w:t>
      </w:r>
      <w:r>
        <w:t>til avtaledokument</w:t>
      </w:r>
    </w:p>
    <w:p w14:paraId="4F989469" w14:textId="77777777" w:rsidR="00ED667A" w:rsidRDefault="002B577A" w:rsidP="00ED667A">
      <w:pPr>
        <w:rPr>
          <w:rFonts w:ascii="Arial" w:hAnsi="Arial"/>
        </w:rPr>
      </w:pPr>
      <w:r>
        <w:t>Statsbyggs egenerklæringsskjema vedrørende kvalifikasjonskrav og avvisningsgrunner</w:t>
      </w:r>
    </w:p>
    <w:p w14:paraId="2B827110" w14:textId="77777777" w:rsidR="00B36D4C" w:rsidRPr="00B36D4C" w:rsidRDefault="002B577A" w:rsidP="00B36D4C"/>
    <w:sectPr w:rsidR="00B36D4C" w:rsidRPr="00B36D4C" w:rsidSect="00BB04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98" w:right="1134" w:bottom="1701" w:left="1134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69D1" w14:textId="77777777" w:rsidR="00000000" w:rsidRDefault="002B577A">
      <w:pPr>
        <w:spacing w:line="240" w:lineRule="auto"/>
      </w:pPr>
      <w:r>
        <w:separator/>
      </w:r>
    </w:p>
  </w:endnote>
  <w:endnote w:type="continuationSeparator" w:id="0">
    <w:p w14:paraId="60F5873A" w14:textId="77777777" w:rsidR="00000000" w:rsidRDefault="002B5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AC85" w14:textId="77777777" w:rsidR="002B577A" w:rsidRDefault="002B57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0920" w14:textId="77777777" w:rsidR="00062EEF" w:rsidRDefault="002B577A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781"/>
    </w:tblGrid>
    <w:tr w:rsidR="001E485D" w14:paraId="0D8A4F0F" w14:textId="77777777" w:rsidTr="00B73017">
      <w:tc>
        <w:tcPr>
          <w:tcW w:w="4890" w:type="dxa"/>
        </w:tcPr>
        <w:p w14:paraId="3C76B7E3" w14:textId="77777777" w:rsidR="00062EEF" w:rsidRDefault="002B577A" w:rsidP="00062EEF">
          <w:pPr>
            <w:pStyle w:val="Bunntekst"/>
            <w:rPr>
              <w:szCs w:val="14"/>
            </w:rPr>
          </w:pPr>
          <w:r w:rsidRPr="007A1568">
            <w:rPr>
              <w:szCs w:val="14"/>
            </w:rPr>
            <w:t xml:space="preserve">Mal </w:t>
          </w:r>
          <w:r>
            <w:rPr>
              <w:szCs w:val="14"/>
            </w:rPr>
            <w:t>g</w:t>
          </w:r>
          <w:r w:rsidRPr="007A1568">
            <w:rPr>
              <w:szCs w:val="14"/>
            </w:rPr>
            <w:t xml:space="preserve">odkjent dato: </w:t>
          </w:r>
          <w:r>
            <w:rPr>
              <w:szCs w:val="14"/>
            </w:rPr>
            <w:t xml:space="preserve">07.01.2020 </w:t>
          </w:r>
        </w:p>
        <w:p w14:paraId="31796033" w14:textId="77777777" w:rsidR="00062EEF" w:rsidRPr="007A1568" w:rsidRDefault="002B577A" w:rsidP="00062EEF">
          <w:pPr>
            <w:pStyle w:val="Bunntekst"/>
            <w:rPr>
              <w:szCs w:val="14"/>
            </w:rPr>
          </w:pPr>
          <w:r w:rsidRPr="007A1568">
            <w:rPr>
              <w:szCs w:val="14"/>
            </w:rPr>
            <w:t xml:space="preserve">Mal </w:t>
          </w:r>
          <w:r>
            <w:rPr>
              <w:szCs w:val="14"/>
            </w:rPr>
            <w:t>saksnr ephorte 2016/13776</w:t>
          </w:r>
        </w:p>
      </w:tc>
      <w:tc>
        <w:tcPr>
          <w:tcW w:w="4819" w:type="dxa"/>
        </w:tcPr>
        <w:p w14:paraId="186C4B1D" w14:textId="77777777" w:rsidR="00062EEF" w:rsidRPr="007A1568" w:rsidRDefault="002B577A" w:rsidP="00062EEF">
          <w:pPr>
            <w:pStyle w:val="Bunntekst"/>
            <w:rPr>
              <w:color w:val="FF0000"/>
              <w:szCs w:val="14"/>
            </w:rPr>
          </w:pPr>
          <w:r w:rsidRPr="007A1568">
            <w:rPr>
              <w:szCs w:val="14"/>
            </w:rPr>
            <w:t xml:space="preserve"> </w:t>
          </w:r>
        </w:p>
      </w:tc>
    </w:tr>
  </w:tbl>
  <w:p w14:paraId="0E07BCC8" w14:textId="77777777" w:rsidR="00062EEF" w:rsidRDefault="002B577A">
    <w:pPr>
      <w:pStyle w:val="Bunntekst"/>
    </w:pPr>
  </w:p>
  <w:p w14:paraId="59E1FF53" w14:textId="77777777" w:rsidR="00D0206C" w:rsidRDefault="002B577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D244" w14:textId="77777777" w:rsidR="00B73017" w:rsidRDefault="002B577A" w:rsidP="00B73017">
    <w:pPr>
      <w:pStyle w:val="Bunntekst"/>
    </w:pPr>
    <w:r w:rsidRPr="00B552CB">
      <w:rPr>
        <w:b/>
      </w:rPr>
      <w:t>UTGIVER</w:t>
    </w:r>
    <w:r>
      <w:t xml:space="preserve"> UFV</w:t>
    </w:r>
  </w:p>
  <w:p w14:paraId="0C3348DB" w14:textId="77777777" w:rsidR="00B73017" w:rsidRDefault="002B577A" w:rsidP="00B73017">
    <w:pPr>
      <w:pStyle w:val="Bunntekst"/>
    </w:pPr>
    <w:r w:rsidRPr="00B552CB">
      <w:rPr>
        <w:b/>
      </w:rPr>
      <w:t>GODKJENT DATO</w:t>
    </w:r>
    <w:r>
      <w:t xml:space="preserve"> XX.XX.20XX</w:t>
    </w:r>
    <w:r>
      <w:tab/>
    </w:r>
    <w:r w:rsidRPr="00B552CB">
      <w:rPr>
        <w:b/>
      </w:rPr>
      <w:t>GODKJENT</w:t>
    </w:r>
    <w:r>
      <w:t xml:space="preserve"> AV Dir U</w:t>
    </w:r>
  </w:p>
  <w:p w14:paraId="267EBE58" w14:textId="77777777" w:rsidR="00B73017" w:rsidRDefault="002B577A" w:rsidP="00B73017">
    <w:pPr>
      <w:pStyle w:val="Bunntekst"/>
    </w:pPr>
    <w:r w:rsidRPr="00B552CB">
      <w:rPr>
        <w:b/>
      </w:rPr>
      <w:t>SAKSNUMMER</w:t>
    </w:r>
    <w:r>
      <w:t xml:space="preserve"> XXXXXXXXX-XX</w:t>
    </w:r>
    <w:r>
      <w:tab/>
    </w:r>
    <w:r w:rsidRPr="00B552CB">
      <w:rPr>
        <w:b/>
      </w:rPr>
      <w:t>DOKUMENTEIER</w:t>
    </w:r>
    <w:r>
      <w:t xml:space="preserve"> Direktor 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4DDA" w14:textId="77777777" w:rsidR="00000000" w:rsidRDefault="002B577A">
      <w:pPr>
        <w:spacing w:line="240" w:lineRule="auto"/>
      </w:pPr>
      <w:r>
        <w:separator/>
      </w:r>
    </w:p>
  </w:footnote>
  <w:footnote w:type="continuationSeparator" w:id="0">
    <w:p w14:paraId="609FA53E" w14:textId="77777777" w:rsidR="00000000" w:rsidRDefault="002B5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2613" w14:textId="77777777" w:rsidR="002B577A" w:rsidRDefault="002B57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4"/>
      <w:gridCol w:w="3124"/>
      <w:gridCol w:w="3390"/>
    </w:tblGrid>
    <w:tr w:rsidR="001E485D" w14:paraId="156DD352" w14:textId="77777777" w:rsidTr="001F1EAA">
      <w:tc>
        <w:tcPr>
          <w:tcW w:w="3124" w:type="dxa"/>
        </w:tcPr>
        <w:p w14:paraId="45638120" w14:textId="77777777" w:rsidR="001F1EAA" w:rsidRPr="00924C01" w:rsidRDefault="002B577A" w:rsidP="00B73017">
          <w:pPr>
            <w:pStyle w:val="Topptekst"/>
            <w:jc w:val="right"/>
            <w:rPr>
              <w:rStyle w:val="Bunntekstbold"/>
            </w:rPr>
          </w:pPr>
        </w:p>
      </w:tc>
      <w:tc>
        <w:tcPr>
          <w:tcW w:w="3124" w:type="dxa"/>
        </w:tcPr>
        <w:p w14:paraId="155D71FC" w14:textId="77777777" w:rsidR="001F1EAA" w:rsidRPr="00924C01" w:rsidRDefault="002B577A" w:rsidP="00B73017">
          <w:pPr>
            <w:pStyle w:val="Topptekst"/>
            <w:jc w:val="right"/>
            <w:rPr>
              <w:rStyle w:val="Bunntekstbold"/>
            </w:rPr>
          </w:pPr>
        </w:p>
      </w:tc>
      <w:tc>
        <w:tcPr>
          <w:tcW w:w="3390" w:type="dxa"/>
        </w:tcPr>
        <w:p w14:paraId="3CEA7D5B" w14:textId="7FF08990" w:rsidR="00ED667A" w:rsidRPr="00ED667A" w:rsidRDefault="002B577A" w:rsidP="00ED667A">
          <w:pPr>
            <w:pStyle w:val="Topptekst"/>
            <w:jc w:val="right"/>
            <w:rPr>
              <w:rFonts w:cs="Arial"/>
              <w:szCs w:val="13"/>
            </w:rPr>
          </w:pPr>
          <w:r w:rsidRPr="00ED667A">
            <w:rPr>
              <w:rFonts w:cs="Arial"/>
              <w:szCs w:val="13"/>
            </w:rPr>
            <w:t xml:space="preserve">Åpen </w:t>
          </w:r>
          <w:r>
            <w:rPr>
              <w:rFonts w:cs="Arial"/>
              <w:szCs w:val="13"/>
            </w:rPr>
            <w:t>anbu</w:t>
          </w:r>
          <w:r w:rsidRPr="00ED667A">
            <w:rPr>
              <w:rFonts w:cs="Arial"/>
              <w:szCs w:val="13"/>
            </w:rPr>
            <w:t>dskonkurranse</w:t>
          </w:r>
        </w:p>
        <w:p w14:paraId="0AD7D75D" w14:textId="77777777" w:rsidR="00D27F52" w:rsidRPr="00ED667A" w:rsidRDefault="002B577A" w:rsidP="00730C1B">
          <w:pPr>
            <w:pStyle w:val="Topptekst"/>
            <w:jc w:val="right"/>
            <w:rPr>
              <w:rStyle w:val="Bunntekstbold"/>
              <w:color w:val="FF0000"/>
              <w:szCs w:val="13"/>
            </w:rPr>
          </w:pPr>
          <w:r w:rsidRPr="00ED667A">
            <w:rPr>
              <w:rFonts w:cs="Arial"/>
              <w:szCs w:val="13"/>
            </w:rPr>
            <w:t xml:space="preserve">Tilbudsinvitasjon – rammeavtale én leverandør </w:t>
          </w:r>
          <w:r>
            <w:rPr>
              <w:rFonts w:cs="Arial"/>
              <w:szCs w:val="13"/>
            </w:rPr>
            <w:t>–</w:t>
          </w:r>
          <w:r w:rsidRPr="00ED667A">
            <w:rPr>
              <w:rFonts w:cs="Arial"/>
              <w:szCs w:val="13"/>
            </w:rPr>
            <w:t xml:space="preserve"> </w:t>
          </w:r>
          <w:r>
            <w:rPr>
              <w:rFonts w:cs="Arial"/>
              <w:szCs w:val="13"/>
            </w:rPr>
            <w:t>Kandidat search</w:t>
          </w:r>
        </w:p>
      </w:tc>
    </w:tr>
    <w:tr w:rsidR="001E485D" w14:paraId="3EE5FF29" w14:textId="77777777" w:rsidTr="00B73017">
      <w:tc>
        <w:tcPr>
          <w:tcW w:w="3124" w:type="dxa"/>
        </w:tcPr>
        <w:p w14:paraId="31509DAC" w14:textId="77777777" w:rsidR="00D57F6F" w:rsidRPr="00924C01" w:rsidRDefault="002B577A" w:rsidP="00D57F6F">
          <w:pPr>
            <w:pStyle w:val="Topptekst"/>
            <w:jc w:val="right"/>
            <w:rPr>
              <w:rStyle w:val="Bunntekstbold"/>
            </w:rPr>
          </w:pPr>
          <w:sdt>
            <w:sdtPr>
              <w:rPr>
                <w:b w:val="0"/>
              </w:rPr>
              <w:id w:val="71246142"/>
              <w:docPartObj>
                <w:docPartGallery w:val="Page Numbers (Top of Page)"/>
                <w:docPartUnique/>
              </w:docPartObj>
            </w:sdtPr>
            <w:sdtEndPr>
              <w:rPr>
                <w:b/>
              </w:rPr>
            </w:sdtEndPr>
            <w:sdtContent/>
          </w:sdt>
        </w:p>
      </w:tc>
      <w:tc>
        <w:tcPr>
          <w:tcW w:w="3124" w:type="dxa"/>
        </w:tcPr>
        <w:p w14:paraId="7CBDA1C1" w14:textId="77777777" w:rsidR="00D57F6F" w:rsidRPr="00924C01" w:rsidRDefault="002B577A" w:rsidP="00D57F6F">
          <w:pPr>
            <w:pStyle w:val="Topptekst"/>
            <w:jc w:val="right"/>
            <w:rPr>
              <w:rStyle w:val="Bunntekstbold"/>
            </w:rPr>
          </w:pPr>
        </w:p>
      </w:tc>
      <w:tc>
        <w:tcPr>
          <w:tcW w:w="3390" w:type="dxa"/>
        </w:tcPr>
        <w:p w14:paraId="11F353E4" w14:textId="77777777" w:rsidR="00D57F6F" w:rsidRPr="001F1EAA" w:rsidRDefault="002B577A" w:rsidP="00D57F6F">
          <w:pPr>
            <w:pStyle w:val="Topptekst"/>
            <w:jc w:val="right"/>
            <w:rPr>
              <w:rStyle w:val="Bunntekstbold"/>
              <w:b/>
              <w:bCs/>
            </w:rPr>
          </w:pPr>
          <w:r w:rsidRPr="001F1EAA">
            <w:rPr>
              <w:rStyle w:val="Bunntekstbold"/>
              <w:b/>
              <w:bCs/>
            </w:rPr>
            <w:t xml:space="preserve">Saksnummer: </w:t>
          </w:r>
          <w:bookmarkStart w:id="131" w:name="SAKSNR"/>
          <w:r w:rsidRPr="001F1EAA">
            <w:rPr>
              <w:rStyle w:val="Bunntekstbold"/>
              <w:b/>
              <w:bCs/>
            </w:rPr>
            <w:t>2021/4173</w:t>
          </w:r>
          <w:bookmarkEnd w:id="131"/>
          <w:r w:rsidRPr="001F1EAA">
            <w:rPr>
              <w:rStyle w:val="Bunntekstbold"/>
              <w:b/>
              <w:bCs/>
            </w:rPr>
            <w:t>-</w:t>
          </w:r>
          <w:bookmarkStart w:id="132" w:name="NRISAK"/>
          <w:r w:rsidRPr="001F1EAA">
            <w:rPr>
              <w:rStyle w:val="Bunntekstbold"/>
              <w:b/>
              <w:bCs/>
            </w:rPr>
            <w:t>2</w:t>
          </w:r>
          <w:bookmarkEnd w:id="132"/>
        </w:p>
      </w:tc>
    </w:tr>
  </w:tbl>
  <w:p w14:paraId="187A9D9E" w14:textId="77777777" w:rsidR="00B73017" w:rsidRDefault="002B577A">
    <w:pPr>
      <w:pStyle w:val="Topptekst"/>
      <w:jc w:val="right"/>
    </w:pPr>
    <w:sdt>
      <w:sdtPr>
        <w:id w:val="726886138"/>
        <w:docPartObj>
          <w:docPartGallery w:val="Page Numbers (Top of Page)"/>
          <w:docPartUnique/>
        </w:docPartObj>
      </w:sdtPr>
      <w:sdtEndPr/>
      <w:sdtContent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21D039E" wp14:editId="7E208848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4" name="Rett linj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Rett linje 4" o:spid="_x0000_s2049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6432" from="17pt,300.5pt" to="34pt,300.5pt" strokecolor="#88c9d0" strokeweight="0.5pt">
                  <v:stroke joinstyle="miter"/>
                </v:line>
              </w:pict>
            </mc:Fallback>
          </mc:AlternateContent>
        </w:r>
        <w:r>
          <w:rPr>
            <w:noProof/>
            <w:lang w:eastAsia="nb-NO"/>
          </w:rPr>
          <w:drawing>
            <wp:anchor distT="0" distB="0" distL="114300" distR="114300" simplePos="0" relativeHeight="251662336" behindDoc="1" locked="0" layoutInCell="1" allowOverlap="1" wp14:anchorId="411921BA" wp14:editId="7C2FA1E0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6" name="Bilde 6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00585757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>
      <w:rPr>
        <w:noProof/>
        <w:lang w:eastAsia="nb-NO"/>
      </w:rPr>
      <w:t xml:space="preserve"> </w: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620F40" wp14:editId="2EEFF446">
              <wp:simplePos x="0" y="0"/>
              <wp:positionH relativeFrom="page">
                <wp:posOffset>215900</wp:posOffset>
              </wp:positionH>
              <wp:positionV relativeFrom="page">
                <wp:posOffset>3816350</wp:posOffset>
              </wp:positionV>
              <wp:extent cx="216000" cy="0"/>
              <wp:effectExtent l="0" t="0" r="3175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2" o:spid="_x0000_s2050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5408" from="17pt,300.5pt" to="34pt,300.5pt" strokecolor="#88c9d0" strokeweight="0.5pt">
              <v:stroke joinstyle="miter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67AFC18" wp14:editId="7725F650">
          <wp:simplePos x="0" y="0"/>
          <wp:positionH relativeFrom="margin">
            <wp:posOffset>-19050</wp:posOffset>
          </wp:positionH>
          <wp:positionV relativeFrom="page">
            <wp:posOffset>546735</wp:posOffset>
          </wp:positionV>
          <wp:extent cx="1605600" cy="320400"/>
          <wp:effectExtent l="0" t="0" r="0" b="3810"/>
          <wp:wrapNone/>
          <wp:docPr id="3" name="Bilde 3" descr="Y:\Statsbygg\statsbyg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585757" name="Picture 2" descr="Y:\Statsbygg\statsbyg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FD6215" w14:textId="77777777" w:rsidR="00B73017" w:rsidRDefault="002B577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15082"/>
      <w:docPartObj>
        <w:docPartGallery w:val="Page Numbers (Top of Page)"/>
        <w:docPartUnique/>
      </w:docPartObj>
    </w:sdtPr>
    <w:sdtEndPr/>
    <w:sdtContent>
      <w:p w14:paraId="62372F12" w14:textId="77777777" w:rsidR="00B73017" w:rsidRDefault="002B577A" w:rsidP="00B73017">
        <w:pPr>
          <w:pStyle w:val="Topp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66753DA" wp14:editId="45087E2E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Rett linje 1" o:spid="_x0000_s2051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4384" from="17pt,300.5pt" to="34pt,300.5pt" strokecolor="#88c9d0" strokeweight="0.5pt">
                  <v:stroke joinstyle="miter"/>
                </v:line>
              </w:pict>
            </mc:Fallback>
          </mc:AlternateContent>
        </w:r>
        <w:r>
          <w:rPr>
            <w:noProof/>
            <w:lang w:eastAsia="nb-NO"/>
          </w:rPr>
          <w:t xml:space="preserve"> </w:t>
        </w:r>
        <w:r>
          <w:rPr>
            <w:noProof/>
            <w:lang w:eastAsia="nb-NO"/>
          </w:rPr>
          <w:drawing>
            <wp:anchor distT="0" distB="0" distL="114300" distR="114300" simplePos="0" relativeHeight="251659264" behindDoc="1" locked="0" layoutInCell="1" allowOverlap="1" wp14:anchorId="71DD7616" wp14:editId="58081FDA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5" name="Bilde 5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6501745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A15B7BA" w14:textId="77777777" w:rsidR="00B73017" w:rsidRDefault="002B577A" w:rsidP="00B73017">
    <w:pPr>
      <w:pStyle w:val="Topptekst"/>
    </w:pPr>
  </w:p>
  <w:p w14:paraId="2E3653E1" w14:textId="77777777" w:rsidR="00B73017" w:rsidRPr="009B644A" w:rsidRDefault="002B577A" w:rsidP="00B73017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D81"/>
    <w:multiLevelType w:val="multilevel"/>
    <w:tmpl w:val="B438403A"/>
    <w:lvl w:ilvl="0">
      <w:start w:val="1"/>
      <w:numFmt w:val="decimal"/>
      <w:pStyle w:val="Nummerertliste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3.%2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601FA"/>
    <w:multiLevelType w:val="multilevel"/>
    <w:tmpl w:val="305A57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2294" w:hanging="1584"/>
      </w:pPr>
    </w:lvl>
  </w:abstractNum>
  <w:abstractNum w:abstractNumId="2" w15:restartNumberingAfterBreak="0">
    <w:nsid w:val="04387F98"/>
    <w:multiLevelType w:val="hybridMultilevel"/>
    <w:tmpl w:val="7EAC1FF2"/>
    <w:lvl w:ilvl="0" w:tplc="2DE871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241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50F2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7EDB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B0D1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66A6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34FE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8AF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F2DC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8265181"/>
    <w:multiLevelType w:val="hybridMultilevel"/>
    <w:tmpl w:val="1E10C798"/>
    <w:lvl w:ilvl="0" w:tplc="4D1EC9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8416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61A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F2C8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8861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3E5B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8EE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F096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1093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D945B3F"/>
    <w:multiLevelType w:val="hybridMultilevel"/>
    <w:tmpl w:val="945AD1B0"/>
    <w:lvl w:ilvl="0" w:tplc="13CCE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66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CF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0C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8E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4D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24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3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47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B76"/>
    <w:multiLevelType w:val="hybridMultilevel"/>
    <w:tmpl w:val="E94EEDAE"/>
    <w:lvl w:ilvl="0" w:tplc="5E9AA3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5A2E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BD08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C8D6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789D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94D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88FE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18B5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1ACA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6943F58"/>
    <w:multiLevelType w:val="hybridMultilevel"/>
    <w:tmpl w:val="A16090D8"/>
    <w:lvl w:ilvl="0" w:tplc="F48411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651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D671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4041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B88B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2694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CE7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BC68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E8DB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91F4786"/>
    <w:multiLevelType w:val="hybridMultilevel"/>
    <w:tmpl w:val="56EAC0D6"/>
    <w:lvl w:ilvl="0" w:tplc="954614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A103B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BC88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9E6F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5093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B479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9457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F0E8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3460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93141DC"/>
    <w:multiLevelType w:val="multilevel"/>
    <w:tmpl w:val="87309E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F06B46"/>
    <w:multiLevelType w:val="hybridMultilevel"/>
    <w:tmpl w:val="5C2A4AB6"/>
    <w:lvl w:ilvl="0" w:tplc="565C5A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D459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7A76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16FC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0087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E6A0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18A9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3C96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7415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2FA31EC"/>
    <w:multiLevelType w:val="singleLevel"/>
    <w:tmpl w:val="02A6D78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230D4B"/>
    <w:multiLevelType w:val="hybridMultilevel"/>
    <w:tmpl w:val="46988694"/>
    <w:lvl w:ilvl="0" w:tplc="3850CDD4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88C9D0" w:themeColor="accent1"/>
      </w:rPr>
    </w:lvl>
    <w:lvl w:ilvl="1" w:tplc="BF8A9D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DE9A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C0C9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E2E0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064E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F2ED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38E5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8A5E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E1793"/>
    <w:multiLevelType w:val="hybridMultilevel"/>
    <w:tmpl w:val="1B12E63A"/>
    <w:lvl w:ilvl="0" w:tplc="95F0C566">
      <w:start w:val="1"/>
      <w:numFmt w:val="decimal"/>
      <w:pStyle w:val="Overskrift2"/>
      <w:lvlText w:val="1.%1."/>
      <w:lvlJc w:val="left"/>
      <w:pPr>
        <w:ind w:left="720" w:hanging="360"/>
      </w:pPr>
      <w:rPr>
        <w:rFonts w:hint="default"/>
      </w:rPr>
    </w:lvl>
    <w:lvl w:ilvl="1" w:tplc="75A00BCC" w:tentative="1">
      <w:start w:val="1"/>
      <w:numFmt w:val="lowerLetter"/>
      <w:lvlText w:val="%2."/>
      <w:lvlJc w:val="left"/>
      <w:pPr>
        <w:ind w:left="1440" w:hanging="360"/>
      </w:pPr>
    </w:lvl>
    <w:lvl w:ilvl="2" w:tplc="0848266C" w:tentative="1">
      <w:start w:val="1"/>
      <w:numFmt w:val="lowerRoman"/>
      <w:lvlText w:val="%3."/>
      <w:lvlJc w:val="right"/>
      <w:pPr>
        <w:ind w:left="2160" w:hanging="180"/>
      </w:pPr>
    </w:lvl>
    <w:lvl w:ilvl="3" w:tplc="65281560" w:tentative="1">
      <w:start w:val="1"/>
      <w:numFmt w:val="decimal"/>
      <w:lvlText w:val="%4."/>
      <w:lvlJc w:val="left"/>
      <w:pPr>
        <w:ind w:left="2880" w:hanging="360"/>
      </w:pPr>
    </w:lvl>
    <w:lvl w:ilvl="4" w:tplc="7C764BDC" w:tentative="1">
      <w:start w:val="1"/>
      <w:numFmt w:val="lowerLetter"/>
      <w:lvlText w:val="%5."/>
      <w:lvlJc w:val="left"/>
      <w:pPr>
        <w:ind w:left="3600" w:hanging="360"/>
      </w:pPr>
    </w:lvl>
    <w:lvl w:ilvl="5" w:tplc="C1427950" w:tentative="1">
      <w:start w:val="1"/>
      <w:numFmt w:val="lowerRoman"/>
      <w:lvlText w:val="%6."/>
      <w:lvlJc w:val="right"/>
      <w:pPr>
        <w:ind w:left="4320" w:hanging="180"/>
      </w:pPr>
    </w:lvl>
    <w:lvl w:ilvl="6" w:tplc="70609F48" w:tentative="1">
      <w:start w:val="1"/>
      <w:numFmt w:val="decimal"/>
      <w:lvlText w:val="%7."/>
      <w:lvlJc w:val="left"/>
      <w:pPr>
        <w:ind w:left="5040" w:hanging="360"/>
      </w:pPr>
    </w:lvl>
    <w:lvl w:ilvl="7" w:tplc="39E8E8CC" w:tentative="1">
      <w:start w:val="1"/>
      <w:numFmt w:val="lowerLetter"/>
      <w:lvlText w:val="%8."/>
      <w:lvlJc w:val="left"/>
      <w:pPr>
        <w:ind w:left="5760" w:hanging="360"/>
      </w:pPr>
    </w:lvl>
    <w:lvl w:ilvl="8" w:tplc="8D488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4057E"/>
    <w:multiLevelType w:val="hybridMultilevel"/>
    <w:tmpl w:val="774893B8"/>
    <w:lvl w:ilvl="0" w:tplc="F55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7E88"/>
      </w:rPr>
    </w:lvl>
    <w:lvl w:ilvl="1" w:tplc="B220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CF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E1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001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25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8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6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EE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811BF"/>
    <w:multiLevelType w:val="hybridMultilevel"/>
    <w:tmpl w:val="0AF83E0E"/>
    <w:lvl w:ilvl="0" w:tplc="DF2C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EF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C9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4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A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C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2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A14DD5"/>
    <w:multiLevelType w:val="hybridMultilevel"/>
    <w:tmpl w:val="6486EF66"/>
    <w:lvl w:ilvl="0" w:tplc="0FB4D5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AA6C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FCD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889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A68F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E2AF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E8E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0019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43A94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1E574C7"/>
    <w:multiLevelType w:val="hybridMultilevel"/>
    <w:tmpl w:val="8CCE5568"/>
    <w:lvl w:ilvl="0" w:tplc="BC06E99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53C8BB1E" w:tentative="1">
      <w:start w:val="1"/>
      <w:numFmt w:val="lowerLetter"/>
      <w:lvlText w:val="%2."/>
      <w:lvlJc w:val="left"/>
      <w:pPr>
        <w:ind w:left="1440" w:hanging="360"/>
      </w:pPr>
    </w:lvl>
    <w:lvl w:ilvl="2" w:tplc="E528B8C6" w:tentative="1">
      <w:start w:val="1"/>
      <w:numFmt w:val="lowerRoman"/>
      <w:lvlText w:val="%3."/>
      <w:lvlJc w:val="right"/>
      <w:pPr>
        <w:ind w:left="2160" w:hanging="180"/>
      </w:pPr>
    </w:lvl>
    <w:lvl w:ilvl="3" w:tplc="3236A716" w:tentative="1">
      <w:start w:val="1"/>
      <w:numFmt w:val="decimal"/>
      <w:lvlText w:val="%4."/>
      <w:lvlJc w:val="left"/>
      <w:pPr>
        <w:ind w:left="2880" w:hanging="360"/>
      </w:pPr>
    </w:lvl>
    <w:lvl w:ilvl="4" w:tplc="6B541558" w:tentative="1">
      <w:start w:val="1"/>
      <w:numFmt w:val="lowerLetter"/>
      <w:lvlText w:val="%5."/>
      <w:lvlJc w:val="left"/>
      <w:pPr>
        <w:ind w:left="3600" w:hanging="360"/>
      </w:pPr>
    </w:lvl>
    <w:lvl w:ilvl="5" w:tplc="506477A8" w:tentative="1">
      <w:start w:val="1"/>
      <w:numFmt w:val="lowerRoman"/>
      <w:lvlText w:val="%6."/>
      <w:lvlJc w:val="right"/>
      <w:pPr>
        <w:ind w:left="4320" w:hanging="180"/>
      </w:pPr>
    </w:lvl>
    <w:lvl w:ilvl="6" w:tplc="D3C84E92" w:tentative="1">
      <w:start w:val="1"/>
      <w:numFmt w:val="decimal"/>
      <w:lvlText w:val="%7."/>
      <w:lvlJc w:val="left"/>
      <w:pPr>
        <w:ind w:left="5040" w:hanging="360"/>
      </w:pPr>
    </w:lvl>
    <w:lvl w:ilvl="7" w:tplc="B8B8008A" w:tentative="1">
      <w:start w:val="1"/>
      <w:numFmt w:val="lowerLetter"/>
      <w:lvlText w:val="%8."/>
      <w:lvlJc w:val="left"/>
      <w:pPr>
        <w:ind w:left="5760" w:hanging="360"/>
      </w:pPr>
    </w:lvl>
    <w:lvl w:ilvl="8" w:tplc="0582A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F5933"/>
    <w:multiLevelType w:val="hybridMultilevel"/>
    <w:tmpl w:val="F6943A2C"/>
    <w:lvl w:ilvl="0" w:tplc="7548ED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2162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48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2B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89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C6E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C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86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85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96DFA"/>
    <w:multiLevelType w:val="hybridMultilevel"/>
    <w:tmpl w:val="CFACA426"/>
    <w:lvl w:ilvl="0" w:tplc="B528660A">
      <w:start w:val="1"/>
      <w:numFmt w:val="decimal"/>
      <w:pStyle w:val="Overskrift3"/>
      <w:lvlText w:val="1.1.%1."/>
      <w:lvlJc w:val="left"/>
      <w:pPr>
        <w:ind w:left="720" w:hanging="360"/>
      </w:pPr>
      <w:rPr>
        <w:rFonts w:hint="default"/>
      </w:rPr>
    </w:lvl>
    <w:lvl w:ilvl="1" w:tplc="EE2A63BC" w:tentative="1">
      <w:start w:val="1"/>
      <w:numFmt w:val="lowerLetter"/>
      <w:lvlText w:val="%2."/>
      <w:lvlJc w:val="left"/>
      <w:pPr>
        <w:ind w:left="1440" w:hanging="360"/>
      </w:pPr>
    </w:lvl>
    <w:lvl w:ilvl="2" w:tplc="9654B300" w:tentative="1">
      <w:start w:val="1"/>
      <w:numFmt w:val="lowerRoman"/>
      <w:lvlText w:val="%3."/>
      <w:lvlJc w:val="right"/>
      <w:pPr>
        <w:ind w:left="2160" w:hanging="180"/>
      </w:pPr>
    </w:lvl>
    <w:lvl w:ilvl="3" w:tplc="9B3E23C2" w:tentative="1">
      <w:start w:val="1"/>
      <w:numFmt w:val="decimal"/>
      <w:lvlText w:val="%4."/>
      <w:lvlJc w:val="left"/>
      <w:pPr>
        <w:ind w:left="2880" w:hanging="360"/>
      </w:pPr>
    </w:lvl>
    <w:lvl w:ilvl="4" w:tplc="10F84B48" w:tentative="1">
      <w:start w:val="1"/>
      <w:numFmt w:val="lowerLetter"/>
      <w:lvlText w:val="%5."/>
      <w:lvlJc w:val="left"/>
      <w:pPr>
        <w:ind w:left="3600" w:hanging="360"/>
      </w:pPr>
    </w:lvl>
    <w:lvl w:ilvl="5" w:tplc="60DA0AAA" w:tentative="1">
      <w:start w:val="1"/>
      <w:numFmt w:val="lowerRoman"/>
      <w:lvlText w:val="%6."/>
      <w:lvlJc w:val="right"/>
      <w:pPr>
        <w:ind w:left="4320" w:hanging="180"/>
      </w:pPr>
    </w:lvl>
    <w:lvl w:ilvl="6" w:tplc="730AC342" w:tentative="1">
      <w:start w:val="1"/>
      <w:numFmt w:val="decimal"/>
      <w:lvlText w:val="%7."/>
      <w:lvlJc w:val="left"/>
      <w:pPr>
        <w:ind w:left="5040" w:hanging="360"/>
      </w:pPr>
    </w:lvl>
    <w:lvl w:ilvl="7" w:tplc="755A69B0" w:tentative="1">
      <w:start w:val="1"/>
      <w:numFmt w:val="lowerLetter"/>
      <w:lvlText w:val="%8."/>
      <w:lvlJc w:val="left"/>
      <w:pPr>
        <w:ind w:left="5760" w:hanging="360"/>
      </w:pPr>
    </w:lvl>
    <w:lvl w:ilvl="8" w:tplc="2098D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84F44"/>
    <w:multiLevelType w:val="multilevel"/>
    <w:tmpl w:val="5FC6C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710353C6"/>
    <w:multiLevelType w:val="hybridMultilevel"/>
    <w:tmpl w:val="22102A2E"/>
    <w:lvl w:ilvl="0" w:tplc="2626D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68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2B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0C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4E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47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80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2E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4C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93AA7"/>
    <w:multiLevelType w:val="hybridMultilevel"/>
    <w:tmpl w:val="9A02E3AE"/>
    <w:lvl w:ilvl="0" w:tplc="862E22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7652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F288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148E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0CA3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626A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5E93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FA6A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B0CC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5"/>
  </w:num>
  <w:num w:numId="11">
    <w:abstractNumId w:val="2"/>
  </w:num>
  <w:num w:numId="12">
    <w:abstractNumId w:val="21"/>
  </w:num>
  <w:num w:numId="13">
    <w:abstractNumId w:val="16"/>
  </w:num>
  <w:num w:numId="14">
    <w:abstractNumId w:val="12"/>
  </w:num>
  <w:num w:numId="15">
    <w:abstractNumId w:val="18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5D"/>
    <w:rsid w:val="001E485D"/>
    <w:rsid w:val="002B577A"/>
    <w:rsid w:val="0030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6316"/>
  <w15:docId w15:val="{67FEF9DA-CAE1-444A-B942-883ACE9E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qFormat/>
    <w:rsid w:val="00E03C31"/>
    <w:pPr>
      <w:keepNext/>
      <w:keepLines/>
      <w:numPr>
        <w:numId w:val="13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nhideWhenUsed/>
    <w:qFormat/>
    <w:rsid w:val="007C17BF"/>
    <w:pPr>
      <w:keepNext/>
      <w:keepLines/>
      <w:numPr>
        <w:numId w:val="14"/>
      </w:numPr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</w:rPr>
  </w:style>
  <w:style w:type="paragraph" w:styleId="Overskrift3">
    <w:name w:val="heading 3"/>
    <w:basedOn w:val="Normal"/>
    <w:next w:val="Normal"/>
    <w:link w:val="Overskrift3Tegn"/>
    <w:unhideWhenUsed/>
    <w:qFormat/>
    <w:rsid w:val="00D461E2"/>
    <w:pPr>
      <w:keepNext/>
      <w:keepLines/>
      <w:numPr>
        <w:numId w:val="15"/>
      </w:numPr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nhideWhenUsed/>
    <w:qFormat/>
    <w:rsid w:val="007D73FF"/>
    <w:pPr>
      <w:keepNext/>
      <w:keepLines/>
      <w:pBdr>
        <w:top w:val="single" w:sz="4" w:space="4" w:color="88C9D0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7">
    <w:name w:val="heading 7"/>
    <w:basedOn w:val="Normal"/>
    <w:next w:val="Normal"/>
    <w:link w:val="Overskrift7Tegn"/>
    <w:unhideWhenUsed/>
    <w:qFormat/>
    <w:rsid w:val="00B36D4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qFormat/>
    <w:rsid w:val="00B36D4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nhideWhenUsed/>
    <w:qFormat/>
    <w:rsid w:val="00B36D4C"/>
    <w:pPr>
      <w:keepNext/>
      <w:keepLines/>
      <w:spacing w:before="200"/>
      <w:ind w:left="229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rsid w:val="001355F6"/>
    <w:rPr>
      <w:b/>
      <w:sz w:val="13"/>
    </w:rPr>
  </w:style>
  <w:style w:type="paragraph" w:styleId="Bunntekst">
    <w:name w:val="footer"/>
    <w:basedOn w:val="Normal"/>
    <w:link w:val="BunntekstTegn"/>
    <w:unhideWhenUsed/>
    <w:rsid w:val="00B552CB"/>
    <w:pPr>
      <w:tabs>
        <w:tab w:val="left" w:pos="2552"/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rsid w:val="00B552CB"/>
    <w:rPr>
      <w:sz w:val="14"/>
    </w:rPr>
  </w:style>
  <w:style w:type="table" w:styleId="Tabellrutenett">
    <w:name w:val="Table Grid"/>
    <w:basedOn w:val="Vanligtabell"/>
    <w:uiPriority w:val="5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7C17BF"/>
    <w:rPr>
      <w:rFonts w:asciiTheme="majorHAnsi" w:eastAsiaTheme="majorEastAsia" w:hAnsiTheme="majorHAnsi" w:cstheme="majorBidi"/>
      <w:b/>
      <w:color w:val="000000" w:themeColor="text2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styleId="Ingenmellomrom">
    <w:name w:val="No Spacing"/>
    <w:uiPriority w:val="1"/>
    <w:qFormat/>
    <w:rsid w:val="00A125BB"/>
    <w:pPr>
      <w:spacing w:after="0" w:line="240" w:lineRule="auto"/>
    </w:pPr>
  </w:style>
  <w:style w:type="character" w:customStyle="1" w:styleId="Overskrift7Tegn">
    <w:name w:val="Overskrift 7 Tegn"/>
    <w:basedOn w:val="Standardskriftforavsnitt"/>
    <w:link w:val="Overskrift7"/>
    <w:rsid w:val="00B36D4C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Overskrift8Tegn">
    <w:name w:val="Overskrift 8 Tegn"/>
    <w:basedOn w:val="Standardskriftforavsnitt"/>
    <w:link w:val="Overskrift8"/>
    <w:rsid w:val="00B36D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B3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ulgthyperkobling">
    <w:name w:val="FollowedHyperlink"/>
    <w:basedOn w:val="Standardskriftforavsnitt"/>
    <w:semiHidden/>
    <w:unhideWhenUsed/>
    <w:rsid w:val="00ED667A"/>
    <w:rPr>
      <w:color w:val="800080"/>
      <w:u w:val="single"/>
    </w:rPr>
  </w:style>
  <w:style w:type="paragraph" w:customStyle="1" w:styleId="msonormal0">
    <w:name w:val="msonormal"/>
    <w:basedOn w:val="Normal"/>
    <w:rsid w:val="00E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D667A"/>
    <w:pPr>
      <w:tabs>
        <w:tab w:val="left" w:pos="567"/>
        <w:tab w:val="right" w:leader="dot" w:pos="9214"/>
      </w:tabs>
      <w:spacing w:line="240" w:lineRule="auto"/>
    </w:pPr>
    <w:rPr>
      <w:rFonts w:ascii="Arial" w:eastAsia="Times New Roman" w:hAnsi="Arial" w:cs="Times New Roman"/>
      <w:noProof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ED667A"/>
    <w:pPr>
      <w:tabs>
        <w:tab w:val="left" w:pos="567"/>
        <w:tab w:val="right" w:leader="dot" w:pos="9204"/>
      </w:tabs>
      <w:spacing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ED667A"/>
    <w:pPr>
      <w:spacing w:line="240" w:lineRule="auto"/>
      <w:ind w:left="480"/>
    </w:pPr>
    <w:rPr>
      <w:rFonts w:ascii="Arial" w:eastAsia="Times New Roman" w:hAnsi="Arial" w:cs="Times New Roman"/>
      <w:szCs w:val="20"/>
      <w:lang w:eastAsia="nb-NO"/>
    </w:rPr>
  </w:style>
  <w:style w:type="paragraph" w:styleId="INNH4">
    <w:name w:val="toc 4"/>
    <w:basedOn w:val="Normal"/>
    <w:next w:val="Normal"/>
    <w:autoRedefine/>
    <w:semiHidden/>
    <w:unhideWhenUsed/>
    <w:rsid w:val="00ED667A"/>
    <w:pPr>
      <w:spacing w:line="240" w:lineRule="auto"/>
      <w:ind w:left="720"/>
    </w:pPr>
    <w:rPr>
      <w:rFonts w:ascii="Arial" w:eastAsia="Times New Roman" w:hAnsi="Arial" w:cs="Times New Roman"/>
      <w:szCs w:val="20"/>
      <w:lang w:eastAsia="nb-NO"/>
    </w:rPr>
  </w:style>
  <w:style w:type="paragraph" w:styleId="INNH5">
    <w:name w:val="toc 5"/>
    <w:basedOn w:val="Normal"/>
    <w:next w:val="Normal"/>
    <w:autoRedefine/>
    <w:semiHidden/>
    <w:unhideWhenUsed/>
    <w:rsid w:val="00ED667A"/>
    <w:pPr>
      <w:spacing w:line="240" w:lineRule="auto"/>
      <w:ind w:left="960"/>
    </w:pPr>
    <w:rPr>
      <w:rFonts w:ascii="Arial" w:eastAsia="Times New Roman" w:hAnsi="Arial" w:cs="Times New Roman"/>
      <w:szCs w:val="20"/>
      <w:lang w:eastAsia="nb-NO"/>
    </w:rPr>
  </w:style>
  <w:style w:type="paragraph" w:styleId="INNH6">
    <w:name w:val="toc 6"/>
    <w:basedOn w:val="Normal"/>
    <w:next w:val="Normal"/>
    <w:autoRedefine/>
    <w:semiHidden/>
    <w:unhideWhenUsed/>
    <w:rsid w:val="00ED667A"/>
    <w:pPr>
      <w:spacing w:line="240" w:lineRule="auto"/>
      <w:ind w:left="1200"/>
    </w:pPr>
    <w:rPr>
      <w:rFonts w:ascii="Arial" w:eastAsia="Times New Roman" w:hAnsi="Arial" w:cs="Times New Roman"/>
      <w:szCs w:val="20"/>
      <w:lang w:eastAsia="nb-NO"/>
    </w:rPr>
  </w:style>
  <w:style w:type="paragraph" w:styleId="INNH7">
    <w:name w:val="toc 7"/>
    <w:basedOn w:val="Normal"/>
    <w:next w:val="Normal"/>
    <w:autoRedefine/>
    <w:semiHidden/>
    <w:unhideWhenUsed/>
    <w:rsid w:val="00ED667A"/>
    <w:pPr>
      <w:spacing w:line="240" w:lineRule="auto"/>
      <w:ind w:left="1440"/>
    </w:pPr>
    <w:rPr>
      <w:rFonts w:ascii="Arial" w:eastAsia="Times New Roman" w:hAnsi="Arial" w:cs="Times New Roman"/>
      <w:szCs w:val="20"/>
      <w:lang w:eastAsia="nb-NO"/>
    </w:rPr>
  </w:style>
  <w:style w:type="paragraph" w:styleId="INNH8">
    <w:name w:val="toc 8"/>
    <w:basedOn w:val="Normal"/>
    <w:next w:val="Normal"/>
    <w:autoRedefine/>
    <w:semiHidden/>
    <w:unhideWhenUsed/>
    <w:rsid w:val="00ED667A"/>
    <w:pPr>
      <w:spacing w:line="240" w:lineRule="auto"/>
      <w:ind w:left="1680"/>
    </w:pPr>
    <w:rPr>
      <w:rFonts w:ascii="Arial" w:eastAsia="Times New Roman" w:hAnsi="Arial" w:cs="Times New Roman"/>
      <w:szCs w:val="20"/>
      <w:lang w:eastAsia="nb-NO"/>
    </w:rPr>
  </w:style>
  <w:style w:type="paragraph" w:styleId="INNH9">
    <w:name w:val="toc 9"/>
    <w:basedOn w:val="Normal"/>
    <w:next w:val="Normal"/>
    <w:autoRedefine/>
    <w:semiHidden/>
    <w:unhideWhenUsed/>
    <w:rsid w:val="00ED667A"/>
    <w:pPr>
      <w:spacing w:line="240" w:lineRule="auto"/>
      <w:ind w:left="1920"/>
    </w:pPr>
    <w:rPr>
      <w:rFonts w:ascii="Arial" w:eastAsia="Times New Roman" w:hAnsi="Arial" w:cs="Times New Roman"/>
      <w:szCs w:val="20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D667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D667A"/>
    <w:rPr>
      <w:rFonts w:ascii="Calibri" w:eastAsia="Calibri" w:hAnsi="Calibri" w:cs="Times New Roman"/>
      <w:sz w:val="20"/>
      <w:szCs w:val="2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667A"/>
    <w:pPr>
      <w:spacing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667A"/>
    <w:rPr>
      <w:rFonts w:ascii="Arial" w:eastAsia="Times New Roman" w:hAnsi="Arial" w:cs="Times New Roman"/>
      <w:sz w:val="20"/>
      <w:szCs w:val="20"/>
      <w:lang w:eastAsia="nb-NO"/>
    </w:rPr>
  </w:style>
  <w:style w:type="paragraph" w:styleId="Liste">
    <w:name w:val="List"/>
    <w:basedOn w:val="Normal"/>
    <w:semiHidden/>
    <w:unhideWhenUsed/>
    <w:rsid w:val="00ED667A"/>
    <w:pPr>
      <w:spacing w:line="240" w:lineRule="auto"/>
      <w:ind w:left="283" w:hanging="283"/>
    </w:pPr>
    <w:rPr>
      <w:rFonts w:ascii="Arial" w:eastAsia="Times New Roman" w:hAnsi="Arial" w:cs="Times New Roman"/>
      <w:szCs w:val="24"/>
      <w:lang w:eastAsia="nb-NO"/>
    </w:rPr>
  </w:style>
  <w:style w:type="paragraph" w:styleId="Punktliste">
    <w:name w:val="List Bullet"/>
    <w:basedOn w:val="Normal"/>
    <w:semiHidden/>
    <w:unhideWhenUsed/>
    <w:rsid w:val="00ED667A"/>
    <w:pPr>
      <w:numPr>
        <w:numId w:val="18"/>
      </w:numPr>
      <w:spacing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Nummerertliste">
    <w:name w:val="List Number"/>
    <w:basedOn w:val="Normal"/>
    <w:next w:val="Normal"/>
    <w:semiHidden/>
    <w:unhideWhenUsed/>
    <w:rsid w:val="00ED667A"/>
    <w:pPr>
      <w:numPr>
        <w:numId w:val="19"/>
      </w:numPr>
      <w:spacing w:before="60" w:after="6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Liste2">
    <w:name w:val="List 2"/>
    <w:basedOn w:val="Normal"/>
    <w:semiHidden/>
    <w:unhideWhenUsed/>
    <w:rsid w:val="00ED667A"/>
    <w:pPr>
      <w:spacing w:line="240" w:lineRule="auto"/>
      <w:ind w:left="566" w:hanging="283"/>
    </w:pPr>
    <w:rPr>
      <w:rFonts w:ascii="Arial" w:eastAsia="Times New Roman" w:hAnsi="Arial" w:cs="Times New Roman"/>
      <w:szCs w:val="24"/>
      <w:lang w:eastAsia="nb-NO"/>
    </w:rPr>
  </w:style>
  <w:style w:type="paragraph" w:styleId="Liste3">
    <w:name w:val="List 3"/>
    <w:basedOn w:val="Normal"/>
    <w:semiHidden/>
    <w:unhideWhenUsed/>
    <w:rsid w:val="00ED667A"/>
    <w:pPr>
      <w:spacing w:line="240" w:lineRule="auto"/>
      <w:ind w:left="849" w:hanging="283"/>
    </w:pPr>
    <w:rPr>
      <w:rFonts w:ascii="Arial" w:eastAsia="Times New Roman" w:hAnsi="Arial" w:cs="Times New Roman"/>
      <w:szCs w:val="24"/>
      <w:lang w:eastAsia="nb-NO"/>
    </w:rPr>
  </w:style>
  <w:style w:type="paragraph" w:styleId="Liste4">
    <w:name w:val="List 4"/>
    <w:basedOn w:val="Normal"/>
    <w:semiHidden/>
    <w:unhideWhenUsed/>
    <w:rsid w:val="00ED667A"/>
    <w:pPr>
      <w:spacing w:line="240" w:lineRule="auto"/>
      <w:ind w:left="1132" w:hanging="283"/>
    </w:pPr>
    <w:rPr>
      <w:rFonts w:ascii="Arial" w:eastAsia="Times New Roman" w:hAnsi="Arial" w:cs="Times New Roman"/>
      <w:szCs w:val="24"/>
      <w:lang w:eastAsia="nb-NO"/>
    </w:rPr>
  </w:style>
  <w:style w:type="paragraph" w:styleId="Nummerertliste5">
    <w:name w:val="List Number 5"/>
    <w:basedOn w:val="Normal"/>
    <w:semiHidden/>
    <w:unhideWhenUsed/>
    <w:rsid w:val="00ED667A"/>
    <w:pPr>
      <w:widowControl w:val="0"/>
      <w:spacing w:before="60" w:after="60" w:line="240" w:lineRule="auto"/>
      <w:ind w:left="432" w:hanging="432"/>
    </w:pPr>
    <w:rPr>
      <w:rFonts w:ascii="Arial" w:eastAsia="Times New Roman" w:hAnsi="Arial" w:cs="Times New Roman"/>
      <w:szCs w:val="20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ED667A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ED667A"/>
    <w:rPr>
      <w:rFonts w:ascii="Arial" w:eastAsia="Times New Roman" w:hAnsi="Arial" w:cs="Times New Roman"/>
      <w:b/>
      <w:caps/>
      <w:sz w:val="28"/>
      <w:szCs w:val="20"/>
      <w:lang w:eastAsia="nb-NO"/>
    </w:rPr>
  </w:style>
  <w:style w:type="paragraph" w:styleId="Brdtekst">
    <w:name w:val="Body Text"/>
    <w:basedOn w:val="Normal"/>
    <w:link w:val="BrdtekstTegn"/>
    <w:unhideWhenUsed/>
    <w:rsid w:val="00ED667A"/>
    <w:pPr>
      <w:spacing w:after="12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D667A"/>
    <w:rPr>
      <w:rFonts w:ascii="Arial" w:eastAsia="Times New Roman" w:hAnsi="Arial" w:cs="Times New Roman"/>
      <w:sz w:val="21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unhideWhenUsed/>
    <w:rsid w:val="00ED667A"/>
    <w:pPr>
      <w:spacing w:line="240" w:lineRule="auto"/>
      <w:ind w:left="1418" w:hanging="709"/>
    </w:pPr>
    <w:rPr>
      <w:rFonts w:ascii="Arial" w:eastAsia="Times New Roman" w:hAnsi="Arial" w:cs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ED667A"/>
    <w:rPr>
      <w:rFonts w:ascii="Arial" w:eastAsia="Times New Roman" w:hAnsi="Arial" w:cs="Times New Roman"/>
      <w:sz w:val="21"/>
      <w:szCs w:val="20"/>
      <w:lang w:eastAsia="nb-NO"/>
    </w:rPr>
  </w:style>
  <w:style w:type="paragraph" w:styleId="Liste-forts3">
    <w:name w:val="List Continue 3"/>
    <w:basedOn w:val="Normal"/>
    <w:semiHidden/>
    <w:unhideWhenUsed/>
    <w:rsid w:val="00ED667A"/>
    <w:pPr>
      <w:spacing w:after="120" w:line="240" w:lineRule="auto"/>
      <w:ind w:left="849"/>
    </w:pPr>
    <w:rPr>
      <w:rFonts w:ascii="Arial" w:eastAsia="Times New Roman" w:hAnsi="Arial" w:cs="Times New Roman"/>
      <w:szCs w:val="24"/>
      <w:lang w:eastAsia="nb-NO"/>
    </w:rPr>
  </w:style>
  <w:style w:type="paragraph" w:styleId="Undertittel">
    <w:name w:val="Subtitle"/>
    <w:basedOn w:val="Normal"/>
    <w:link w:val="UndertittelTegn"/>
    <w:qFormat/>
    <w:rsid w:val="00ED667A"/>
    <w:pPr>
      <w:spacing w:line="240" w:lineRule="auto"/>
      <w:jc w:val="center"/>
    </w:pPr>
    <w:rPr>
      <w:rFonts w:ascii="Arial" w:eastAsia="Times New Roman" w:hAnsi="Arial" w:cs="Times New Roman"/>
      <w:b/>
      <w:bCs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ED667A"/>
    <w:rPr>
      <w:rFonts w:ascii="Arial" w:eastAsia="Times New Roman" w:hAnsi="Arial" w:cs="Times New Roman"/>
      <w:b/>
      <w:bCs/>
      <w:sz w:val="21"/>
      <w:szCs w:val="20"/>
      <w:lang w:eastAsia="nb-NO"/>
    </w:rPr>
  </w:style>
  <w:style w:type="paragraph" w:styleId="Brdtekst2">
    <w:name w:val="Body Text 2"/>
    <w:basedOn w:val="Normal"/>
    <w:link w:val="Brdtekst2Tegn"/>
    <w:semiHidden/>
    <w:unhideWhenUsed/>
    <w:rsid w:val="00ED667A"/>
    <w:pPr>
      <w:spacing w:after="120" w:line="480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ED667A"/>
    <w:rPr>
      <w:rFonts w:ascii="Arial" w:eastAsia="Times New Roman" w:hAnsi="Arial" w:cs="Times New Roman"/>
      <w:sz w:val="21"/>
      <w:szCs w:val="20"/>
      <w:lang w:eastAsia="nb-NO"/>
    </w:rPr>
  </w:style>
  <w:style w:type="paragraph" w:styleId="Brdtekst3">
    <w:name w:val="Body Text 3"/>
    <w:basedOn w:val="Normal"/>
    <w:link w:val="Brdtekst3Tegn"/>
    <w:semiHidden/>
    <w:unhideWhenUsed/>
    <w:rsid w:val="00ED667A"/>
    <w:pPr>
      <w:spacing w:line="240" w:lineRule="auto"/>
      <w:jc w:val="both"/>
    </w:pPr>
    <w:rPr>
      <w:rFonts w:ascii="Arial" w:eastAsia="Times New Roman" w:hAnsi="Arial" w:cs="Times New Roman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semiHidden/>
    <w:rsid w:val="00ED667A"/>
    <w:rPr>
      <w:rFonts w:ascii="Arial" w:eastAsia="Times New Roman" w:hAnsi="Arial" w:cs="Times New Roman"/>
      <w:sz w:val="21"/>
      <w:szCs w:val="20"/>
      <w:lang w:eastAsia="nb-NO"/>
    </w:rPr>
  </w:style>
  <w:style w:type="paragraph" w:styleId="Brdtekstinnrykk2">
    <w:name w:val="Body Text Indent 2"/>
    <w:basedOn w:val="Normal"/>
    <w:link w:val="Brdtekstinnrykk2Tegn"/>
    <w:semiHidden/>
    <w:unhideWhenUsed/>
    <w:rsid w:val="00ED667A"/>
    <w:pPr>
      <w:spacing w:line="240" w:lineRule="auto"/>
      <w:ind w:left="708" w:hanging="708"/>
    </w:pPr>
    <w:rPr>
      <w:rFonts w:ascii="Arial" w:eastAsia="Times New Roman" w:hAnsi="Arial" w:cs="Times New Roman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ED667A"/>
    <w:rPr>
      <w:rFonts w:ascii="Arial" w:eastAsia="Times New Roman" w:hAnsi="Arial" w:cs="Times New Roman"/>
      <w:sz w:val="21"/>
      <w:szCs w:val="20"/>
      <w:lang w:eastAsia="nb-NO"/>
    </w:rPr>
  </w:style>
  <w:style w:type="paragraph" w:styleId="Brdtekstinnrykk3">
    <w:name w:val="Body Text Indent 3"/>
    <w:basedOn w:val="Normal"/>
    <w:link w:val="Brdtekstinnrykk3Tegn"/>
    <w:semiHidden/>
    <w:unhideWhenUsed/>
    <w:rsid w:val="00ED667A"/>
    <w:pPr>
      <w:spacing w:line="240" w:lineRule="auto"/>
      <w:ind w:left="708" w:hanging="708"/>
    </w:pPr>
    <w:rPr>
      <w:rFonts w:ascii="Arial" w:eastAsia="Times New Roman" w:hAnsi="Arial" w:cs="Times New Roman"/>
      <w:b/>
      <w:szCs w:val="20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D667A"/>
    <w:rPr>
      <w:rFonts w:ascii="Arial" w:eastAsia="Times New Roman" w:hAnsi="Arial" w:cs="Times New Roman"/>
      <w:b/>
      <w:sz w:val="21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66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667A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semiHidden/>
    <w:unhideWhenUsed/>
    <w:rsid w:val="00ED667A"/>
    <w:pPr>
      <w:spacing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ED667A"/>
    <w:rPr>
      <w:rFonts w:ascii="Tahoma" w:eastAsia="Times New Roman" w:hAnsi="Tahoma" w:cs="Tahoma"/>
      <w:sz w:val="16"/>
      <w:szCs w:val="16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D667A"/>
    <w:pPr>
      <w:numPr>
        <w:numId w:val="0"/>
      </w:numPr>
      <w:spacing w:before="480" w:after="0"/>
      <w:outlineLvl w:val="9"/>
    </w:pPr>
    <w:rPr>
      <w:bCs/>
      <w:color w:val="49ACB7" w:themeColor="accent1" w:themeShade="BF"/>
      <w:sz w:val="28"/>
      <w:szCs w:val="28"/>
      <w:lang w:eastAsia="nb-NO"/>
    </w:rPr>
  </w:style>
  <w:style w:type="paragraph" w:customStyle="1" w:styleId="Stil1">
    <w:name w:val="Stil1"/>
    <w:basedOn w:val="Normal"/>
    <w:rsid w:val="00ED667A"/>
    <w:pPr>
      <w:spacing w:line="240" w:lineRule="auto"/>
    </w:pPr>
    <w:rPr>
      <w:rFonts w:ascii="New Century Schlbk" w:eastAsia="Times New Roman" w:hAnsi="New Century Schlbk" w:cs="Times New Roman"/>
      <w:szCs w:val="20"/>
      <w:lang w:eastAsia="nb-NO"/>
    </w:rPr>
  </w:style>
  <w:style w:type="character" w:customStyle="1" w:styleId="OverskriftTegn">
    <w:name w:val="Overskrift Tegn"/>
    <w:basedOn w:val="Overskrift1Tegn"/>
    <w:link w:val="Overskrift"/>
    <w:locked/>
    <w:rsid w:val="00ED667A"/>
    <w:rPr>
      <w:rFonts w:ascii="Arial" w:eastAsia="Times New Roman" w:hAnsi="Arial" w:cs="Arial"/>
      <w:b w:val="0"/>
      <w:color w:val="000000" w:themeColor="text2"/>
      <w:sz w:val="24"/>
      <w:szCs w:val="20"/>
      <w:lang w:eastAsia="nb-NO"/>
    </w:rPr>
  </w:style>
  <w:style w:type="paragraph" w:customStyle="1" w:styleId="Overskrift">
    <w:name w:val="Overskrift"/>
    <w:basedOn w:val="Overskrift1"/>
    <w:link w:val="OverskriftTegn"/>
    <w:qFormat/>
    <w:rsid w:val="00ED667A"/>
    <w:pPr>
      <w:keepLines w:val="0"/>
      <w:numPr>
        <w:numId w:val="0"/>
      </w:numPr>
      <w:spacing w:before="0" w:after="0" w:line="240" w:lineRule="auto"/>
      <w:ind w:left="432" w:hanging="432"/>
      <w:jc w:val="center"/>
    </w:pPr>
    <w:rPr>
      <w:rFonts w:ascii="Arial" w:eastAsia="Times New Roman" w:hAnsi="Arial" w:cs="Arial"/>
      <w:b w:val="0"/>
      <w:color w:val="auto"/>
      <w:sz w:val="24"/>
      <w:szCs w:val="20"/>
      <w:lang w:eastAsia="nb-NO"/>
    </w:rPr>
  </w:style>
  <w:style w:type="character" w:styleId="Fotnotereferanse">
    <w:name w:val="footnote reference"/>
    <w:uiPriority w:val="99"/>
    <w:semiHidden/>
    <w:unhideWhenUsed/>
    <w:rsid w:val="00ED667A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667A"/>
    <w:rPr>
      <w:sz w:val="16"/>
      <w:szCs w:val="16"/>
    </w:rPr>
  </w:style>
  <w:style w:type="character" w:customStyle="1" w:styleId="Ulstomtale1">
    <w:name w:val="Uløst omtale1"/>
    <w:basedOn w:val="Standardskriftforavsnitt"/>
    <w:uiPriority w:val="99"/>
    <w:unhideWhenUsed/>
    <w:rsid w:val="00662070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817D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mercel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rcell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B farger, ny visuell profi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8C9D0"/>
      </a:accent1>
      <a:accent2>
        <a:srgbClr val="147E88"/>
      </a:accent2>
      <a:accent3>
        <a:srgbClr val="005763"/>
      </a:accent3>
      <a:accent4>
        <a:srgbClr val="9C296D"/>
      </a:accent4>
      <a:accent5>
        <a:srgbClr val="F9B100"/>
      </a:accent5>
      <a:accent6>
        <a:srgbClr val="5C9424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0BCEEE219DD498F70E63C29BF2C05" ma:contentTypeVersion="15" ma:contentTypeDescription="Opprett et nytt dokument." ma:contentTypeScope="" ma:versionID="5c8c1f4ac39a98e82c8074a7c51345e9">
  <xsd:schema xmlns:xsd="http://www.w3.org/2001/XMLSchema" xmlns:xs="http://www.w3.org/2001/XMLSchema" xmlns:p="http://schemas.microsoft.com/office/2006/metadata/properties" xmlns:ns2="a18c900d-f9d1-485b-9c0a-df8b6ebbade5" xmlns:ns3="3e1ee867-6c22-4ae5-a59f-bdb7f374e011" xmlns:ns4="bdb7a5e8-c769-4721-a0bc-cbc7f624f6b1" targetNamespace="http://schemas.microsoft.com/office/2006/metadata/properties" ma:root="true" ma:fieldsID="2dfb02f8b9f7377af18c70d4bfd30ce4" ns2:_="" ns3:_="" ns4:_="">
    <xsd:import namespace="a18c900d-f9d1-485b-9c0a-df8b6ebbade5"/>
    <xsd:import namespace="3e1ee867-6c22-4ae5-a59f-bdb7f374e011"/>
    <xsd:import namespace="bdb7a5e8-c769-4721-a0bc-cbc7f624f6b1"/>
    <xsd:element name="properties">
      <xsd:complexType>
        <xsd:sequence>
          <xsd:element name="documentManagement">
            <xsd:complexType>
              <xsd:all>
                <xsd:element ref="ns2:Archived" minOccurs="0"/>
                <xsd:element ref="ns2:ArchivedBy" minOccurs="0"/>
                <xsd:element ref="ns2:ArchivedTo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900d-f9d1-485b-9c0a-df8b6ebbade5" elementFormDefault="qualified">
    <xsd:import namespace="http://schemas.microsoft.com/office/2006/documentManagement/types"/>
    <xsd:import namespace="http://schemas.microsoft.com/office/infopath/2007/PartnerControls"/>
    <xsd:element name="Archived" ma:index="8" nillable="true" ma:displayName="Arkivert" ma:format="DateTime" ma:internalName="Archived">
      <xsd:simpleType>
        <xsd:restriction base="dms:DateTime"/>
      </xsd:simpleType>
    </xsd:element>
    <xsd:element name="ArchivedBy" ma:index="9" nillable="true" ma:displayName="Arkivert av" ma:internalName="ArchivedBy">
      <xsd:simpleType>
        <xsd:restriction base="dms:Text"/>
      </xsd:simpleType>
    </xsd:element>
    <xsd:element name="ArchivedTo" ma:index="10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ee867-6c22-4ae5-a59f-bdb7f374e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a5e8-c769-4721-a0bc-cbc7f624f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a18c900d-f9d1-485b-9c0a-df8b6ebbade5">
      <Url xsi:nil="true"/>
      <Description xsi:nil="true"/>
    </ArchivedTo>
    <ArchivedBy xmlns="a18c900d-f9d1-485b-9c0a-df8b6ebbade5" xsi:nil="true"/>
    <Archived xmlns="a18c900d-f9d1-485b-9c0a-df8b6ebbad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215E2-2EE2-4CEF-8792-4E5B0AE43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B78C1-AC96-427C-8E9A-FFC08CA61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900d-f9d1-485b-9c0a-df8b6ebbade5"/>
    <ds:schemaRef ds:uri="3e1ee867-6c22-4ae5-a59f-bdb7f374e011"/>
    <ds:schemaRef ds:uri="bdb7a5e8-c769-4721-a0bc-cbc7f624f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85881-D536-439B-8D1A-4692EEE034D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3e1ee867-6c22-4ae5-a59f-bdb7f374e011"/>
    <ds:schemaRef ds:uri="http://schemas.microsoft.com/office/2006/documentManagement/types"/>
    <ds:schemaRef ds:uri="http://schemas.openxmlformats.org/package/2006/metadata/core-properties"/>
    <ds:schemaRef ds:uri="bdb7a5e8-c769-4721-a0bc-cbc7f624f6b1"/>
    <ds:schemaRef ds:uri="a18c900d-f9d1-485b-9c0a-df8b6ebbade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8932708-9ECF-43DF-9DEA-6BEB656E3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3143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elkr</dc:creator>
  <cp:lastModifiedBy>Aune, Eva Carina</cp:lastModifiedBy>
  <cp:revision>3</cp:revision>
  <dcterms:created xsi:type="dcterms:W3CDTF">2021-11-19T07:04:00Z</dcterms:created>
  <dcterms:modified xsi:type="dcterms:W3CDTF">2021-11-19T07:04:00Z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l_domain">
    <vt:lpwstr>dmsbdoc</vt:lpwstr>
  </property>
  <property fmtid="{D5CDD505-2E9C-101B-9397-08002B2CF9AE}" pid="3" name="acl_name">
    <vt:lpwstr>tmp_09024bbd80a593ea_1530624214</vt:lpwstr>
  </property>
  <property fmtid="{D5CDD505-2E9C-101B-9397-08002B2CF9AE}" pid="4" name="Anskaffelseskategori">
    <vt:lpwstr>458;#Konkurransegrunnlag|7cf2bc49-c0f8-4d4e-bde7-5f76a5d2da55</vt:lpwstr>
  </property>
  <property fmtid="{D5CDD505-2E9C-101B-9397-08002B2CF9AE}" pid="5" name="authors">
    <vt:lpwstr>Bjørnstad, Mona (monb)</vt:lpwstr>
  </property>
  <property fmtid="{D5CDD505-2E9C-101B-9397-08002B2CF9AE}" pid="6" name="authors_0">
    <vt:lpwstr>Bjørnstad, Mona (monb)</vt:lpwstr>
  </property>
  <property fmtid="{D5CDD505-2E9C-101B-9397-08002B2CF9AE}" pid="7" name="authors_1">
    <vt:lpwstr/>
  </property>
  <property fmtid="{D5CDD505-2E9C-101B-9397-08002B2CF9AE}" pid="8" name="authors_2">
    <vt:lpwstr/>
  </property>
  <property fmtid="{D5CDD505-2E9C-101B-9397-08002B2CF9AE}" pid="9" name="authors_3">
    <vt:lpwstr/>
  </property>
  <property fmtid="{D5CDD505-2E9C-101B-9397-08002B2CF9AE}" pid="10" name="authors_4">
    <vt:lpwstr/>
  </property>
  <property fmtid="{D5CDD505-2E9C-101B-9397-08002B2CF9AE}" pid="11" name="authors_5">
    <vt:lpwstr/>
  </property>
  <property fmtid="{D5CDD505-2E9C-101B-9397-08002B2CF9AE}" pid="12" name="a_content_type">
    <vt:lpwstr>msw12</vt:lpwstr>
  </property>
  <property fmtid="{D5CDD505-2E9C-101B-9397-08002B2CF9AE}" pid="13" name="a_extended_properties">
    <vt:lpwstr/>
  </property>
  <property fmtid="{D5CDD505-2E9C-101B-9397-08002B2CF9AE}" pid="14" name="a_retention_date">
    <vt:lpwstr/>
  </property>
  <property fmtid="{D5CDD505-2E9C-101B-9397-08002B2CF9AE}" pid="15" name="ContentTypeId">
    <vt:lpwstr>0x0101006B70BCEEE219DD498F70E63C29BF2C05</vt:lpwstr>
  </property>
  <property fmtid="{D5CDD505-2E9C-101B-9397-08002B2CF9AE}" pid="16" name="dl_aspekt.dl_dokument_nr">
    <vt:lpwstr/>
  </property>
  <property fmtid="{D5CDD505-2E9C-101B-9397-08002B2CF9AE}" pid="17" name="Dokumenttype">
    <vt:lpwstr/>
  </property>
  <property fmtid="{D5CDD505-2E9C-101B-9397-08002B2CF9AE}" pid="18" name="keywords">
    <vt:lpwstr>Behovsforståelse;Investeringscase mal</vt:lpwstr>
  </property>
  <property fmtid="{D5CDD505-2E9C-101B-9397-08002B2CF9AE}" pid="19" name="Kvalitetsomr_x00e5_de">
    <vt:lpwstr/>
  </property>
  <property fmtid="{D5CDD505-2E9C-101B-9397-08002B2CF9AE}" pid="20" name="Kvalitetsområde">
    <vt:lpwstr>454;#Anskaffelser:Varer og tjenester:Håndverker-Mellomterskelog1,3M-Åpen tilbudskonkurranse|60310654-553e-47a2-91f9-4a12688536dc</vt:lpwstr>
  </property>
  <property fmtid="{D5CDD505-2E9C-101B-9397-08002B2CF9AE}" pid="21" name="object_name">
    <vt:lpwstr>Investeringscase mal</vt:lpwstr>
  </property>
  <property fmtid="{D5CDD505-2E9C-101B-9397-08002B2CF9AE}" pid="22" name="owner_name">
    <vt:lpwstr>Mona Bjørnstad</vt:lpwstr>
  </property>
  <property fmtid="{D5CDD505-2E9C-101B-9397-08002B2CF9AE}" pid="23" name="r_access_date">
    <vt:lpwstr>13.08.2018</vt:lpwstr>
  </property>
  <property fmtid="{D5CDD505-2E9C-101B-9397-08002B2CF9AE}" pid="24" name="r_aspect_name">
    <vt:lpwstr>cis_annotation_aspect;defaultdatatypeaspect;sb_mal_aspekt</vt:lpwstr>
  </property>
  <property fmtid="{D5CDD505-2E9C-101B-9397-08002B2CF9AE}" pid="25" name="r_creation_date">
    <vt:lpwstr>13.08.2018</vt:lpwstr>
  </property>
  <property fmtid="{D5CDD505-2E9C-101B-9397-08002B2CF9AE}" pid="26" name="r_creator_name">
    <vt:lpwstr>dmsbdoc</vt:lpwstr>
  </property>
  <property fmtid="{D5CDD505-2E9C-101B-9397-08002B2CF9AE}" pid="27" name="r_full_content_size">
    <vt:lpwstr>59521.0</vt:lpwstr>
  </property>
  <property fmtid="{D5CDD505-2E9C-101B-9397-08002B2CF9AE}" pid="28" name="r_lock_date">
    <vt:lpwstr/>
  </property>
  <property fmtid="{D5CDD505-2E9C-101B-9397-08002B2CF9AE}" pid="29" name="r_lock_machine">
    <vt:lpwstr/>
  </property>
  <property fmtid="{D5CDD505-2E9C-101B-9397-08002B2CF9AE}" pid="30" name="r_lock_owner">
    <vt:lpwstr/>
  </property>
  <property fmtid="{D5CDD505-2E9C-101B-9397-08002B2CF9AE}" pid="31" name="r_modifier">
    <vt:lpwstr>dmsbdoc</vt:lpwstr>
  </property>
  <property fmtid="{D5CDD505-2E9C-101B-9397-08002B2CF9AE}" pid="32" name="r_modify_date">
    <vt:lpwstr>13.08.2018</vt:lpwstr>
  </property>
  <property fmtid="{D5CDD505-2E9C-101B-9397-08002B2CF9AE}" pid="33" name="r_object_type">
    <vt:lpwstr>sb_uklassifisert_dokument</vt:lpwstr>
  </property>
  <property fmtid="{D5CDD505-2E9C-101B-9397-08002B2CF9AE}" pid="34" name="r_policy_id">
    <vt:lpwstr>46024bbd800136cf</vt:lpwstr>
  </property>
  <property fmtid="{D5CDD505-2E9C-101B-9397-08002B2CF9AE}" pid="35" name="r_version_label">
    <vt:lpwstr>2.0;CURRENT;Gyldig</vt:lpwstr>
  </property>
  <property fmtid="{D5CDD505-2E9C-101B-9397-08002B2CF9AE}" pid="36" name="sb_anskaffelse_aspekt.sb_anskaffelse_id">
    <vt:lpwstr/>
  </property>
  <property fmtid="{D5CDD505-2E9C-101B-9397-08002B2CF9AE}" pid="37" name="sb_anskaffelse_aspekt.sb_anskaffelse_navn">
    <vt:lpwstr/>
  </property>
  <property fmtid="{D5CDD505-2E9C-101B-9397-08002B2CF9AE}" pid="38" name="sb_anskaffelse_id">
    <vt:lpwstr/>
  </property>
  <property fmtid="{D5CDD505-2E9C-101B-9397-08002B2CF9AE}" pid="39" name="sb_anskaffelse_navn">
    <vt:lpwstr/>
  </property>
  <property fmtid="{D5CDD505-2E9C-101B-9397-08002B2CF9AE}" pid="40" name="sb_arbeidsrom_endret">
    <vt:lpwstr/>
  </property>
  <property fmtid="{D5CDD505-2E9C-101B-9397-08002B2CF9AE}" pid="41" name="sb_arbeidsrom_opprettet">
    <vt:lpwstr>RedaktorromHUSET</vt:lpwstr>
  </property>
  <property fmtid="{D5CDD505-2E9C-101B-9397-08002B2CF9AE}" pid="42" name="sb_detalj_id">
    <vt:lpwstr/>
  </property>
  <property fmtid="{D5CDD505-2E9C-101B-9397-08002B2CF9AE}" pid="43" name="sb_dokumenttype">
    <vt:lpwstr>Annet</vt:lpwstr>
  </property>
  <property fmtid="{D5CDD505-2E9C-101B-9397-08002B2CF9AE}" pid="44" name="sb_dokument_nr">
    <vt:lpwstr>190373</vt:lpwstr>
  </property>
  <property fmtid="{D5CDD505-2E9C-101B-9397-08002B2CF9AE}" pid="45" name="sb_eiendom_aspekt.sb_bygg_id">
    <vt:lpwstr/>
  </property>
  <property fmtid="{D5CDD505-2E9C-101B-9397-08002B2CF9AE}" pid="46" name="sb_eiendom_aspekt.sb_eiendom_id">
    <vt:lpwstr/>
  </property>
  <property fmtid="{D5CDD505-2E9C-101B-9397-08002B2CF9AE}" pid="47" name="sb_eiendom_aspekt.sb_matrikkel_nr">
    <vt:lpwstr/>
  </property>
  <property fmtid="{D5CDD505-2E9C-101B-9397-08002B2CF9AE}" pid="48" name="sb_eiendom_aspekt.sb_tomte_nr">
    <vt:lpwstr/>
  </property>
  <property fmtid="{D5CDD505-2E9C-101B-9397-08002B2CF9AE}" pid="49" name="sb_eier_enhet">
    <vt:lpwstr>Areal- og konseptutvikling RA</vt:lpwstr>
  </property>
  <property fmtid="{D5CDD505-2E9C-101B-9397-08002B2CF9AE}" pid="50" name="sb_etasje">
    <vt:lpwstr/>
  </property>
  <property fmtid="{D5CDD505-2E9C-101B-9397-08002B2CF9AE}" pid="51" name="sb_fag_omrade">
    <vt:lpwstr/>
  </property>
  <property fmtid="{D5CDD505-2E9C-101B-9397-08002B2CF9AE}" pid="52" name="sb_fra">
    <vt:lpwstr/>
  </property>
  <property fmtid="{D5CDD505-2E9C-101B-9397-08002B2CF9AE}" pid="53" name="sb_funksjonsomraade">
    <vt:lpwstr/>
  </property>
  <property fmtid="{D5CDD505-2E9C-101B-9397-08002B2CF9AE}" pid="54" name="sb_godkjenningskommentar">
    <vt:lpwstr/>
  </property>
  <property fmtid="{D5CDD505-2E9C-101B-9397-08002B2CF9AE}" pid="55" name="sb_godkjenningskommentar_0">
    <vt:lpwstr/>
  </property>
  <property fmtid="{D5CDD505-2E9C-101B-9397-08002B2CF9AE}" pid="56" name="sb_godkjenningskommentar_1">
    <vt:lpwstr/>
  </property>
  <property fmtid="{D5CDD505-2E9C-101B-9397-08002B2CF9AE}" pid="57" name="sb_godkjenningskommentar_2">
    <vt:lpwstr/>
  </property>
  <property fmtid="{D5CDD505-2E9C-101B-9397-08002B2CF9AE}" pid="58" name="sb_godkjenningskommentar_3">
    <vt:lpwstr/>
  </property>
  <property fmtid="{D5CDD505-2E9C-101B-9397-08002B2CF9AE}" pid="59" name="sb_godkjenningskommentar_4">
    <vt:lpwstr/>
  </property>
  <property fmtid="{D5CDD505-2E9C-101B-9397-08002B2CF9AE}" pid="60" name="sb_godkjenningskommentar_5">
    <vt:lpwstr/>
  </property>
  <property fmtid="{D5CDD505-2E9C-101B-9397-08002B2CF9AE}" pid="61" name="sb_godkjenningskommentar_6">
    <vt:lpwstr/>
  </property>
  <property fmtid="{D5CDD505-2E9C-101B-9397-08002B2CF9AE}" pid="62" name="sb_godkjent_av">
    <vt:lpwstr>Sylte, Brit (bsy)</vt:lpwstr>
  </property>
  <property fmtid="{D5CDD505-2E9C-101B-9397-08002B2CF9AE}" pid="63" name="sb_godkjent_av_0">
    <vt:lpwstr>Sylte, Brit (bsy)</vt:lpwstr>
  </property>
  <property fmtid="{D5CDD505-2E9C-101B-9397-08002B2CF9AE}" pid="64" name="sb_godkjent_av_0.sb_department">
    <vt:lpwstr>Avdeling for rådgivning og tidligfase</vt:lpwstr>
  </property>
  <property fmtid="{D5CDD505-2E9C-101B-9397-08002B2CF9AE}" pid="65" name="sb_godkjent_av_0.sb_displayname">
    <vt:lpwstr>Brit Sylte</vt:lpwstr>
  </property>
  <property fmtid="{D5CDD505-2E9C-101B-9397-08002B2CF9AE}" pid="66" name="sb_godkjent_av_0.sb_title">
    <vt:lpwstr>avdelingsdirektør</vt:lpwstr>
  </property>
  <property fmtid="{D5CDD505-2E9C-101B-9397-08002B2CF9AE}" pid="67" name="sb_godkjent_av_1">
    <vt:lpwstr/>
  </property>
  <property fmtid="{D5CDD505-2E9C-101B-9397-08002B2CF9AE}" pid="68" name="sb_godkjent_av_1.sb_department">
    <vt:lpwstr/>
  </property>
  <property fmtid="{D5CDD505-2E9C-101B-9397-08002B2CF9AE}" pid="69" name="sb_godkjent_av_1.sb_displayname">
    <vt:lpwstr/>
  </property>
  <property fmtid="{D5CDD505-2E9C-101B-9397-08002B2CF9AE}" pid="70" name="sb_godkjent_av_1.sb_title">
    <vt:lpwstr/>
  </property>
  <property fmtid="{D5CDD505-2E9C-101B-9397-08002B2CF9AE}" pid="71" name="sb_godkjent_av_2">
    <vt:lpwstr/>
  </property>
  <property fmtid="{D5CDD505-2E9C-101B-9397-08002B2CF9AE}" pid="72" name="sb_godkjent_av_2.sb_department">
    <vt:lpwstr/>
  </property>
  <property fmtid="{D5CDD505-2E9C-101B-9397-08002B2CF9AE}" pid="73" name="sb_godkjent_av_3">
    <vt:lpwstr/>
  </property>
  <property fmtid="{D5CDD505-2E9C-101B-9397-08002B2CF9AE}" pid="74" name="sb_godkjent_av_3.sb_department">
    <vt:lpwstr/>
  </property>
  <property fmtid="{D5CDD505-2E9C-101B-9397-08002B2CF9AE}" pid="75" name="sb_godkjent_av_3.sb_title">
    <vt:lpwstr/>
  </property>
  <property fmtid="{D5CDD505-2E9C-101B-9397-08002B2CF9AE}" pid="76" name="sb_godkjent_av_4">
    <vt:lpwstr/>
  </property>
  <property fmtid="{D5CDD505-2E9C-101B-9397-08002B2CF9AE}" pid="77" name="sb_godkjent_av_4.sb_title">
    <vt:lpwstr/>
  </property>
  <property fmtid="{D5CDD505-2E9C-101B-9397-08002B2CF9AE}" pid="78" name="sb_godkjent_av_5">
    <vt:lpwstr/>
  </property>
  <property fmtid="{D5CDD505-2E9C-101B-9397-08002B2CF9AE}" pid="79" name="sb_godkjent_av_5.sb_department">
    <vt:lpwstr/>
  </property>
  <property fmtid="{D5CDD505-2E9C-101B-9397-08002B2CF9AE}" pid="80" name="sb_godkjent_av_5.sb_title">
    <vt:lpwstr/>
  </property>
  <property fmtid="{D5CDD505-2E9C-101B-9397-08002B2CF9AE}" pid="81" name="sb_godkjent_av_6">
    <vt:lpwstr/>
  </property>
  <property fmtid="{D5CDD505-2E9C-101B-9397-08002B2CF9AE}" pid="82" name="sb_godkjent_av_6.sb_department">
    <vt:lpwstr/>
  </property>
  <property fmtid="{D5CDD505-2E9C-101B-9397-08002B2CF9AE}" pid="83" name="sb_godkjent_av_6.sb_title">
    <vt:lpwstr/>
  </property>
  <property fmtid="{D5CDD505-2E9C-101B-9397-08002B2CF9AE}" pid="84" name="sb_godkjent_dato">
    <vt:lpwstr>13.08.2018</vt:lpwstr>
  </property>
  <property fmtid="{D5CDD505-2E9C-101B-9397-08002B2CF9AE}" pid="85" name="sb_godkjent_dato_0">
    <vt:lpwstr>13.08.2018</vt:lpwstr>
  </property>
  <property fmtid="{D5CDD505-2E9C-101B-9397-08002B2CF9AE}" pid="86" name="sb_godkjent_dato_1">
    <vt:lpwstr/>
  </property>
  <property fmtid="{D5CDD505-2E9C-101B-9397-08002B2CF9AE}" pid="87" name="sb_godkjent_dato_2">
    <vt:lpwstr/>
  </property>
  <property fmtid="{D5CDD505-2E9C-101B-9397-08002B2CF9AE}" pid="88" name="sb_godkjent_dato_3">
    <vt:lpwstr/>
  </property>
  <property fmtid="{D5CDD505-2E9C-101B-9397-08002B2CF9AE}" pid="89" name="sb_godkjent_dato_4">
    <vt:lpwstr/>
  </property>
  <property fmtid="{D5CDD505-2E9C-101B-9397-08002B2CF9AE}" pid="90" name="sb_godkjent_dato_5">
    <vt:lpwstr/>
  </property>
  <property fmtid="{D5CDD505-2E9C-101B-9397-08002B2CF9AE}" pid="91" name="sb_godkjent_dato_6">
    <vt:lpwstr/>
  </property>
  <property fmtid="{D5CDD505-2E9C-101B-9397-08002B2CF9AE}" pid="92" name="sb_kontrakt_aspekt.sb_kontrakt_navn">
    <vt:lpwstr/>
  </property>
  <property fmtid="{D5CDD505-2E9C-101B-9397-08002B2CF9AE}" pid="93" name="sb_kontrakt_aspekt.sb_kontrakt_nr">
    <vt:lpwstr/>
  </property>
  <property fmtid="{D5CDD505-2E9C-101B-9397-08002B2CF9AE}" pid="94" name="sb_kontrakt_bestemmelse">
    <vt:lpwstr/>
  </property>
  <property fmtid="{D5CDD505-2E9C-101B-9397-08002B2CF9AE}" pid="95" name="sb_kontrakt_navn">
    <vt:lpwstr/>
  </property>
  <property fmtid="{D5CDD505-2E9C-101B-9397-08002B2CF9AE}" pid="96" name="sb_kontrakt_nr">
    <vt:lpwstr/>
  </property>
  <property fmtid="{D5CDD505-2E9C-101B-9397-08002B2CF9AE}" pid="97" name="sb_kontrakt_part">
    <vt:lpwstr/>
  </property>
  <property fmtid="{D5CDD505-2E9C-101B-9397-08002B2CF9AE}" pid="98" name="sb_kvalitet_kategori">
    <vt:lpwstr/>
  </property>
  <property fmtid="{D5CDD505-2E9C-101B-9397-08002B2CF9AE}" pid="99" name="sb_mal_navn">
    <vt:lpwstr>Word dokument - blank</vt:lpwstr>
  </property>
  <property fmtid="{D5CDD505-2E9C-101B-9397-08002B2CF9AE}" pid="100" name="sb_mal_object_id">
    <vt:lpwstr>09024bbd809ddfa2</vt:lpwstr>
  </property>
  <property fmtid="{D5CDD505-2E9C-101B-9397-08002B2CF9AE}" pid="101" name="sb_motedato">
    <vt:lpwstr/>
  </property>
  <property fmtid="{D5CDD505-2E9C-101B-9397-08002B2CF9AE}" pid="102" name="sb_motetype">
    <vt:lpwstr/>
  </property>
  <property fmtid="{D5CDD505-2E9C-101B-9397-08002B2CF9AE}" pid="103" name="sb_nedslagsfelt">
    <vt:lpwstr/>
  </property>
  <property fmtid="{D5CDD505-2E9C-101B-9397-08002B2CF9AE}" pid="104" name="sb_overordnet_kontrakt_nr">
    <vt:lpwstr/>
  </property>
  <property fmtid="{D5CDD505-2E9C-101B-9397-08002B2CF9AE}" pid="105" name="sb_po_nr">
    <vt:lpwstr/>
  </property>
  <property fmtid="{D5CDD505-2E9C-101B-9397-08002B2CF9AE}" pid="106" name="sb_prosjekt_aspekt.sb_ig_punkt">
    <vt:lpwstr/>
  </property>
  <property fmtid="{D5CDD505-2E9C-101B-9397-08002B2CF9AE}" pid="107" name="sb_prosjekt_aspekt.sb_morprosjekt_nr">
    <vt:lpwstr/>
  </property>
  <property fmtid="{D5CDD505-2E9C-101B-9397-08002B2CF9AE}" pid="108" name="sb_prosjekt_aspekt.sb_prosjektfase">
    <vt:lpwstr/>
  </property>
  <property fmtid="{D5CDD505-2E9C-101B-9397-08002B2CF9AE}" pid="109" name="sb_prosjekt_aspekt.sb_prosjektleder">
    <vt:lpwstr/>
  </property>
  <property fmtid="{D5CDD505-2E9C-101B-9397-08002B2CF9AE}" pid="110" name="sb_prosjekt_aspekt.sb_prosjekttype">
    <vt:lpwstr/>
  </property>
  <property fmtid="{D5CDD505-2E9C-101B-9397-08002B2CF9AE}" pid="111" name="sb_prosjekt_aspekt.sb_prosjekt_navn">
    <vt:lpwstr/>
  </property>
  <property fmtid="{D5CDD505-2E9C-101B-9397-08002B2CF9AE}" pid="112" name="sb_prosjekt_aspekt.sb_prosjekt_nr">
    <vt:lpwstr/>
  </property>
  <property fmtid="{D5CDD505-2E9C-101B-9397-08002B2CF9AE}" pid="113" name="sb_rom">
    <vt:lpwstr/>
  </property>
  <property fmtid="{D5CDD505-2E9C-101B-9397-08002B2CF9AE}" pid="114" name="sb_status">
    <vt:lpwstr>Godkjent</vt:lpwstr>
  </property>
  <property fmtid="{D5CDD505-2E9C-101B-9397-08002B2CF9AE}" pid="115" name="sb_tegning_nr">
    <vt:lpwstr/>
  </property>
  <property fmtid="{D5CDD505-2E9C-101B-9397-08002B2CF9AE}" pid="116" name="sb_temp">
    <vt:lpwstr/>
  </property>
  <property fmtid="{D5CDD505-2E9C-101B-9397-08002B2CF9AE}" pid="117" name="sb_til">
    <vt:lpwstr/>
  </property>
  <property fmtid="{D5CDD505-2E9C-101B-9397-08002B2CF9AE}" pid="118" name="Status">
    <vt:lpwstr/>
  </property>
  <property fmtid="{D5CDD505-2E9C-101B-9397-08002B2CF9AE}" pid="119" name="subject">
    <vt:lpwstr/>
  </property>
  <property fmtid="{D5CDD505-2E9C-101B-9397-08002B2CF9AE}" pid="120" name="TaxKeyword">
    <vt:lpwstr/>
  </property>
  <property fmtid="{D5CDD505-2E9C-101B-9397-08002B2CF9AE}" pid="121" name="title">
    <vt:lpwstr>Investeringscase mal</vt:lpwstr>
  </property>
  <property fmtid="{D5CDD505-2E9C-101B-9397-08002B2CF9AE}" pid="122" name="Visbane">
    <vt:lpwstr/>
  </property>
  <property fmtid="{D5CDD505-2E9C-101B-9397-08002B2CF9AE}" pid="123" name="z478">
    <vt:lpwstr>44</vt:lpwstr>
  </property>
  <property fmtid="{D5CDD505-2E9C-101B-9397-08002B2CF9AE}" pid="124" name="_PRP.flettetekst_godkjent_dokument">
    <vt:lpwstr>Dette dokumentet er elektronisk godkjent.</vt:lpwstr>
  </property>
  <property fmtid="{D5CDD505-2E9C-101B-9397-08002B2CF9AE}" pid="125" name="_PRP.flettetekst_godkjent_dokument_nb-NO">
    <vt:lpwstr>Dette dokumentet er elektronisk godkjent.</vt:lpwstr>
  </property>
</Properties>
</file>