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122CF" w:rsidP="00787980" w:rsidRDefault="00E122CF" w14:paraId="1BCFBCDF" w14:textId="77777777">
      <w:pPr>
        <w:pStyle w:val="Title"/>
        <w:rPr>
          <w:sz w:val="48"/>
          <w:u w:val="single"/>
        </w:rPr>
      </w:pPr>
    </w:p>
    <w:p w:rsidRPr="00787980" w:rsidR="00787980" w:rsidP="00787980" w:rsidRDefault="00787980" w14:paraId="57720AE8" w14:textId="654B7B8D">
      <w:pPr>
        <w:pStyle w:val="Title"/>
        <w:rPr>
          <w:sz w:val="48"/>
          <w:u w:val="single"/>
        </w:rPr>
      </w:pPr>
      <w:r w:rsidRPr="00787980">
        <w:rPr>
          <w:sz w:val="48"/>
          <w:u w:val="single"/>
        </w:rPr>
        <w:t xml:space="preserve">H0560 Midtbygda sykehjem - </w:t>
      </w:r>
      <w:r w:rsidRPr="00787980" w:rsidR="7D462C10">
        <w:rPr>
          <w:sz w:val="48"/>
          <w:u w:val="single"/>
        </w:rPr>
        <w:t>Teknisk</w:t>
      </w:r>
      <w:r>
        <w:rPr>
          <w:sz w:val="48"/>
          <w:u w:val="single"/>
        </w:rPr>
        <w:t>e</w:t>
      </w:r>
      <w:r w:rsidRPr="00787980" w:rsidR="7D462C10">
        <w:rPr>
          <w:sz w:val="48"/>
          <w:u w:val="single"/>
        </w:rPr>
        <w:t xml:space="preserve"> tilleggs</w:t>
      </w:r>
      <w:r w:rsidRPr="00787980">
        <w:rPr>
          <w:sz w:val="48"/>
          <w:u w:val="single"/>
        </w:rPr>
        <w:t>krav</w:t>
      </w:r>
    </w:p>
    <w:p w:rsidR="00787980" w:rsidRDefault="00787980" w14:paraId="5FA35591" w14:textId="77777777"/>
    <w:p w:rsidR="42137326" w:rsidP="00787980" w:rsidRDefault="00787980" w14:paraId="7A88260D" w14:textId="462E2859">
      <w:pPr>
        <w:pStyle w:val="Heading1"/>
        <w:numPr>
          <w:ilvl w:val="0"/>
          <w:numId w:val="1"/>
        </w:numPr>
      </w:pPr>
      <w:r>
        <w:t xml:space="preserve">Overordnede tekniske, tverrfaglige løsninger </w:t>
      </w:r>
    </w:p>
    <w:p w:rsidR="00787980" w:rsidP="00787980" w:rsidRDefault="00787980" w14:paraId="73CEC3DB" w14:textId="6F9EA6DD"/>
    <w:p w:rsidR="00CB681B" w:rsidP="00787980" w:rsidRDefault="004A1577" w14:paraId="57F956C0" w14:textId="2B891438">
      <w:r w:rsidRPr="00B412AE">
        <w:t xml:space="preserve">Dette dokumentet </w:t>
      </w:r>
      <w:r w:rsidRPr="00B412AE" w:rsidR="00B412AE">
        <w:t xml:space="preserve">inneholde tekniske tilleggskrav utover Retningslinjer og krav – Bygning og tekniske anlegg. </w:t>
      </w:r>
    </w:p>
    <w:p w:rsidR="00834FB6" w:rsidP="00834FB6" w:rsidRDefault="00834FB6" w14:paraId="29165D00" w14:textId="4A92CE79">
      <w:r>
        <w:t>Det vil i samspillsfasen bli tilgjengeliggjort mer u</w:t>
      </w:r>
      <w:r w:rsidRPr="00B412AE">
        <w:t>nderlag fra Åsane</w:t>
      </w:r>
      <w:r>
        <w:t xml:space="preserve"> sykehjem. Dette for å kunne</w:t>
      </w:r>
      <w:r w:rsidRPr="00B412AE">
        <w:t xml:space="preserve"> overføre erfaringer for </w:t>
      </w:r>
      <w:r>
        <w:t xml:space="preserve">løsninger for blant annet tekniske anlegg. </w:t>
      </w:r>
    </w:p>
    <w:p w:rsidR="001D548B" w:rsidP="00787980" w:rsidRDefault="001D548B" w14:paraId="32D77BE9" w14:textId="77777777"/>
    <w:p w:rsidR="00787980" w:rsidP="00787980" w:rsidRDefault="00787980" w14:paraId="4DF9B84F" w14:textId="4FA9FF33">
      <w:pPr>
        <w:pStyle w:val="Heading1"/>
        <w:numPr>
          <w:ilvl w:val="0"/>
          <w:numId w:val="1"/>
        </w:numPr>
      </w:pPr>
      <w:r>
        <w:t>Bygning</w:t>
      </w:r>
    </w:p>
    <w:p w:rsidR="00787980" w:rsidP="00787980" w:rsidRDefault="00787980" w14:paraId="47B0281D" w14:textId="12E06223">
      <w:pPr>
        <w:pStyle w:val="ListParagraph"/>
        <w:ind w:left="360"/>
      </w:pPr>
    </w:p>
    <w:p w:rsidRPr="007915CC" w:rsidR="007915CC" w:rsidP="007915CC" w:rsidRDefault="007915CC" w14:paraId="26F8B0EB" w14:textId="088CAD14">
      <w:pPr>
        <w:rPr>
          <w:b/>
        </w:rPr>
      </w:pPr>
      <w:r w:rsidRPr="007915CC">
        <w:rPr>
          <w:b/>
        </w:rPr>
        <w:t>230 Yttervegger</w:t>
      </w:r>
    </w:p>
    <w:p w:rsidR="007915CC" w:rsidP="007915CC" w:rsidRDefault="007915CC" w14:paraId="645BCDC8" w14:textId="77777777">
      <w:pPr>
        <w:pStyle w:val="ListParagraph"/>
        <w:ind w:left="0"/>
      </w:pPr>
      <w:r>
        <w:t>Solavskjerming:</w:t>
      </w:r>
    </w:p>
    <w:p w:rsidRPr="007915CC" w:rsidR="007915CC" w:rsidP="007915CC" w:rsidRDefault="007915CC" w14:paraId="611777D8" w14:textId="101DDAB3">
      <w:pPr>
        <w:pStyle w:val="ListParagraph"/>
        <w:ind w:left="0"/>
      </w:pPr>
      <w:r w:rsidRPr="007915CC">
        <w:t>Glass og solskjerming skal velges på bakgrunn av inneklima og energiberegninger utført i henhold til minstekrav BREEAM satt i miljøprogram. Det skal tilstrebes passiv solavskjerming. Den utvendige</w:t>
      </w:r>
    </w:p>
    <w:p w:rsidR="007915CC" w:rsidP="007915CC" w:rsidRDefault="007915CC" w14:paraId="5C5D8690" w14:textId="1BA693A0">
      <w:pPr>
        <w:pStyle w:val="ListParagraph"/>
        <w:ind w:left="0"/>
      </w:pPr>
      <w:r w:rsidRPr="007915CC">
        <w:t>solavskjermingen skal være av en solid type som tåler moderat mekanisk påkjenning herunder vind på minimum 15 m/s. Det skal tas hensyn til tilkomst for rengjøring og vedlikehold.</w:t>
      </w:r>
    </w:p>
    <w:p w:rsidRPr="007915CC" w:rsidR="007915CC" w:rsidP="007915CC" w:rsidRDefault="007915CC" w14:paraId="607A163F" w14:textId="77777777">
      <w:pPr>
        <w:pStyle w:val="ListParagraph"/>
        <w:ind w:left="0"/>
      </w:pPr>
    </w:p>
    <w:p w:rsidRPr="007915CC" w:rsidR="007915CC" w:rsidP="007915CC" w:rsidRDefault="007915CC" w14:paraId="0B002E23" w14:textId="77777777">
      <w:pPr>
        <w:pStyle w:val="ListParagraph"/>
        <w:ind w:left="0"/>
      </w:pPr>
      <w:r w:rsidRPr="007915CC">
        <w:t>Utvendig plasseres en sentral værstasjon på et gunstig sted mht. vindretninger, samt</w:t>
      </w:r>
    </w:p>
    <w:p w:rsidRPr="007915CC" w:rsidR="007915CC" w:rsidP="007915CC" w:rsidRDefault="007915CC" w14:paraId="20F6B6CE" w14:textId="77777777">
      <w:pPr>
        <w:pStyle w:val="ListParagraph"/>
        <w:ind w:left="0"/>
      </w:pPr>
      <w:r w:rsidRPr="007915CC">
        <w:t>solfølere, minimum en pr. fasade. Automatisk styring pr. sone over værstasjon/solfølere</w:t>
      </w:r>
    </w:p>
    <w:p w:rsidR="007915CC" w:rsidP="007915CC" w:rsidRDefault="007915CC" w14:paraId="33CFB841" w14:textId="0959B4E7">
      <w:pPr>
        <w:pStyle w:val="ListParagraph"/>
        <w:ind w:left="0"/>
      </w:pPr>
      <w:r w:rsidRPr="007915CC">
        <w:t>med mulighet for manuell styring pr. rom. Det skal være impulsfunksjon på bryteren.</w:t>
      </w:r>
    </w:p>
    <w:p w:rsidRPr="007915CC" w:rsidR="007915CC" w:rsidP="007915CC" w:rsidRDefault="007915CC" w14:paraId="517DC521" w14:textId="77777777">
      <w:pPr>
        <w:pStyle w:val="ListParagraph"/>
        <w:ind w:left="0"/>
      </w:pPr>
    </w:p>
    <w:p w:rsidRPr="00D95B45" w:rsidR="007915CC" w:rsidP="007915CC" w:rsidRDefault="007915CC" w14:paraId="5A8FC17B" w14:textId="26D05D16">
      <w:pPr>
        <w:pStyle w:val="ListParagraph"/>
        <w:ind w:left="0"/>
      </w:pPr>
      <w:r w:rsidRPr="007915CC">
        <w:t xml:space="preserve">Solavskjerming må </w:t>
      </w:r>
      <w:r w:rsidRPr="00D95B45">
        <w:t xml:space="preserve">kunne knyttes til SD-anlegg og brannalarmsentral. Alle soner skal manuelt kunne styres fra SD-anlegg. Ved utløst brannalarm skal solavskjerming </w:t>
      </w:r>
      <w:r w:rsidRPr="00D95B45" w:rsidR="001D548B">
        <w:t>overstyres, slik at den</w:t>
      </w:r>
      <w:r w:rsidRPr="00D95B45" w:rsidR="00D95B45">
        <w:t xml:space="preserve"> åpner. </w:t>
      </w:r>
    </w:p>
    <w:p w:rsidR="00D558EE" w:rsidP="00787980" w:rsidRDefault="00D558EE" w14:paraId="63AD14E7" w14:textId="7F634C88">
      <w:pPr>
        <w:pStyle w:val="ListParagraph"/>
        <w:ind w:left="360"/>
        <w:rPr>
          <w:color w:val="FF0000"/>
        </w:rPr>
      </w:pPr>
    </w:p>
    <w:p w:rsidRPr="00156F91" w:rsidR="00D558EE" w:rsidP="00D558EE" w:rsidRDefault="00D558EE" w14:paraId="541D2BC0" w14:textId="715FB812">
      <w:pPr>
        <w:pStyle w:val="ListParagraph"/>
        <w:ind w:left="0"/>
        <w:rPr>
          <w:b/>
        </w:rPr>
      </w:pPr>
      <w:r w:rsidRPr="00156F91">
        <w:rPr>
          <w:b/>
        </w:rPr>
        <w:t>240 Innervegger</w:t>
      </w:r>
    </w:p>
    <w:p w:rsidRPr="00156F91" w:rsidR="00D558EE" w:rsidP="00D558EE" w:rsidRDefault="00156F91" w14:paraId="5FAD9D36" w14:textId="61A89DAF">
      <w:pPr>
        <w:pStyle w:val="ListParagraph"/>
        <w:ind w:left="0"/>
      </w:pPr>
      <w:r w:rsidRPr="00156F91">
        <w:t xml:space="preserve">Alle </w:t>
      </w:r>
      <w:r w:rsidRPr="00156F91" w:rsidR="00D558EE">
        <w:t>Entrédør</w:t>
      </w:r>
      <w:r w:rsidRPr="00156F91">
        <w:t>er</w:t>
      </w:r>
      <w:r w:rsidRPr="00156F91" w:rsidR="00D558EE">
        <w:t xml:space="preserve"> til boenhet</w:t>
      </w:r>
      <w:r w:rsidRPr="00156F91">
        <w:t xml:space="preserve">ene </w:t>
      </w:r>
      <w:r w:rsidRPr="00156F91" w:rsidR="00D558EE">
        <w:t xml:space="preserve">skal utstyres med elektriske sluttstykker som i tillegg til å tilknyttes sykesignalanlegget skal ha motsatt funksjon, slik at dører åpnes ved utløst brannalarm. </w:t>
      </w:r>
      <w:r w:rsidRPr="00156F91">
        <w:t xml:space="preserve">Dette i tillegg til Retningslinjer og krav – Bygning og tekniske anlegg kap. 234.8. </w:t>
      </w:r>
    </w:p>
    <w:p w:rsidR="00156F91" w:rsidP="00D558EE" w:rsidRDefault="00156F91" w14:paraId="25E049FC" w14:textId="77777777">
      <w:pPr>
        <w:pStyle w:val="ListParagraph"/>
        <w:ind w:left="0"/>
        <w:rPr>
          <w:color w:val="FF0000"/>
        </w:rPr>
      </w:pPr>
    </w:p>
    <w:p w:rsidRPr="00156F91" w:rsidR="00D558EE" w:rsidP="00156F91" w:rsidRDefault="00156F91" w14:paraId="4CB74EBF" w14:textId="7CEC3D88">
      <w:pPr>
        <w:pStyle w:val="ListParagraph"/>
        <w:ind w:left="0"/>
      </w:pPr>
      <w:r w:rsidRPr="00156F91">
        <w:t>Alle dører skal være kompakte med høytrykkslaminat overflate og heltre kantlist. Utsatte dører i trafikkarealer utføres med sparkeplater dersom ikke selve materialet i døren gjør dette unødvendig. Dørkarmer i heltre. Dører som utsettes for stor belastning og som har sikkerhetskrav (soneskiller, dører i skallet og dører med automatikk) skal ha karmer av metall og sluttstykker. Antall dørvarianter skal begrenses.</w:t>
      </w:r>
    </w:p>
    <w:p w:rsidRPr="00BC7621" w:rsidR="00BC7621" w:rsidP="00787980" w:rsidRDefault="00AF0DD8" w14:paraId="6CFC8DB4" w14:textId="5D1F1A97">
      <w:pPr>
        <w:pStyle w:val="ListParagraph"/>
        <w:ind w:left="360"/>
        <w:rPr>
          <w:color w:val="FF0000"/>
        </w:rPr>
      </w:pPr>
      <w:r>
        <w:rPr>
          <w:color w:val="FF0000"/>
        </w:rPr>
        <w:t xml:space="preserve"> </w:t>
      </w:r>
    </w:p>
    <w:p w:rsidR="00787980" w:rsidP="00787980" w:rsidRDefault="00787980" w14:paraId="1A43573C" w14:textId="5017067C">
      <w:pPr>
        <w:pStyle w:val="Heading1"/>
        <w:numPr>
          <w:ilvl w:val="0"/>
          <w:numId w:val="1"/>
        </w:numPr>
      </w:pPr>
      <w:r>
        <w:t>VVS</w:t>
      </w:r>
    </w:p>
    <w:p w:rsidR="00230EE5" w:rsidP="00787980" w:rsidRDefault="00230EE5" w14:paraId="22344CA5" w14:textId="200001DD">
      <w:pPr>
        <w:rPr>
          <w:b/>
        </w:rPr>
      </w:pPr>
    </w:p>
    <w:p w:rsidR="009D0999" w:rsidP="00787980" w:rsidRDefault="009D0999" w14:paraId="3B544D2F" w14:textId="5AF22C98">
      <w:pPr>
        <w:rPr>
          <w:b/>
        </w:rPr>
      </w:pPr>
      <w:r w:rsidRPr="27B4E74D">
        <w:rPr>
          <w:b/>
          <w:bCs/>
        </w:rPr>
        <w:t>320 Varme</w:t>
      </w:r>
    </w:p>
    <w:p w:rsidR="313B8D95" w:rsidP="27B4E74D" w:rsidRDefault="313B8D95" w14:paraId="7963F1DB" w14:textId="484EC90B">
      <w:pPr>
        <w:rPr>
          <w:rFonts w:ascii="Calibri" w:hAnsi="Calibri" w:eastAsia="Calibri" w:cs="Calibri"/>
          <w:highlight w:val="red"/>
        </w:rPr>
      </w:pPr>
      <w:r w:rsidRPr="27B4E74D">
        <w:rPr>
          <w:rFonts w:ascii="Calibri" w:hAnsi="Calibri" w:eastAsia="Calibri" w:cs="Calibri"/>
        </w:rPr>
        <w:t>Midtbygda Sykehjem ligger utenfor distribusjonsnett BKK fjernvarme.  En ønsker at sykehjemmet oppnår plusshus, løsninger må derfor se på utstrakt bruk av sol til oppvarming av både komfortvarme og tappevann. Som primærvarmekilde skal væske-vann varmepumpe med naturlige kuldemedier benyttes, dette gjelder også tappevann.  Varmepumpen skal hente varmeenergi fra energibrønner, kondisjonering av energ</w:t>
      </w:r>
      <w:r w:rsidR="00D95B45">
        <w:rPr>
          <w:rFonts w:ascii="Calibri" w:hAnsi="Calibri" w:eastAsia="Calibri" w:cs="Calibri"/>
        </w:rPr>
        <w:t>ibrønner ved også å benytte dem</w:t>
      </w:r>
      <w:r w:rsidRPr="27B4E74D">
        <w:rPr>
          <w:rFonts w:ascii="Calibri" w:hAnsi="Calibri" w:eastAsia="Calibri" w:cs="Calibri"/>
        </w:rPr>
        <w:t xml:space="preserve"> til prosesskjøling og til frikjøling for komfort vurderes av tilbyder</w:t>
      </w:r>
      <w:r w:rsidRPr="00D95B45">
        <w:rPr>
          <w:rFonts w:ascii="Calibri" w:hAnsi="Calibri" w:eastAsia="Calibri" w:cs="Calibri"/>
        </w:rPr>
        <w:t>.</w:t>
      </w:r>
      <w:r w:rsidRPr="00D95B45" w:rsidR="35AB2A3F">
        <w:rPr>
          <w:rFonts w:ascii="Calibri" w:hAnsi="Calibri" w:eastAsia="Calibri" w:cs="Calibri"/>
        </w:rPr>
        <w:t xml:space="preserve">  Se også oppdragsbeskrivelse </w:t>
      </w:r>
      <w:r w:rsidRPr="00D95B45" w:rsidR="00D95B45">
        <w:rPr>
          <w:rFonts w:ascii="Calibri" w:hAnsi="Calibri" w:eastAsia="Calibri" w:cs="Calibri"/>
        </w:rPr>
        <w:t xml:space="preserve">som omhandler beskrivelse for utslippsfri byggeplass, </w:t>
      </w:r>
      <w:r w:rsidRPr="00D95B45" w:rsidR="35AB2A3F">
        <w:rPr>
          <w:rFonts w:ascii="Calibri" w:hAnsi="Calibri" w:eastAsia="Calibri" w:cs="Calibri"/>
        </w:rPr>
        <w:t xml:space="preserve">da tidlig etablering av varmesentral kan være </w:t>
      </w:r>
      <w:r w:rsidRPr="00D95B45" w:rsidR="33E0BF10">
        <w:rPr>
          <w:rFonts w:ascii="Calibri" w:hAnsi="Calibri" w:eastAsia="Calibri" w:cs="Calibri"/>
        </w:rPr>
        <w:t>aktuelt</w:t>
      </w:r>
      <w:r w:rsidRPr="00D95B45" w:rsidR="00D95B45">
        <w:rPr>
          <w:rFonts w:ascii="Calibri" w:hAnsi="Calibri" w:eastAsia="Calibri" w:cs="Calibri"/>
        </w:rPr>
        <w:t>.</w:t>
      </w:r>
    </w:p>
    <w:p w:rsidRPr="00F030F6" w:rsidR="00F030F6" w:rsidP="00787980" w:rsidRDefault="00F030F6" w14:paraId="55361F95" w14:textId="7E812514">
      <w:pPr>
        <w:rPr>
          <w:i/>
          <w:color w:val="FF0000"/>
        </w:rPr>
      </w:pPr>
    </w:p>
    <w:p w:rsidRPr="00F030F6" w:rsidR="009D0999" w:rsidP="00787980" w:rsidRDefault="00F030F6" w14:paraId="3CACE8C5" w14:textId="77E57C5A">
      <w:pPr>
        <w:rPr>
          <w:b/>
        </w:rPr>
      </w:pPr>
      <w:r w:rsidRPr="00F030F6">
        <w:rPr>
          <w:b/>
        </w:rPr>
        <w:t>330 Brannslokking</w:t>
      </w:r>
    </w:p>
    <w:p w:rsidR="00624DD5" w:rsidP="00787980" w:rsidRDefault="00624DD5" w14:paraId="22B927BB" w14:textId="77777777">
      <w:r>
        <w:t xml:space="preserve">Bygget skal fullsprinkles iht. Retningslinjer og krav – Bygning og tekniske anlegg. </w:t>
      </w:r>
    </w:p>
    <w:p w:rsidR="00F030F6" w:rsidP="00787980" w:rsidRDefault="00624DD5" w14:paraId="4B1DD44A" w14:textId="2BAE97CB">
      <w:r>
        <w:t xml:space="preserve">Hovedtavlerom skal leveres med eget gasslukkeanlegg. </w:t>
      </w:r>
    </w:p>
    <w:p w:rsidRPr="009D0999" w:rsidR="00624DD5" w:rsidP="00787980" w:rsidRDefault="00624DD5" w14:paraId="64021E1C" w14:textId="77777777"/>
    <w:p w:rsidRPr="00855F58" w:rsidR="00787980" w:rsidP="00787980" w:rsidRDefault="00787980" w14:paraId="37CB1E56" w14:textId="52F1D2E4">
      <w:pPr>
        <w:rPr>
          <w:b/>
        </w:rPr>
      </w:pPr>
      <w:r w:rsidRPr="00855F58">
        <w:rPr>
          <w:b/>
        </w:rPr>
        <w:t>350 Prosesskjøling</w:t>
      </w:r>
    </w:p>
    <w:p w:rsidRPr="00340ADD" w:rsidR="00230EE5" w:rsidP="00787980" w:rsidRDefault="00230EE5" w14:paraId="4FAD3FA3" w14:textId="632A6275">
      <w:r w:rsidRPr="00340ADD">
        <w:t xml:space="preserve">IKT-rom skal ha en makstemperatur på 26 </w:t>
      </w:r>
      <w:r w:rsidRPr="5935124E" w:rsidR="00340ADD">
        <w:t>ᵒ</w:t>
      </w:r>
      <w:r w:rsidRPr="00340ADD" w:rsidR="00340ADD">
        <w:t>C</w:t>
      </w:r>
      <w:r w:rsidRPr="00340ADD">
        <w:t>. Kjølebehov</w:t>
      </w:r>
      <w:r w:rsidRPr="00340ADD" w:rsidR="00340ADD">
        <w:t>et</w:t>
      </w:r>
      <w:r w:rsidRPr="00340ADD">
        <w:t xml:space="preserve"> dimensjoneres etter antall </w:t>
      </w:r>
      <w:r w:rsidR="00340ADD">
        <w:t xml:space="preserve">terminerte </w:t>
      </w:r>
      <w:r w:rsidRPr="00340ADD">
        <w:t xml:space="preserve">datapunkt. Erfaringstall er 250 W / 50 datapunkt. </w:t>
      </w:r>
    </w:p>
    <w:p w:rsidRPr="003C4ABC" w:rsidR="7CC03584" w:rsidP="5935124E" w:rsidRDefault="7CC03584" w14:paraId="6BFE3906" w14:textId="0804F580">
      <w:r w:rsidRPr="003C4ABC">
        <w:t>Medisinrom skal ha makstemperatur på 25 ᵒC</w:t>
      </w:r>
      <w:r w:rsidRPr="003C4ABC" w:rsidR="180157B2">
        <w:t xml:space="preserve">. </w:t>
      </w:r>
      <w:r w:rsidRPr="003C4ABC" w:rsidR="3A9C30E8">
        <w:t>Dimensjoneringsbehov avklares i samspillsfase.</w:t>
      </w:r>
      <w:r w:rsidRPr="003C4ABC" w:rsidR="00246843">
        <w:t xml:space="preserve"> </w:t>
      </w:r>
    </w:p>
    <w:p w:rsidRPr="003C4ABC" w:rsidR="003C4ABC" w:rsidP="003C4ABC" w:rsidRDefault="00F93DD3" w14:paraId="58E4DD53" w14:textId="31BF68AD">
      <w:r>
        <w:t>Rommene «urent tøy»</w:t>
      </w:r>
      <w:r w:rsidRPr="003C4ABC" w:rsidR="003C4ABC">
        <w:t xml:space="preserve"> skal ha makstemperatur </w:t>
      </w:r>
      <w:r w:rsidRPr="00F93DD3" w:rsidR="003C4ABC">
        <w:t xml:space="preserve">på </w:t>
      </w:r>
      <w:r w:rsidRPr="00F93DD3">
        <w:t>4</w:t>
      </w:r>
      <w:r w:rsidRPr="00F93DD3" w:rsidR="003C4ABC">
        <w:t>ᵒC. Dimensjoneringsbehov</w:t>
      </w:r>
      <w:r w:rsidRPr="003C4ABC" w:rsidR="003C4ABC">
        <w:t xml:space="preserve"> avklares i samspillsfase. </w:t>
      </w:r>
    </w:p>
    <w:p w:rsidR="00E57BCD" w:rsidP="00787980" w:rsidRDefault="00230EE5" w14:paraId="621C5461" w14:textId="67BF4748">
      <w:r w:rsidRPr="00340ADD">
        <w:t>S</w:t>
      </w:r>
      <w:r w:rsidR="00D95B45">
        <w:t>amspillsentreprenør</w:t>
      </w:r>
      <w:r w:rsidRPr="00340ADD">
        <w:t xml:space="preserve"> er ansvarlig for valg av løsning</w:t>
      </w:r>
      <w:r w:rsidR="00F93DD3">
        <w:t>er</w:t>
      </w:r>
      <w:r w:rsidRPr="00340ADD">
        <w:t xml:space="preserve">, men løsning skal avklares nærmere med byggherre i samspillsfase. </w:t>
      </w:r>
    </w:p>
    <w:p w:rsidRPr="00340ADD" w:rsidR="009D0999" w:rsidP="00787980" w:rsidRDefault="009D0999" w14:paraId="72AAB9B7" w14:textId="6A8581C5"/>
    <w:p w:rsidRPr="009D0999" w:rsidR="00E57BCD" w:rsidP="00787980" w:rsidRDefault="009D0999" w14:paraId="39015921" w14:textId="2EE1C682">
      <w:pPr>
        <w:rPr>
          <w:b/>
        </w:rPr>
      </w:pPr>
      <w:r w:rsidRPr="27B4E74D">
        <w:rPr>
          <w:b/>
          <w:bCs/>
        </w:rPr>
        <w:t>370 Klimakjøling</w:t>
      </w:r>
    </w:p>
    <w:p w:rsidR="37CD7C52" w:rsidRDefault="37CD7C52" w14:paraId="31C06D1E" w14:textId="019C76DC">
      <w:r w:rsidRPr="27B4E74D">
        <w:rPr>
          <w:rFonts w:ascii="Calibri" w:hAnsi="Calibri" w:eastAsia="Calibri" w:cs="Calibri"/>
        </w:rPr>
        <w:t>Det er sterkt fokus på energi og ressursbruk, klimakjølebehovet skal derfor fortrinnsvis løses med energivennlige løsninger basert på lokale ressurser som f.eks</w:t>
      </w:r>
      <w:r w:rsidR="00D95B45">
        <w:rPr>
          <w:rFonts w:ascii="Calibri" w:hAnsi="Calibri" w:eastAsia="Calibri" w:cs="Calibri"/>
        </w:rPr>
        <w:t>.:</w:t>
      </w:r>
    </w:p>
    <w:p w:rsidR="37CD7C52" w:rsidP="00D95B45" w:rsidRDefault="37CD7C52" w14:paraId="765E59CA" w14:textId="40920204">
      <w:pPr>
        <w:pStyle w:val="ListParagraph"/>
        <w:numPr>
          <w:ilvl w:val="0"/>
          <w:numId w:val="5"/>
        </w:numPr>
      </w:pPr>
      <w:r w:rsidRPr="00D95B45">
        <w:rPr>
          <w:rFonts w:ascii="Calibri" w:hAnsi="Calibri" w:eastAsia="Calibri" w:cs="Calibri"/>
        </w:rPr>
        <w:t>Frikjøling mot energibrønner</w:t>
      </w:r>
    </w:p>
    <w:p w:rsidR="37CD7C52" w:rsidP="00D95B45" w:rsidRDefault="37CD7C52" w14:paraId="6D085F4F" w14:textId="3422683D">
      <w:pPr>
        <w:pStyle w:val="ListParagraph"/>
        <w:numPr>
          <w:ilvl w:val="0"/>
          <w:numId w:val="5"/>
        </w:numPr>
      </w:pPr>
      <w:r w:rsidRPr="00D95B45">
        <w:rPr>
          <w:rFonts w:ascii="Calibri" w:hAnsi="Calibri" w:eastAsia="Calibri" w:cs="Calibri"/>
        </w:rPr>
        <w:t>Adiabatisk kjøling ved hjelp av regnvann</w:t>
      </w:r>
    </w:p>
    <w:p w:rsidR="37CD7C52" w:rsidP="00D95B45" w:rsidRDefault="37CD7C52" w14:paraId="55E065DB" w14:textId="06E25E0A">
      <w:pPr>
        <w:pStyle w:val="ListParagraph"/>
        <w:numPr>
          <w:ilvl w:val="0"/>
          <w:numId w:val="5"/>
        </w:numPr>
      </w:pPr>
      <w:r w:rsidRPr="00D95B45">
        <w:rPr>
          <w:rFonts w:ascii="Calibri" w:hAnsi="Calibri" w:eastAsia="Calibri" w:cs="Calibri"/>
        </w:rPr>
        <w:t>Sorptiv kjøling ved å benytte solvarme</w:t>
      </w:r>
    </w:p>
    <w:p w:rsidR="37CD7C52" w:rsidP="00D95B45" w:rsidRDefault="37CD7C52" w14:paraId="2BC078B7" w14:textId="6ECF3A81">
      <w:pPr>
        <w:pStyle w:val="ListParagraph"/>
        <w:numPr>
          <w:ilvl w:val="0"/>
          <w:numId w:val="5"/>
        </w:numPr>
      </w:pPr>
      <w:r w:rsidRPr="00D95B45">
        <w:rPr>
          <w:rFonts w:ascii="Calibri" w:hAnsi="Calibri" w:eastAsia="Calibri" w:cs="Calibri"/>
        </w:rPr>
        <w:t>Akkumulering ved smeltestoffer</w:t>
      </w:r>
    </w:p>
    <w:p w:rsidR="009D0999" w:rsidP="00787980" w:rsidRDefault="009D0999" w14:paraId="3B37D66D" w14:textId="77777777"/>
    <w:p w:rsidR="00D95B45" w:rsidRDefault="00D95B45" w14:paraId="42FD65B1" w14:textId="77777777">
      <w:pPr>
        <w:rPr>
          <w:rFonts w:asciiTheme="majorHAnsi" w:hAnsiTheme="majorHAnsi" w:eastAsiaTheme="majorEastAsia" w:cstheme="majorBidi"/>
          <w:b/>
          <w:sz w:val="32"/>
          <w:szCs w:val="32"/>
        </w:rPr>
      </w:pPr>
      <w:r>
        <w:br w:type="page"/>
      </w:r>
    </w:p>
    <w:p w:rsidR="00787980" w:rsidP="00E57BCD" w:rsidRDefault="00E57BCD" w14:paraId="2C5CD630" w14:textId="4AA1F9EA">
      <w:pPr>
        <w:pStyle w:val="Heading1"/>
        <w:numPr>
          <w:ilvl w:val="0"/>
          <w:numId w:val="1"/>
        </w:numPr>
      </w:pPr>
      <w:r>
        <w:t>Elkraft</w:t>
      </w:r>
    </w:p>
    <w:p w:rsidR="00787980" w:rsidP="00787980" w:rsidRDefault="00787980" w14:paraId="32A44F89" w14:textId="0385BB69"/>
    <w:p w:rsidRPr="00340ADD" w:rsidR="00340ADD" w:rsidP="00787980" w:rsidRDefault="00340ADD" w14:paraId="3C7360A5" w14:textId="1EEB4B79">
      <w:pPr>
        <w:rPr>
          <w:b/>
        </w:rPr>
      </w:pPr>
      <w:r w:rsidRPr="00340ADD">
        <w:rPr>
          <w:b/>
        </w:rPr>
        <w:t xml:space="preserve">Prosjektering </w:t>
      </w:r>
    </w:p>
    <w:p w:rsidR="00340ADD" w:rsidP="00787980" w:rsidRDefault="00340ADD" w14:paraId="43BB2631" w14:textId="3538F69C">
      <w:r>
        <w:t>Prosjekterende må påregne arbeid for prosjektering av modellering av punkter o</w:t>
      </w:r>
      <w:r w:rsidR="00417F5D">
        <w:t>g føringsveier for sykesignal,</w:t>
      </w:r>
      <w:r>
        <w:t xml:space="preserve"> AV-utstyr</w:t>
      </w:r>
      <w:r w:rsidR="00417F5D">
        <w:t xml:space="preserve"> og IKT-utstyr</w:t>
      </w:r>
      <w:r>
        <w:t xml:space="preserve">. </w:t>
      </w:r>
    </w:p>
    <w:p w:rsidR="00340ADD" w:rsidP="00787980" w:rsidRDefault="00417F5D" w14:paraId="3F7452EA" w14:textId="063EFDC3">
      <w:r>
        <w:t>Sykesignal,</w:t>
      </w:r>
      <w:r w:rsidR="00340ADD">
        <w:t xml:space="preserve"> AV-utstyr</w:t>
      </w:r>
      <w:r>
        <w:t xml:space="preserve"> og IKT-utstyr</w:t>
      </w:r>
      <w:r w:rsidR="00340ADD">
        <w:t xml:space="preserve"> er byggherreleveranse, men prosjekterende må påregne særmøter for å avklare grensesnitt.</w:t>
      </w:r>
    </w:p>
    <w:p w:rsidR="00340ADD" w:rsidP="00787980" w:rsidRDefault="00340ADD" w14:paraId="1F44A0EE" w14:textId="77777777"/>
    <w:p w:rsidRPr="00855F58" w:rsidR="00E57BCD" w:rsidP="00787980" w:rsidRDefault="00E57BCD" w14:paraId="602A0C80" w14:textId="2D661209">
      <w:pPr>
        <w:rPr>
          <w:b/>
        </w:rPr>
      </w:pPr>
      <w:r w:rsidRPr="00855F58">
        <w:rPr>
          <w:b/>
        </w:rPr>
        <w:t>420 Høyspenningsanlegg</w:t>
      </w:r>
    </w:p>
    <w:p w:rsidRPr="00340ADD" w:rsidR="00E57BCD" w:rsidP="00787980" w:rsidRDefault="64668A1E" w14:paraId="3FCEB9D0" w14:textId="73875DCB">
      <w:r w:rsidRPr="00DD7042">
        <w:t>Ny t</w:t>
      </w:r>
      <w:r w:rsidRPr="00DD7042" w:rsidR="00E57BCD">
        <w:t xml:space="preserve">rafo </w:t>
      </w:r>
      <w:r w:rsidRPr="00340ADD" w:rsidR="00E57BCD">
        <w:t xml:space="preserve">er </w:t>
      </w:r>
      <w:r w:rsidR="0050726E">
        <w:t xml:space="preserve">etablert for Midtbygda sykehjem i forbindelse med </w:t>
      </w:r>
      <w:r w:rsidRPr="00340ADD" w:rsidR="00E57BCD">
        <w:t>prosjektet Åsane sykehjem</w:t>
      </w:r>
      <w:r w:rsidR="0050726E">
        <w:t>.</w:t>
      </w:r>
    </w:p>
    <w:p w:rsidR="00E57BCD" w:rsidP="00787980" w:rsidRDefault="00E57BCD" w14:paraId="53F12529" w14:textId="10AD6894"/>
    <w:p w:rsidRPr="00855F58" w:rsidR="00E57BCD" w:rsidP="00787980" w:rsidRDefault="00E57BCD" w14:paraId="6791A438" w14:textId="659D0B57">
      <w:pPr>
        <w:rPr>
          <w:b/>
        </w:rPr>
      </w:pPr>
      <w:r w:rsidRPr="00855F58">
        <w:rPr>
          <w:b/>
        </w:rPr>
        <w:t>430 Lavspentforsyning</w:t>
      </w:r>
    </w:p>
    <w:p w:rsidRPr="00340ADD" w:rsidR="00E57BCD" w:rsidP="00787980" w:rsidRDefault="00E57BCD" w14:paraId="54C905A9" w14:textId="783BA6CE">
      <w:r w:rsidR="4D084B30">
        <w:rPr/>
        <w:t xml:space="preserve">Midtbygda sykehjem skal bygges slik at det er tilrettelagt for mottak av reservekraft fra fast montert </w:t>
      </w:r>
      <w:r w:rsidR="04DEE335">
        <w:rPr/>
        <w:t>nødstrøms</w:t>
      </w:r>
      <w:r w:rsidR="4D084B30">
        <w:rPr/>
        <w:t xml:space="preserve">aggregat, med 100% dekning. </w:t>
      </w:r>
      <w:r w:rsidR="04DEE335">
        <w:rPr/>
        <w:t>Det skal d</w:t>
      </w:r>
      <w:r w:rsidR="073CCB51">
        <w:rPr/>
        <w:t>imensjoner</w:t>
      </w:r>
      <w:r w:rsidR="04DEE335">
        <w:rPr/>
        <w:t>es</w:t>
      </w:r>
      <w:r w:rsidR="073CCB51">
        <w:rPr/>
        <w:t xml:space="preserve"> for å dekke varmebehov</w:t>
      </w:r>
      <w:r w:rsidR="0BBA455F">
        <w:rPr/>
        <w:t xml:space="preserve"> ved utetemperatur ned til -5</w:t>
      </w:r>
      <w:r w:rsidR="5488430C">
        <w:rPr/>
        <w:t>ᵒC.</w:t>
      </w:r>
      <w:r w:rsidR="0BBA455F">
        <w:rPr/>
        <w:t xml:space="preserve"> </w:t>
      </w:r>
    </w:p>
    <w:p w:rsidR="0C97C4BD" w:rsidP="2EB7D2BE" w:rsidRDefault="0C97C4BD" w14:paraId="410F4AB5" w14:textId="09ED273A">
      <w:pPr/>
      <w:r w:rsidR="779ECAED">
        <w:rPr/>
        <w:t xml:space="preserve">I Retningslinjer og krav – Bygning og tekniske anlegg er det beskrevet andre krav til nødstrøm. Krav nevnt i dette dokumentet gjelder. </w:t>
      </w:r>
    </w:p>
    <w:p w:rsidR="2EB7D2BE" w:rsidP="2EB7D2BE" w:rsidRDefault="2EB7D2BE" w14:paraId="569CAE08" w14:textId="71006D65">
      <w:pPr>
        <w:pStyle w:val="Normal"/>
        <w:rPr>
          <w:highlight w:val="yellow"/>
        </w:rPr>
      </w:pPr>
    </w:p>
    <w:p w:rsidR="32130897" w:rsidP="17DA7E8B" w:rsidRDefault="32130897" w14:paraId="44D24132" w14:textId="517DE7E2">
      <w:r w:rsidR="457AB183">
        <w:rPr/>
        <w:t xml:space="preserve">Det skal leveres brannsikre ladeskap for </w:t>
      </w:r>
      <w:proofErr w:type="spellStart"/>
      <w:r w:rsidR="457AB183">
        <w:rPr/>
        <w:t>lading</w:t>
      </w:r>
      <w:proofErr w:type="spellEnd"/>
      <w:r w:rsidR="457AB183">
        <w:rPr/>
        <w:t xml:space="preserve"> av </w:t>
      </w:r>
      <w:r w:rsidR="1CBF6740">
        <w:rPr/>
        <w:t>elsykkel</w:t>
      </w:r>
      <w:r w:rsidR="457AB183">
        <w:rPr/>
        <w:t>batterier</w:t>
      </w:r>
      <w:r w:rsidR="1C07EA62">
        <w:rPr/>
        <w:t xml:space="preserve"> og eventuelt annet utstyr som trenger </w:t>
      </w:r>
      <w:proofErr w:type="spellStart"/>
      <w:r w:rsidR="1C07EA62">
        <w:rPr/>
        <w:t>lading</w:t>
      </w:r>
      <w:proofErr w:type="spellEnd"/>
      <w:r w:rsidR="1C07EA62">
        <w:rPr/>
        <w:t xml:space="preserve"> med batterier</w:t>
      </w:r>
      <w:r w:rsidR="5212E440">
        <w:rPr/>
        <w:t xml:space="preserve">, </w:t>
      </w:r>
      <w:r w:rsidR="2AFEDCF8">
        <w:rPr/>
        <w:t xml:space="preserve">skapene skal ha låsbare rom </w:t>
      </w:r>
      <w:r w:rsidR="24732F10">
        <w:rPr/>
        <w:t xml:space="preserve">og utstyrt </w:t>
      </w:r>
      <w:r w:rsidR="6B2C9D61">
        <w:rPr/>
        <w:t>med uttak</w:t>
      </w:r>
      <w:r w:rsidR="491E7D54">
        <w:rPr/>
        <w:t xml:space="preserve"> for </w:t>
      </w:r>
      <w:proofErr w:type="spellStart"/>
      <w:r w:rsidR="3BD06D57">
        <w:rPr/>
        <w:t>lading</w:t>
      </w:r>
      <w:proofErr w:type="spellEnd"/>
      <w:r w:rsidR="3BD06D57">
        <w:rPr/>
        <w:t xml:space="preserve"> </w:t>
      </w:r>
      <w:r w:rsidR="764807CD">
        <w:rPr/>
        <w:t>og være utformet for å hindre brannspredning</w:t>
      </w:r>
      <w:r w:rsidR="2D2D1B7C">
        <w:rPr/>
        <w:t>.</w:t>
      </w:r>
      <w:r w:rsidR="3E218FEC">
        <w:rPr/>
        <w:t xml:space="preserve">  </w:t>
      </w:r>
    </w:p>
    <w:p w:rsidR="32130897" w:rsidP="17DA7E8B" w:rsidRDefault="32130897" w14:paraId="1675B197" w14:textId="655BD43A">
      <w:r w:rsidR="3E218FEC">
        <w:rPr/>
        <w:t>Omf</w:t>
      </w:r>
      <w:r w:rsidR="6B2C9D61">
        <w:rPr/>
        <w:t xml:space="preserve">ang og plassering </w:t>
      </w:r>
      <w:r w:rsidR="641868B3">
        <w:rPr/>
        <w:t xml:space="preserve">av </w:t>
      </w:r>
      <w:r w:rsidR="6B2C9D61">
        <w:rPr/>
        <w:t>avklares</w:t>
      </w:r>
      <w:r w:rsidR="6B2C9D61">
        <w:rPr/>
        <w:t xml:space="preserve"> i sa</w:t>
      </w:r>
      <w:r w:rsidR="3E218FEC">
        <w:rPr/>
        <w:t>mspil</w:t>
      </w:r>
      <w:r w:rsidR="41A98B4A">
        <w:rPr/>
        <w:t>lsfase.</w:t>
      </w:r>
    </w:p>
    <w:p w:rsidRPr="001D548B" w:rsidR="001F7EDA" w:rsidP="18DEC896" w:rsidRDefault="001F7EDA" w14:paraId="5565947D" w14:textId="77777777">
      <w:pPr>
        <w:rPr>
          <w:iCs/>
        </w:rPr>
      </w:pPr>
    </w:p>
    <w:p w:rsidR="00E122CF" w:rsidP="00E122CF" w:rsidRDefault="00E122CF" w14:paraId="464A422F" w14:textId="5396610A">
      <w:pPr>
        <w:pStyle w:val="Heading1"/>
        <w:numPr>
          <w:ilvl w:val="0"/>
          <w:numId w:val="1"/>
        </w:numPr>
      </w:pPr>
      <w:r>
        <w:t>Tele- og automatisering</w:t>
      </w:r>
    </w:p>
    <w:p w:rsidR="00042D01" w:rsidP="00787980" w:rsidRDefault="00042D01" w14:paraId="4B159127" w14:textId="77777777">
      <w:pPr>
        <w:rPr>
          <w:b/>
        </w:rPr>
      </w:pPr>
    </w:p>
    <w:p w:rsidRPr="00340ADD" w:rsidR="00417F5D" w:rsidP="00417F5D" w:rsidRDefault="00417F5D" w14:paraId="7D2FFEC0" w14:textId="77777777">
      <w:pPr>
        <w:rPr>
          <w:b/>
        </w:rPr>
      </w:pPr>
      <w:r w:rsidRPr="00340ADD">
        <w:rPr>
          <w:b/>
        </w:rPr>
        <w:t xml:space="preserve">Prosjektering </w:t>
      </w:r>
    </w:p>
    <w:p w:rsidR="00417F5D" w:rsidP="00417F5D" w:rsidRDefault="00417F5D" w14:paraId="3C4EF016" w14:textId="77777777">
      <w:r>
        <w:t xml:space="preserve">Prosjekterende må påregne arbeid for prosjektering av modellering av punkter og føringsveier for sykesignal, AV-utstyr og IKT-utstyr. </w:t>
      </w:r>
    </w:p>
    <w:p w:rsidR="00417F5D" w:rsidP="00417F5D" w:rsidRDefault="00417F5D" w14:paraId="3B5D4B58" w14:textId="77777777">
      <w:r>
        <w:t>Sykesignal, AV-utstyr og IKT-utstyr er byggherreleveranse, men prosjekterende må påregne særmøter for å avklare grensesnitt.</w:t>
      </w:r>
    </w:p>
    <w:p w:rsidR="00417F5D" w:rsidP="00787980" w:rsidRDefault="00417F5D" w14:paraId="53BE922C" w14:textId="77777777">
      <w:pPr>
        <w:rPr>
          <w:b/>
        </w:rPr>
      </w:pPr>
    </w:p>
    <w:p w:rsidRPr="00855F58" w:rsidR="00E57BCD" w:rsidP="00787980" w:rsidRDefault="00E57BCD" w14:paraId="50DEA028" w14:textId="7773F04D">
      <w:pPr>
        <w:rPr>
          <w:b/>
        </w:rPr>
      </w:pPr>
      <w:r w:rsidRPr="00855F58">
        <w:rPr>
          <w:b/>
        </w:rPr>
        <w:t>510</w:t>
      </w:r>
      <w:r w:rsidR="00042D01">
        <w:rPr>
          <w:b/>
        </w:rPr>
        <w:t xml:space="preserve"> Basisinstallasjoner for tele og automatisering </w:t>
      </w:r>
    </w:p>
    <w:p w:rsidRPr="00417F5D" w:rsidR="00042D01" w:rsidP="00042D01" w:rsidRDefault="00042D01" w14:paraId="5136717E" w14:textId="77777777">
      <w:pPr>
        <w:pStyle w:val="Default"/>
        <w:rPr>
          <w:rFonts w:asciiTheme="minorHAnsi" w:hAnsiTheme="minorHAnsi" w:cstheme="minorBidi"/>
          <w:color w:val="auto"/>
          <w:sz w:val="22"/>
          <w:szCs w:val="22"/>
        </w:rPr>
      </w:pPr>
      <w:r w:rsidRPr="00417F5D">
        <w:rPr>
          <w:rFonts w:asciiTheme="minorHAnsi" w:hAnsiTheme="minorHAnsi" w:cstheme="minorBidi"/>
          <w:color w:val="auto"/>
          <w:sz w:val="22"/>
          <w:szCs w:val="22"/>
        </w:rPr>
        <w:t xml:space="preserve">Føringer for inntakskabler og telefordelinger skal gjøres i samråd med byggherre. </w:t>
      </w:r>
    </w:p>
    <w:p w:rsidR="00855F58" w:rsidP="00042D01" w:rsidRDefault="00042D01" w14:paraId="5E1AD5C5" w14:textId="3AC5D3E2">
      <w:r w:rsidRPr="00417F5D">
        <w:t>Det skal være mobildekning innvendig i hele sykehjemmet, også i eventuelle underetasjer og tekniske rom. For alle basisinstallasjoner skal det prosjekteres for å hindre sabotasje som setter alle funksjoner og varslinger i bygget ut av drift.</w:t>
      </w:r>
      <w:r w:rsidR="00417F5D">
        <w:t xml:space="preserve"> </w:t>
      </w:r>
    </w:p>
    <w:p w:rsidR="00042D01" w:rsidP="00787980" w:rsidRDefault="00042D01" w14:paraId="77890E3C" w14:textId="77777777"/>
    <w:p w:rsidRPr="00855F58" w:rsidR="00E57BCD" w:rsidP="00787980" w:rsidRDefault="00E57BCD" w14:paraId="4AC48025" w14:textId="5068A8F2">
      <w:pPr>
        <w:rPr>
          <w:b/>
        </w:rPr>
      </w:pPr>
      <w:r w:rsidRPr="00855F58">
        <w:rPr>
          <w:b/>
        </w:rPr>
        <w:t>520</w:t>
      </w:r>
      <w:r w:rsidRPr="00855F58" w:rsidR="00E122CF">
        <w:rPr>
          <w:b/>
        </w:rPr>
        <w:t xml:space="preserve"> IKT</w:t>
      </w:r>
    </w:p>
    <w:p w:rsidRPr="00133362" w:rsidR="00E122CF" w:rsidP="00787980" w:rsidRDefault="00DD7042" w14:paraId="5A26200F" w14:textId="0164DB00">
      <w:r>
        <w:t>Dokumentet «</w:t>
      </w:r>
      <w:r w:rsidRPr="00133362" w:rsidR="00855F58">
        <w:t>Retningslinjer for IKT-infrastruktur i bygg</w:t>
      </w:r>
      <w:r>
        <w:t>»</w:t>
      </w:r>
      <w:r w:rsidRPr="00133362" w:rsidR="00417F5D">
        <w:t xml:space="preserve"> skal følges i prosjektet. </w:t>
      </w:r>
    </w:p>
    <w:p w:rsidR="00133362" w:rsidP="00133362" w:rsidRDefault="00133362" w14:paraId="3C0F17F6" w14:textId="77777777">
      <w:r>
        <w:t xml:space="preserve">Nødvendig kabling skal medtas av SE. </w:t>
      </w:r>
    </w:p>
    <w:p w:rsidRPr="00133362" w:rsidR="00417F5D" w:rsidP="00787980" w:rsidRDefault="00417F5D" w14:paraId="03851777" w14:textId="42E30678">
      <w:r w:rsidRPr="00133362">
        <w:t>For SD-anlegg skal det leveres eget teknisk nett</w:t>
      </w:r>
      <w:r w:rsidR="00133362">
        <w:t>. N</w:t>
      </w:r>
      <w:r w:rsidRPr="00133362" w:rsidR="00133362">
        <w:t xml:space="preserve">ettet administreres av SD-leverandør og omfang tilpasses prosjektet. </w:t>
      </w:r>
      <w:r w:rsidR="00133362">
        <w:t>Se også kap. 56</w:t>
      </w:r>
      <w:bookmarkStart w:name="_GoBack" w:id="0"/>
      <w:bookmarkEnd w:id="0"/>
      <w:r w:rsidR="00133362">
        <w:t xml:space="preserve">0. </w:t>
      </w:r>
    </w:p>
    <w:p w:rsidRPr="00417F5D" w:rsidR="00417F5D" w:rsidP="00787980" w:rsidRDefault="00417F5D" w14:paraId="4C856744" w14:textId="77777777">
      <w:pPr>
        <w:rPr>
          <w:color w:val="FF0000"/>
        </w:rPr>
      </w:pPr>
    </w:p>
    <w:p w:rsidR="00855F58" w:rsidP="00787980" w:rsidRDefault="00855F58" w14:paraId="52D9C113" w14:textId="3B7726AD">
      <w:pPr>
        <w:rPr>
          <w:b/>
        </w:rPr>
      </w:pPr>
      <w:r>
        <w:rPr>
          <w:b/>
        </w:rPr>
        <w:t>542 Brannalarm</w:t>
      </w:r>
    </w:p>
    <w:p w:rsidR="00855F58" w:rsidP="00855F58" w:rsidRDefault="00855F58" w14:paraId="345A7F11" w14:textId="77777777">
      <w:r>
        <w:t>Det skal prosjekteres et heldekkende brannalarmanlegg i henhold til NS 3960-2013 Brannalarmanlegg – Prosjektering, installasjon, drift og vedlikehold.</w:t>
      </w:r>
    </w:p>
    <w:p w:rsidR="00855F58" w:rsidP="00855F58" w:rsidRDefault="00855F58" w14:paraId="0EC9881E" w14:textId="77777777">
      <w:r>
        <w:t>Omfang av funksjoner og alarmer som skal integreres mot de ulike systemene, skal avklares i samspill med byggherre.</w:t>
      </w:r>
    </w:p>
    <w:p w:rsidRPr="0004210C" w:rsidR="0004210C" w:rsidP="00855F58" w:rsidRDefault="0004210C" w14:paraId="21035914" w14:textId="1DFB997D">
      <w:r w:rsidRPr="0004210C">
        <w:t xml:space="preserve">Det presiseres at overvåkede signaler og alarmer fra sprinkleranlegg skal tilknyttes brannalarmsentral. </w:t>
      </w:r>
    </w:p>
    <w:p w:rsidRPr="0004210C" w:rsidR="0004210C" w:rsidP="0004210C" w:rsidRDefault="0004210C" w14:paraId="64955C42" w14:textId="100376A5">
      <w:r w:rsidRPr="0004210C">
        <w:t xml:space="preserve">Det skal også etableres </w:t>
      </w:r>
      <w:bookmarkStart w:name="_Hlk58405496" w:id="1"/>
      <w:r w:rsidRPr="0004210C">
        <w:t xml:space="preserve">heldekkende talevarslingsanlegg, med unntak av tekniske rom. Talevarslingsanlegget skal også kunne benyttes </w:t>
      </w:r>
      <w:bookmarkEnd w:id="1"/>
      <w:r w:rsidRPr="0004210C">
        <w:t xml:space="preserve">til annen varsling, </w:t>
      </w:r>
      <w:r w:rsidR="001F7EDA">
        <w:t xml:space="preserve">samt avspilling av musikk etc. </w:t>
      </w:r>
    </w:p>
    <w:p w:rsidR="0004210C" w:rsidP="0004210C" w:rsidRDefault="0004210C" w14:paraId="2C8DE7EC" w14:textId="17085B95">
      <w:r w:rsidRPr="0004210C">
        <w:t xml:space="preserve">Bruk av talevarsling skal være tilgjengelig ved brannvesenets hovedangrepspunkt, og fra administrasjon i sykehjemmet. </w:t>
      </w:r>
    </w:p>
    <w:p w:rsidRPr="0004210C" w:rsidR="00D95B45" w:rsidP="0004210C" w:rsidRDefault="196CF5B3" w14:paraId="36AE1242" w14:textId="756C46BF">
      <w:r w:rsidR="17FD3CE9">
        <w:rPr/>
        <w:t xml:space="preserve">Brannalarmanlegg og talevarslingsanlegg skal kunne kommunisere med hverandre. </w:t>
      </w:r>
    </w:p>
    <w:p w:rsidR="2EB7D2BE" w:rsidP="2EB7D2BE" w:rsidRDefault="2EB7D2BE" w14:paraId="77B02E7C" w14:textId="5EF80BF8">
      <w:pPr>
        <w:pStyle w:val="Normal"/>
      </w:pPr>
    </w:p>
    <w:p w:rsidRPr="00855F58" w:rsidR="00855F58" w:rsidP="00855F58" w:rsidRDefault="00855F58" w14:paraId="6513968F" w14:textId="6A1CAA80">
      <w:pPr>
        <w:rPr>
          <w:b/>
        </w:rPr>
      </w:pPr>
      <w:r w:rsidRPr="00855F58">
        <w:rPr>
          <w:b/>
        </w:rPr>
        <w:t>543 Adgangskontroll</w:t>
      </w:r>
      <w:r>
        <w:rPr>
          <w:b/>
        </w:rPr>
        <w:t xml:space="preserve">, </w:t>
      </w:r>
      <w:r>
        <w:rPr>
          <w:b/>
          <w:bCs/>
          <w:sz w:val="23"/>
          <w:szCs w:val="23"/>
        </w:rPr>
        <w:t>innbrudds- og overfallsalarm</w:t>
      </w:r>
    </w:p>
    <w:p w:rsidRPr="00F32981" w:rsidR="00C009C4" w:rsidP="00C009C4" w:rsidRDefault="00C009C4" w14:paraId="4E5ABF66" w14:textId="7380C932">
      <w:r w:rsidRPr="00F32981">
        <w:rPr>
          <w:iCs/>
        </w:rPr>
        <w:t>I samspillfasen skal det under utarbeidelse av byggets sikkerhetsløsninger for dører, porter, heiser mm</w:t>
      </w:r>
      <w:r w:rsidR="001D7F6A">
        <w:rPr>
          <w:iCs/>
        </w:rPr>
        <w:t>.</w:t>
      </w:r>
      <w:r w:rsidRPr="00F32981">
        <w:rPr>
          <w:iCs/>
        </w:rPr>
        <w:t xml:space="preserve"> lages unike dørkategori skjema for hver dørløsning (dørfunksjon) i bygget.</w:t>
      </w:r>
    </w:p>
    <w:p w:rsidR="00D558EE" w:rsidP="00C009C4" w:rsidRDefault="00C009C4" w14:paraId="48334AAE" w14:textId="3FA7E33A">
      <w:pPr>
        <w:rPr>
          <w:iCs/>
        </w:rPr>
      </w:pPr>
      <w:r w:rsidRPr="00F32981">
        <w:rPr>
          <w:iCs/>
        </w:rPr>
        <w:t>Dette for å synligjøre omfang, krav til plass for komponenter i og rundt dørmiljø, dørenes grensesnitt mot andre fag (f.eks. brann og r</w:t>
      </w:r>
      <w:r w:rsidR="00F32981">
        <w:rPr>
          <w:iCs/>
        </w:rPr>
        <w:t>ømning mm</w:t>
      </w:r>
      <w:r w:rsidR="001D7F6A">
        <w:rPr>
          <w:iCs/>
        </w:rPr>
        <w:t>.</w:t>
      </w:r>
      <w:r w:rsidR="00F32981">
        <w:rPr>
          <w:iCs/>
        </w:rPr>
        <w:t>) og funksjonsbeskrivelsen</w:t>
      </w:r>
      <w:r w:rsidRPr="00F32981">
        <w:rPr>
          <w:iCs/>
        </w:rPr>
        <w:t xml:space="preserve"> slik at prosjektgruppen og brukere får en forståelse av hvordan dørene vil fungere i bygget.</w:t>
      </w:r>
    </w:p>
    <w:p w:rsidRPr="00F32981" w:rsidR="00F32981" w:rsidP="00C009C4" w:rsidRDefault="00F32981" w14:paraId="303A68FB" w14:textId="77777777"/>
    <w:p w:rsidRPr="00855F58" w:rsidR="00855F58" w:rsidP="00855F58" w:rsidRDefault="00855F58" w14:paraId="4ED06C4E" w14:textId="36FEBB12">
      <w:pPr>
        <w:rPr>
          <w:b/>
        </w:rPr>
      </w:pPr>
      <w:r w:rsidRPr="00D95B45">
        <w:rPr>
          <w:b/>
        </w:rPr>
        <w:t>544 Pasientsignal</w:t>
      </w:r>
    </w:p>
    <w:p w:rsidR="001F7EDA" w:rsidP="001F7EDA" w:rsidRDefault="001F7EDA" w14:paraId="3105A1D0" w14:textId="42F13E84">
      <w:r>
        <w:t xml:space="preserve">Prosjekterende må påregne arbeid for prosjektering av modellering av punkter og føringsveier for </w:t>
      </w:r>
      <w:r w:rsidR="00D95B45">
        <w:t>pasientsignal</w:t>
      </w:r>
      <w:r>
        <w:t xml:space="preserve">, AV-utstyr og IKT-utstyr. </w:t>
      </w:r>
    </w:p>
    <w:p w:rsidR="001F7EDA" w:rsidP="001F7EDA" w:rsidRDefault="00D95B45" w14:paraId="401D7B35" w14:textId="69F3A7A8">
      <w:r>
        <w:t>pasientsignal</w:t>
      </w:r>
      <w:r w:rsidR="001F7EDA">
        <w:t>, AV-utstyr og IKT-utstyr er byggherreleveranse, men prosjekterende må påregne særmøter for å avklare grensesnitt.</w:t>
      </w:r>
    </w:p>
    <w:p w:rsidRPr="00D95B45" w:rsidR="001F7EDA" w:rsidP="00855F58" w:rsidRDefault="001F7EDA" w14:paraId="519F957B" w14:textId="523AAE4D">
      <w:r w:rsidRPr="00D95B45">
        <w:t xml:space="preserve">Omfang henvises det til funksjonsbeskrivelse </w:t>
      </w:r>
      <w:r w:rsidRPr="00D95B45" w:rsidR="00D95B45">
        <w:t xml:space="preserve">som er vedlagt oppdragsbeskrivelse. </w:t>
      </w:r>
    </w:p>
    <w:p w:rsidRPr="00855F58" w:rsidR="00855F58" w:rsidP="00855F58" w:rsidRDefault="00855F58" w14:paraId="659DD77C" w14:textId="77777777"/>
    <w:p w:rsidRPr="00855F58" w:rsidR="00E122CF" w:rsidP="00787980" w:rsidRDefault="00E122CF" w14:paraId="5B1B28C1" w14:textId="74AAADC8">
      <w:pPr>
        <w:rPr>
          <w:b/>
        </w:rPr>
      </w:pPr>
      <w:r w:rsidRPr="00855F58">
        <w:rPr>
          <w:b/>
        </w:rPr>
        <w:t>550 Lyd og bildesystem</w:t>
      </w:r>
    </w:p>
    <w:p w:rsidRPr="00133362" w:rsidR="00E122CF" w:rsidP="00787980" w:rsidRDefault="00E122CF" w14:paraId="5C357621" w14:textId="31ABA54E">
      <w:r w:rsidRPr="00133362">
        <w:t>Samspillsentreprenør skal prosjektere kabler frem til utstyr. Byggherre har AV-rådgiver som sammen med bruk</w:t>
      </w:r>
      <w:r w:rsidR="00D95B45">
        <w:t>er av bygget definerer behov. Samspillsentreprenør</w:t>
      </w:r>
      <w:r w:rsidRPr="00133362">
        <w:t xml:space="preserve"> prosjekterer kabler på grunnlag av dette underlaget.  </w:t>
      </w:r>
    </w:p>
    <w:p w:rsidR="00E122CF" w:rsidP="00787980" w:rsidRDefault="00E122CF" w14:paraId="60A42B11" w14:textId="79FC0329">
      <w:r>
        <w:t xml:space="preserve">Nødvendig kabling skal medtas av </w:t>
      </w:r>
      <w:r w:rsidR="00D95B45">
        <w:t>samspillsentreprenør.</w:t>
      </w:r>
      <w:r>
        <w:t xml:space="preserve"> </w:t>
      </w:r>
    </w:p>
    <w:p w:rsidR="00133362" w:rsidP="00787980" w:rsidRDefault="76FA6B0C" w14:paraId="52CF7B5E" w14:textId="65CCC384">
      <w:r>
        <w:t xml:space="preserve">Ved utløst brannalarm skal AV-utstyr mutes. </w:t>
      </w:r>
    </w:p>
    <w:p w:rsidRPr="00133362" w:rsidR="00E122CF" w:rsidP="00787980" w:rsidRDefault="00133362" w14:paraId="234E3A86" w14:textId="2DF515B9">
      <w:pPr>
        <w:rPr>
          <w:b/>
        </w:rPr>
      </w:pPr>
      <w:r w:rsidRPr="00133362">
        <w:rPr>
          <w:b/>
        </w:rPr>
        <w:t>560 Automatisering</w:t>
      </w:r>
    </w:p>
    <w:p w:rsidR="00133362" w:rsidP="00133362" w:rsidRDefault="00133362" w14:paraId="44B84EC9" w14:textId="47A1FAB7">
      <w:r>
        <w:t>Server SD-anlegg skal leveres med to nettverkskort:</w:t>
      </w:r>
    </w:p>
    <w:p w:rsidR="00133362" w:rsidP="00133362" w:rsidRDefault="00133362" w14:paraId="1024A7C0" w14:textId="77777777">
      <w:pPr>
        <w:pStyle w:val="ListParagraph"/>
        <w:numPr>
          <w:ilvl w:val="0"/>
          <w:numId w:val="2"/>
        </w:numPr>
      </w:pPr>
      <w:r>
        <w:t xml:space="preserve">Ett kort for kommunikasjon for fjernbetjening og dataeksport som tilknyttes BK sitt interne nettverk. </w:t>
      </w:r>
    </w:p>
    <w:p w:rsidRPr="00133362" w:rsidR="00133362" w:rsidP="00133362" w:rsidRDefault="00133362" w14:paraId="14174CEC" w14:textId="378083FB">
      <w:pPr>
        <w:pStyle w:val="ListParagraph"/>
        <w:numPr>
          <w:ilvl w:val="0"/>
          <w:numId w:val="2"/>
        </w:numPr>
      </w:pPr>
      <w:r>
        <w:t>Ett kort for internkommunikasjon for automatiseringsanlegg som foregår på</w:t>
      </w:r>
      <w:r w:rsidRPr="00133362">
        <w:t xml:space="preserve"> eget teknisk nett</w:t>
      </w:r>
      <w:r>
        <w:t>. N</w:t>
      </w:r>
      <w:r w:rsidRPr="00133362">
        <w:t xml:space="preserve">ettet administreres av SD-leverandør og omfang tilpasses prosjektet. </w:t>
      </w:r>
    </w:p>
    <w:p w:rsidRPr="00787980" w:rsidR="00133362" w:rsidP="00787980" w:rsidRDefault="00133362" w14:paraId="54AE7A45" w14:textId="77777777"/>
    <w:sectPr w:rsidRPr="00787980" w:rsidR="00133362">
      <w:headerReference w:type="default" r:id="rId10"/>
      <w:footerReference w:type="default" r:id="rId11"/>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73E4C" w:rsidP="00787980" w:rsidRDefault="00473E4C" w14:paraId="79851450" w14:textId="77777777">
      <w:pPr>
        <w:spacing w:after="0" w:line="240" w:lineRule="auto"/>
      </w:pPr>
      <w:r>
        <w:separator/>
      </w:r>
    </w:p>
  </w:endnote>
  <w:endnote w:type="continuationSeparator" w:id="0">
    <w:p w:rsidR="00473E4C" w:rsidP="00787980" w:rsidRDefault="00473E4C" w14:paraId="3DBA624C" w14:textId="77777777">
      <w:pPr>
        <w:spacing w:after="0" w:line="240" w:lineRule="auto"/>
      </w:pPr>
      <w:r>
        <w:continuationSeparator/>
      </w:r>
    </w:p>
  </w:endnote>
  <w:endnote w:type="continuationNotice" w:id="1">
    <w:p w:rsidR="00473E4C" w:rsidRDefault="00473E4C" w14:paraId="38FC32D3"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Yu Gothic"/>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8235735"/>
      <w:docPartObj>
        <w:docPartGallery w:val="Page Numbers (Bottom of Page)"/>
        <w:docPartUnique/>
      </w:docPartObj>
    </w:sdtPr>
    <w:sdtContent>
      <w:p w:rsidR="00F44F75" w:rsidRDefault="00F44F75" w14:paraId="78E6EB75" w14:textId="00FC83F8">
        <w:pPr>
          <w:pStyle w:val="Footer"/>
          <w:jc w:val="right"/>
        </w:pPr>
        <w:r>
          <w:fldChar w:fldCharType="begin"/>
        </w:r>
        <w:r>
          <w:instrText>PAGE   \* MERGEFORMAT</w:instrText>
        </w:r>
        <w:r>
          <w:fldChar w:fldCharType="separate"/>
        </w:r>
        <w:r w:rsidR="004375C4">
          <w:rPr>
            <w:noProof/>
          </w:rPr>
          <w:t>4</w:t>
        </w:r>
        <w:r>
          <w:fldChar w:fldCharType="end"/>
        </w:r>
      </w:p>
    </w:sdtContent>
  </w:sdt>
  <w:p w:rsidR="00F44F75" w:rsidRDefault="00F44F75" w14:paraId="3A80E08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73E4C" w:rsidP="00787980" w:rsidRDefault="00473E4C" w14:paraId="6EED4316" w14:textId="77777777">
      <w:pPr>
        <w:spacing w:after="0" w:line="240" w:lineRule="auto"/>
      </w:pPr>
      <w:r>
        <w:separator/>
      </w:r>
    </w:p>
  </w:footnote>
  <w:footnote w:type="continuationSeparator" w:id="0">
    <w:p w:rsidR="00473E4C" w:rsidP="00787980" w:rsidRDefault="00473E4C" w14:paraId="1908DDEF" w14:textId="77777777">
      <w:pPr>
        <w:spacing w:after="0" w:line="240" w:lineRule="auto"/>
      </w:pPr>
      <w:r>
        <w:continuationSeparator/>
      </w:r>
    </w:p>
  </w:footnote>
  <w:footnote w:type="continuationNotice" w:id="1">
    <w:p w:rsidR="00473E4C" w:rsidRDefault="00473E4C" w14:paraId="471B2160"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F44F75" w:rsidP="0037249C" w:rsidRDefault="00F44F75" w14:paraId="1BB7CD9D" w14:textId="77777777">
    <w:pPr>
      <w:pStyle w:val="Header"/>
      <w:tabs>
        <w:tab w:val="clear" w:pos="4536"/>
        <w:tab w:val="clear" w:pos="9072"/>
        <w:tab w:val="left" w:pos="3270"/>
        <w:tab w:val="right" w:pos="9026"/>
      </w:tabs>
    </w:pPr>
    <w:r>
      <w:rPr>
        <w:noProof/>
      </w:rPr>
      <w:drawing>
        <wp:anchor distT="0" distB="0" distL="114300" distR="114300" simplePos="0" relativeHeight="251658240" behindDoc="1" locked="0" layoutInCell="1" allowOverlap="1" wp14:anchorId="41F4A49E" wp14:editId="65AE928B">
          <wp:simplePos x="0" y="0"/>
          <wp:positionH relativeFrom="margin">
            <wp:align>left</wp:align>
          </wp:positionH>
          <wp:positionV relativeFrom="paragraph">
            <wp:posOffset>-182880</wp:posOffset>
          </wp:positionV>
          <wp:extent cx="2019300" cy="819150"/>
          <wp:effectExtent l="0" t="0" r="0"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019300" cy="819150"/>
                  </a:xfrm>
                  <a:prstGeom prst="rect">
                    <a:avLst/>
                  </a:prstGeom>
                </pic:spPr>
              </pic:pic>
            </a:graphicData>
          </a:graphic>
          <wp14:sizeRelH relativeFrom="page">
            <wp14:pctWidth>0</wp14:pctWidth>
          </wp14:sizeRelH>
          <wp14:sizeRelV relativeFrom="page">
            <wp14:pctHeight>0</wp14:pctHeight>
          </wp14:sizeRelV>
        </wp:anchor>
      </w:drawing>
    </w:r>
    <w:r>
      <w:ptab w:alignment="center" w:relativeTo="margin" w:leader="none"/>
    </w:r>
    <w:r w:rsidR="17DA7E8B">
      <w:t>Midtbygda sykehjem</w:t>
    </w:r>
  </w:p>
  <w:p w:rsidR="00F44F75" w:rsidP="0037249C" w:rsidRDefault="00F44F75" w14:paraId="64D178AE" w14:textId="192A508A">
    <w:pPr>
      <w:pStyle w:val="Header"/>
      <w:tabs>
        <w:tab w:val="clear" w:pos="4536"/>
        <w:tab w:val="clear" w:pos="9072"/>
        <w:tab w:val="left" w:pos="3270"/>
        <w:tab w:val="left" w:pos="3540"/>
        <w:tab w:val="left" w:pos="4248"/>
        <w:tab w:val="left" w:pos="4956"/>
        <w:tab w:val="right" w:pos="9026"/>
      </w:tabs>
    </w:pPr>
    <w:r>
      <w:tab/>
    </w:r>
    <w:r>
      <w:tab/>
    </w:r>
    <w:r>
      <w:t xml:space="preserve"> Tekniske tilleggskrav</w:t>
    </w:r>
    <w:r>
      <w:tab/>
    </w:r>
    <w:r w:rsidR="00D95B45">
      <w:t>08.01.2021</w:t>
    </w:r>
    <w:r>
      <w:t xml:space="preserve"> </w:t>
    </w:r>
  </w:p>
  <w:p w:rsidR="00F44F75" w:rsidP="00787980" w:rsidRDefault="00F44F75" w14:paraId="1BB79E7A" w14:textId="77777777">
    <w:pPr>
      <w:pStyle w:val="Header"/>
      <w:tabs>
        <w:tab w:val="clear" w:pos="4536"/>
        <w:tab w:val="clear" w:pos="9072"/>
        <w:tab w:val="left" w:pos="3270"/>
      </w:tabs>
    </w:pPr>
  </w:p>
  <w:p w:rsidR="00F44F75" w:rsidP="00787980" w:rsidRDefault="00F44F75" w14:paraId="403706ED" w14:textId="77777777">
    <w:pPr>
      <w:pStyle w:val="Header"/>
      <w:tabs>
        <w:tab w:val="clear" w:pos="4536"/>
        <w:tab w:val="clear" w:pos="9072"/>
        <w:tab w:val="left" w:pos="3270"/>
      </w:tabs>
    </w:pPr>
  </w:p>
  <w:p w:rsidR="00F44F75" w:rsidP="00787980" w:rsidRDefault="00F44F75" w14:paraId="01063A27" w14:textId="36A7A9A7">
    <w:pPr>
      <w:pStyle w:val="Header"/>
      <w:tabs>
        <w:tab w:val="clear" w:pos="4536"/>
        <w:tab w:val="clear" w:pos="9072"/>
        <w:tab w:val="left" w:pos="3270"/>
      </w:tabs>
    </w:pPr>
    <w:r>
      <w:ptab w:alignment="right" w:relativeTo="margin"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547050"/>
    <w:multiLevelType w:val="hybridMultilevel"/>
    <w:tmpl w:val="D96211FE"/>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 w15:restartNumberingAfterBreak="0">
    <w:nsid w:val="3C6368F6"/>
    <w:multiLevelType w:val="hybridMultilevel"/>
    <w:tmpl w:val="A1640228"/>
    <w:lvl w:ilvl="0" w:tplc="9BF6D130">
      <w:numFmt w:val="bullet"/>
      <w:lvlText w:val="-"/>
      <w:lvlJc w:val="left"/>
      <w:pPr>
        <w:ind w:left="720" w:hanging="360"/>
      </w:pPr>
      <w:rPr>
        <w:rFonts w:hint="default" w:ascii="Calibri" w:hAnsi="Calibri" w:eastAsia="Calibri" w:cs="Calibri"/>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2" w15:restartNumberingAfterBreak="0">
    <w:nsid w:val="3C7B6DE6"/>
    <w:multiLevelType w:val="hybridMultilevel"/>
    <w:tmpl w:val="70480AB8"/>
    <w:lvl w:ilvl="0" w:tplc="0414000F">
      <w:start w:val="1"/>
      <w:numFmt w:val="decimal"/>
      <w:lvlText w:val="%1."/>
      <w:lvlJc w:val="left"/>
      <w:pPr>
        <w:ind w:left="360" w:hanging="360"/>
      </w:pPr>
      <w:rPr>
        <w:rFonts w:hint="default"/>
      </w:r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 w15:restartNumberingAfterBreak="0">
    <w:nsid w:val="4BAE07E5"/>
    <w:multiLevelType w:val="hybridMultilevel"/>
    <w:tmpl w:val="1E82B0F0"/>
    <w:lvl w:ilvl="0" w:tplc="178A4C78">
      <w:start w:val="543"/>
      <w:numFmt w:val="bullet"/>
      <w:lvlText w:val="-"/>
      <w:lvlJc w:val="left"/>
      <w:pPr>
        <w:ind w:left="720" w:hanging="360"/>
      </w:pPr>
      <w:rPr>
        <w:rFonts w:hint="default" w:ascii="Calibri" w:hAnsi="Calibri" w:cs="Calibri" w:eastAsiaTheme="minorHAnsi"/>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4" w15:restartNumberingAfterBreak="0">
    <w:nsid w:val="77350B8E"/>
    <w:multiLevelType w:val="hybridMultilevel"/>
    <w:tmpl w:val="B4607B20"/>
    <w:lvl w:ilvl="0" w:tplc="9F38BBF8">
      <w:start w:val="560"/>
      <w:numFmt w:val="bullet"/>
      <w:lvlText w:val="-"/>
      <w:lvlJc w:val="left"/>
      <w:pPr>
        <w:ind w:left="720" w:hanging="360"/>
      </w:pPr>
      <w:rPr>
        <w:rFonts w:hint="default" w:ascii="Calibri" w:hAnsi="Calibri" w:cs="Calibri" w:eastAsiaTheme="minorHAnsi"/>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EF0F26F"/>
    <w:rsid w:val="00034C7E"/>
    <w:rsid w:val="0004210C"/>
    <w:rsid w:val="00042D01"/>
    <w:rsid w:val="0006672C"/>
    <w:rsid w:val="00071B27"/>
    <w:rsid w:val="00075125"/>
    <w:rsid w:val="00086A47"/>
    <w:rsid w:val="0009435F"/>
    <w:rsid w:val="000A62A9"/>
    <w:rsid w:val="000B723D"/>
    <w:rsid w:val="000E4A66"/>
    <w:rsid w:val="000F1851"/>
    <w:rsid w:val="00133362"/>
    <w:rsid w:val="00156F91"/>
    <w:rsid w:val="001669B8"/>
    <w:rsid w:val="00190C65"/>
    <w:rsid w:val="001B5437"/>
    <w:rsid w:val="001D548B"/>
    <w:rsid w:val="001D7F6A"/>
    <w:rsid w:val="001F7EDA"/>
    <w:rsid w:val="00230EE5"/>
    <w:rsid w:val="00246843"/>
    <w:rsid w:val="002D2281"/>
    <w:rsid w:val="00321371"/>
    <w:rsid w:val="00340ADD"/>
    <w:rsid w:val="0037249C"/>
    <w:rsid w:val="003C4ABC"/>
    <w:rsid w:val="00417F5D"/>
    <w:rsid w:val="00427D87"/>
    <w:rsid w:val="004375C4"/>
    <w:rsid w:val="00466CD0"/>
    <w:rsid w:val="00473E4C"/>
    <w:rsid w:val="004A1577"/>
    <w:rsid w:val="004C4792"/>
    <w:rsid w:val="004F545C"/>
    <w:rsid w:val="0050726E"/>
    <w:rsid w:val="0051144C"/>
    <w:rsid w:val="00523901"/>
    <w:rsid w:val="0052C878"/>
    <w:rsid w:val="005A0C4B"/>
    <w:rsid w:val="00602189"/>
    <w:rsid w:val="00624DD5"/>
    <w:rsid w:val="006651CF"/>
    <w:rsid w:val="0069374E"/>
    <w:rsid w:val="006A63E6"/>
    <w:rsid w:val="0075255C"/>
    <w:rsid w:val="00787980"/>
    <w:rsid w:val="007915CC"/>
    <w:rsid w:val="007E5317"/>
    <w:rsid w:val="007F5903"/>
    <w:rsid w:val="00834FB6"/>
    <w:rsid w:val="00855F58"/>
    <w:rsid w:val="00874FC4"/>
    <w:rsid w:val="009139B1"/>
    <w:rsid w:val="00956F89"/>
    <w:rsid w:val="009A2339"/>
    <w:rsid w:val="009B1D39"/>
    <w:rsid w:val="009D0999"/>
    <w:rsid w:val="009F1F31"/>
    <w:rsid w:val="00A44BA8"/>
    <w:rsid w:val="00A81CCA"/>
    <w:rsid w:val="00A86455"/>
    <w:rsid w:val="00AC3E61"/>
    <w:rsid w:val="00AF0DD8"/>
    <w:rsid w:val="00B0345D"/>
    <w:rsid w:val="00B147CF"/>
    <w:rsid w:val="00B412AE"/>
    <w:rsid w:val="00BB6149"/>
    <w:rsid w:val="00BC7621"/>
    <w:rsid w:val="00C009C4"/>
    <w:rsid w:val="00C038CE"/>
    <w:rsid w:val="00C352AC"/>
    <w:rsid w:val="00C6399E"/>
    <w:rsid w:val="00CB4115"/>
    <w:rsid w:val="00CB681B"/>
    <w:rsid w:val="00CE5071"/>
    <w:rsid w:val="00D13948"/>
    <w:rsid w:val="00D558EE"/>
    <w:rsid w:val="00D67B3E"/>
    <w:rsid w:val="00D95B45"/>
    <w:rsid w:val="00D97897"/>
    <w:rsid w:val="00DD7042"/>
    <w:rsid w:val="00E122CF"/>
    <w:rsid w:val="00E13F41"/>
    <w:rsid w:val="00E57BCD"/>
    <w:rsid w:val="00EE1B43"/>
    <w:rsid w:val="00F030F6"/>
    <w:rsid w:val="00F064B9"/>
    <w:rsid w:val="00F07F16"/>
    <w:rsid w:val="00F32981"/>
    <w:rsid w:val="00F44F75"/>
    <w:rsid w:val="00F512B1"/>
    <w:rsid w:val="00F62568"/>
    <w:rsid w:val="00F668A5"/>
    <w:rsid w:val="00F93DD3"/>
    <w:rsid w:val="00F9DB0A"/>
    <w:rsid w:val="0175B7CF"/>
    <w:rsid w:val="01F051E5"/>
    <w:rsid w:val="024EF3E4"/>
    <w:rsid w:val="04A68782"/>
    <w:rsid w:val="04DEE335"/>
    <w:rsid w:val="0500A6DD"/>
    <w:rsid w:val="0557DE57"/>
    <w:rsid w:val="073CCB51"/>
    <w:rsid w:val="07B6C743"/>
    <w:rsid w:val="093539C6"/>
    <w:rsid w:val="09B04880"/>
    <w:rsid w:val="0A64752D"/>
    <w:rsid w:val="0A8F14CF"/>
    <w:rsid w:val="0BBA455F"/>
    <w:rsid w:val="0C440D8D"/>
    <w:rsid w:val="0C97C4BD"/>
    <w:rsid w:val="0E141AF4"/>
    <w:rsid w:val="0F1570A2"/>
    <w:rsid w:val="13CFCA8C"/>
    <w:rsid w:val="14AA53FE"/>
    <w:rsid w:val="14DB82A5"/>
    <w:rsid w:val="14EBC930"/>
    <w:rsid w:val="14FA024A"/>
    <w:rsid w:val="154B2215"/>
    <w:rsid w:val="1568898B"/>
    <w:rsid w:val="158BD4FF"/>
    <w:rsid w:val="158D3E8F"/>
    <w:rsid w:val="165FEB9F"/>
    <w:rsid w:val="17392420"/>
    <w:rsid w:val="17DA7E8B"/>
    <w:rsid w:val="17FD3CE9"/>
    <w:rsid w:val="180157B2"/>
    <w:rsid w:val="18DEC896"/>
    <w:rsid w:val="196CF5B3"/>
    <w:rsid w:val="19F2BBC7"/>
    <w:rsid w:val="1C07EA62"/>
    <w:rsid w:val="1CBF6740"/>
    <w:rsid w:val="1E775DDB"/>
    <w:rsid w:val="1E85BE97"/>
    <w:rsid w:val="1FA30CF0"/>
    <w:rsid w:val="234F0A9B"/>
    <w:rsid w:val="23F229D1"/>
    <w:rsid w:val="23F6EABE"/>
    <w:rsid w:val="2405D102"/>
    <w:rsid w:val="24732F10"/>
    <w:rsid w:val="248531DB"/>
    <w:rsid w:val="24AF3CF1"/>
    <w:rsid w:val="26093D91"/>
    <w:rsid w:val="27B4E74D"/>
    <w:rsid w:val="28000610"/>
    <w:rsid w:val="28345D4D"/>
    <w:rsid w:val="290503DA"/>
    <w:rsid w:val="2982AE14"/>
    <w:rsid w:val="2AFEDCF8"/>
    <w:rsid w:val="2C806C9B"/>
    <w:rsid w:val="2C88B2D4"/>
    <w:rsid w:val="2D00BCB8"/>
    <w:rsid w:val="2D2D1B7C"/>
    <w:rsid w:val="2EB7D2BE"/>
    <w:rsid w:val="2F3C1301"/>
    <w:rsid w:val="2F4618CF"/>
    <w:rsid w:val="2FF1EF98"/>
    <w:rsid w:val="3138F610"/>
    <w:rsid w:val="313B8D95"/>
    <w:rsid w:val="32130897"/>
    <w:rsid w:val="3376693C"/>
    <w:rsid w:val="33E0BF10"/>
    <w:rsid w:val="35AB2A3F"/>
    <w:rsid w:val="377F5743"/>
    <w:rsid w:val="37CD7C52"/>
    <w:rsid w:val="3856BC92"/>
    <w:rsid w:val="3901FF47"/>
    <w:rsid w:val="392C627B"/>
    <w:rsid w:val="3A9C30E8"/>
    <w:rsid w:val="3B28CBDC"/>
    <w:rsid w:val="3B3C8FC5"/>
    <w:rsid w:val="3BD06D57"/>
    <w:rsid w:val="3C286532"/>
    <w:rsid w:val="3C612522"/>
    <w:rsid w:val="3C98F00E"/>
    <w:rsid w:val="3CD86026"/>
    <w:rsid w:val="3CE99AFD"/>
    <w:rsid w:val="3CEA39E0"/>
    <w:rsid w:val="3E144797"/>
    <w:rsid w:val="3E218FEC"/>
    <w:rsid w:val="3E9D71A8"/>
    <w:rsid w:val="3EBF54B0"/>
    <w:rsid w:val="41A98B4A"/>
    <w:rsid w:val="42137326"/>
    <w:rsid w:val="42C4BDA9"/>
    <w:rsid w:val="457AB183"/>
    <w:rsid w:val="47831E23"/>
    <w:rsid w:val="47F56DA3"/>
    <w:rsid w:val="481CDE06"/>
    <w:rsid w:val="491E7D54"/>
    <w:rsid w:val="4A67608E"/>
    <w:rsid w:val="4BA7B665"/>
    <w:rsid w:val="4C9D7ED2"/>
    <w:rsid w:val="4D084B30"/>
    <w:rsid w:val="4D704668"/>
    <w:rsid w:val="4E0E09E2"/>
    <w:rsid w:val="4EF0F26F"/>
    <w:rsid w:val="4FA08CF2"/>
    <w:rsid w:val="4FA9DA43"/>
    <w:rsid w:val="4FC1DD92"/>
    <w:rsid w:val="503FA67F"/>
    <w:rsid w:val="504E2B9D"/>
    <w:rsid w:val="50A26008"/>
    <w:rsid w:val="513BC87D"/>
    <w:rsid w:val="5212E440"/>
    <w:rsid w:val="52C5D0CA"/>
    <w:rsid w:val="52D82DB4"/>
    <w:rsid w:val="5437C2EC"/>
    <w:rsid w:val="5459277F"/>
    <w:rsid w:val="5467F722"/>
    <w:rsid w:val="5488430C"/>
    <w:rsid w:val="555AF1EE"/>
    <w:rsid w:val="560FCE76"/>
    <w:rsid w:val="57813BA3"/>
    <w:rsid w:val="57DE2BFF"/>
    <w:rsid w:val="5874FE96"/>
    <w:rsid w:val="592023A6"/>
    <w:rsid w:val="5935124E"/>
    <w:rsid w:val="5A9FB408"/>
    <w:rsid w:val="5AD8D035"/>
    <w:rsid w:val="5BD65943"/>
    <w:rsid w:val="5D23736A"/>
    <w:rsid w:val="5D774D04"/>
    <w:rsid w:val="5EED8D6B"/>
    <w:rsid w:val="6066E81E"/>
    <w:rsid w:val="6126EAD0"/>
    <w:rsid w:val="6152811D"/>
    <w:rsid w:val="6202B87F"/>
    <w:rsid w:val="624A3F22"/>
    <w:rsid w:val="62729390"/>
    <w:rsid w:val="641868B3"/>
    <w:rsid w:val="645FBEAB"/>
    <w:rsid w:val="6461528F"/>
    <w:rsid w:val="64668A1E"/>
    <w:rsid w:val="648A21DF"/>
    <w:rsid w:val="653A5941"/>
    <w:rsid w:val="65BD03BB"/>
    <w:rsid w:val="6625F240"/>
    <w:rsid w:val="66DE1728"/>
    <w:rsid w:val="6711C7AD"/>
    <w:rsid w:val="6717882C"/>
    <w:rsid w:val="688B2260"/>
    <w:rsid w:val="68B82F5A"/>
    <w:rsid w:val="69BF84AF"/>
    <w:rsid w:val="6AF96363"/>
    <w:rsid w:val="6B2C9D61"/>
    <w:rsid w:val="6BE2B6F2"/>
    <w:rsid w:val="6CEEE668"/>
    <w:rsid w:val="6D6FCE5A"/>
    <w:rsid w:val="6E5AFDB9"/>
    <w:rsid w:val="6ED1D08E"/>
    <w:rsid w:val="6FCCD486"/>
    <w:rsid w:val="6FEEC5BA"/>
    <w:rsid w:val="711BCC05"/>
    <w:rsid w:val="7220C9CF"/>
    <w:rsid w:val="72D4F0F7"/>
    <w:rsid w:val="73C842C0"/>
    <w:rsid w:val="73D67BDA"/>
    <w:rsid w:val="74C26DEA"/>
    <w:rsid w:val="757AE03F"/>
    <w:rsid w:val="764807CD"/>
    <w:rsid w:val="76FA6B0C"/>
    <w:rsid w:val="7702AA7F"/>
    <w:rsid w:val="77177B70"/>
    <w:rsid w:val="779ECAED"/>
    <w:rsid w:val="7893B36F"/>
    <w:rsid w:val="7C5CFCC4"/>
    <w:rsid w:val="7CC03584"/>
    <w:rsid w:val="7D462C10"/>
    <w:rsid w:val="7DCC7B04"/>
    <w:rsid w:val="7EDECDB6"/>
    <w:rsid w:val="7EEEECFD"/>
    <w:rsid w:val="7F3AD458"/>
    <w:rsid w:val="7FD1F9E7"/>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EF0F26F"/>
  <w15:chartTrackingRefBased/>
  <w15:docId w15:val="{C0C3B174-8B20-46F0-99D0-C3B8D12AE5D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787980"/>
    <w:pPr>
      <w:keepNext/>
      <w:keepLines/>
      <w:spacing w:before="240" w:after="0"/>
      <w:outlineLvl w:val="0"/>
    </w:pPr>
    <w:rPr>
      <w:rFonts w:asciiTheme="majorHAnsi" w:hAnsiTheme="majorHAnsi" w:eastAsiaTheme="majorEastAsia" w:cstheme="majorBidi"/>
      <w:b/>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787980"/>
    <w:pPr>
      <w:tabs>
        <w:tab w:val="center" w:pos="4536"/>
        <w:tab w:val="right" w:pos="9072"/>
      </w:tabs>
      <w:spacing w:after="0" w:line="240" w:lineRule="auto"/>
    </w:pPr>
  </w:style>
  <w:style w:type="character" w:styleId="HeaderChar" w:customStyle="1">
    <w:name w:val="Header Char"/>
    <w:basedOn w:val="DefaultParagraphFont"/>
    <w:link w:val="Header"/>
    <w:uiPriority w:val="99"/>
    <w:rsid w:val="00787980"/>
  </w:style>
  <w:style w:type="paragraph" w:styleId="Footer">
    <w:name w:val="footer"/>
    <w:basedOn w:val="Normal"/>
    <w:link w:val="FooterChar"/>
    <w:uiPriority w:val="99"/>
    <w:unhideWhenUsed/>
    <w:rsid w:val="00787980"/>
    <w:pPr>
      <w:tabs>
        <w:tab w:val="center" w:pos="4536"/>
        <w:tab w:val="right" w:pos="9072"/>
      </w:tabs>
      <w:spacing w:after="0" w:line="240" w:lineRule="auto"/>
    </w:pPr>
  </w:style>
  <w:style w:type="character" w:styleId="FooterChar" w:customStyle="1">
    <w:name w:val="Footer Char"/>
    <w:basedOn w:val="DefaultParagraphFont"/>
    <w:link w:val="Footer"/>
    <w:uiPriority w:val="99"/>
    <w:rsid w:val="00787980"/>
  </w:style>
  <w:style w:type="paragraph" w:styleId="Title">
    <w:name w:val="Title"/>
    <w:basedOn w:val="Normal"/>
    <w:next w:val="Normal"/>
    <w:link w:val="TitleChar"/>
    <w:uiPriority w:val="10"/>
    <w:qFormat/>
    <w:rsid w:val="00787980"/>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787980"/>
    <w:rPr>
      <w:rFonts w:asciiTheme="majorHAnsi" w:hAnsiTheme="majorHAnsi" w:eastAsiaTheme="majorEastAsia" w:cstheme="majorBidi"/>
      <w:spacing w:val="-10"/>
      <w:kern w:val="28"/>
      <w:sz w:val="56"/>
      <w:szCs w:val="56"/>
    </w:rPr>
  </w:style>
  <w:style w:type="character" w:styleId="Heading1Char" w:customStyle="1">
    <w:name w:val="Heading 1 Char"/>
    <w:basedOn w:val="DefaultParagraphFont"/>
    <w:link w:val="Heading1"/>
    <w:uiPriority w:val="9"/>
    <w:rsid w:val="00787980"/>
    <w:rPr>
      <w:rFonts w:asciiTheme="majorHAnsi" w:hAnsiTheme="majorHAnsi" w:eastAsiaTheme="majorEastAsia" w:cstheme="majorBidi"/>
      <w:b/>
      <w:sz w:val="32"/>
      <w:szCs w:val="32"/>
    </w:rPr>
  </w:style>
  <w:style w:type="paragraph" w:styleId="BalloonText">
    <w:name w:val="Balloon Text"/>
    <w:basedOn w:val="Normal"/>
    <w:link w:val="BalloonTextChar"/>
    <w:uiPriority w:val="99"/>
    <w:semiHidden/>
    <w:unhideWhenUsed/>
    <w:rsid w:val="00787980"/>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87980"/>
    <w:rPr>
      <w:rFonts w:ascii="Segoe UI" w:hAnsi="Segoe UI" w:cs="Segoe UI"/>
      <w:sz w:val="18"/>
      <w:szCs w:val="18"/>
    </w:rPr>
  </w:style>
  <w:style w:type="paragraph" w:styleId="ListParagraph">
    <w:name w:val="List Paragraph"/>
    <w:basedOn w:val="Normal"/>
    <w:uiPriority w:val="34"/>
    <w:qFormat/>
    <w:rsid w:val="00787980"/>
    <w:pPr>
      <w:ind w:left="720"/>
      <w:contextualSpacing/>
    </w:pPr>
  </w:style>
  <w:style w:type="paragraph" w:styleId="Default" w:customStyle="1">
    <w:name w:val="Default"/>
    <w:rsid w:val="00042D01"/>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3C4ABC"/>
    <w:pPr>
      <w:spacing w:after="0" w:line="240" w:lineRule="auto"/>
    </w:pPr>
  </w:style>
  <w:style w:type="character" w:styleId="CommentReference">
    <w:name w:val="annotation reference"/>
    <w:basedOn w:val="DefaultParagraphFont"/>
    <w:uiPriority w:val="99"/>
    <w:semiHidden/>
    <w:unhideWhenUsed/>
    <w:rsid w:val="00CE5071"/>
    <w:rPr>
      <w:sz w:val="16"/>
      <w:szCs w:val="16"/>
    </w:rPr>
  </w:style>
  <w:style w:type="paragraph" w:styleId="CommentText">
    <w:name w:val="annotation text"/>
    <w:basedOn w:val="Normal"/>
    <w:link w:val="CommentTextChar"/>
    <w:uiPriority w:val="99"/>
    <w:semiHidden/>
    <w:unhideWhenUsed/>
    <w:rsid w:val="00CE5071"/>
    <w:pPr>
      <w:spacing w:line="240" w:lineRule="auto"/>
    </w:pPr>
    <w:rPr>
      <w:sz w:val="20"/>
      <w:szCs w:val="20"/>
    </w:rPr>
  </w:style>
  <w:style w:type="character" w:styleId="CommentTextChar" w:customStyle="1">
    <w:name w:val="Comment Text Char"/>
    <w:basedOn w:val="DefaultParagraphFont"/>
    <w:link w:val="CommentText"/>
    <w:uiPriority w:val="99"/>
    <w:semiHidden/>
    <w:rsid w:val="00CE5071"/>
    <w:rPr>
      <w:sz w:val="20"/>
      <w:szCs w:val="20"/>
    </w:rPr>
  </w:style>
  <w:style w:type="paragraph" w:styleId="CommentSubject">
    <w:name w:val="annotation subject"/>
    <w:basedOn w:val="CommentText"/>
    <w:next w:val="CommentText"/>
    <w:link w:val="CommentSubjectChar"/>
    <w:uiPriority w:val="99"/>
    <w:semiHidden/>
    <w:unhideWhenUsed/>
    <w:rsid w:val="00CE5071"/>
    <w:rPr>
      <w:b/>
      <w:bCs/>
    </w:rPr>
  </w:style>
  <w:style w:type="character" w:styleId="CommentSubjectChar" w:customStyle="1">
    <w:name w:val="Comment Subject Char"/>
    <w:basedOn w:val="CommentTextChar"/>
    <w:link w:val="CommentSubject"/>
    <w:uiPriority w:val="99"/>
    <w:semiHidden/>
    <w:rsid w:val="00CE507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285570">
      <w:bodyDiv w:val="1"/>
      <w:marLeft w:val="0"/>
      <w:marRight w:val="0"/>
      <w:marTop w:val="0"/>
      <w:marBottom w:val="0"/>
      <w:divBdr>
        <w:top w:val="none" w:sz="0" w:space="0" w:color="auto"/>
        <w:left w:val="none" w:sz="0" w:space="0" w:color="auto"/>
        <w:bottom w:val="none" w:sz="0" w:space="0" w:color="auto"/>
        <w:right w:val="none" w:sz="0" w:space="0" w:color="auto"/>
      </w:divBdr>
    </w:div>
    <w:div w:id="209531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word/glossary/document.xml" Id="R6151d35932a54f42"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1b74d3f-e44d-4eed-8139-60f7c2578826}"/>
      </w:docPartPr>
      <w:docPartBody>
        <w:p w14:paraId="53291D0D">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93E24C929653240B0A134C26E1793E9" ma:contentTypeVersion="4" ma:contentTypeDescription="Opprett et nytt dokument." ma:contentTypeScope="" ma:versionID="c24183ade2a98afa2c56391280c2f01c">
  <xsd:schema xmlns:xsd="http://www.w3.org/2001/XMLSchema" xmlns:xs="http://www.w3.org/2001/XMLSchema" xmlns:p="http://schemas.microsoft.com/office/2006/metadata/properties" xmlns:ns2="622994de-75d0-4859-bf90-ffd7e2995383" xmlns:ns3="d2f0a35e-a875-4aef-8b88-68ba33c83b69" targetNamespace="http://schemas.microsoft.com/office/2006/metadata/properties" ma:root="true" ma:fieldsID="28d55438f664ee66f8cd4fe5faae6d85" ns2:_="" ns3:_="">
    <xsd:import namespace="622994de-75d0-4859-bf90-ffd7e2995383"/>
    <xsd:import namespace="d2f0a35e-a875-4aef-8b88-68ba33c83b6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2994de-75d0-4859-bf90-ffd7e2995383"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f0a35e-a875-4aef-8b88-68ba33c83b6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152B75-3268-45A7-83F6-C80608D4B84A}">
  <ds:schemaRefs>
    <ds:schemaRef ds:uri="http://schemas.microsoft.com/sharepoint/v3/contenttype/forms"/>
  </ds:schemaRefs>
</ds:datastoreItem>
</file>

<file path=customXml/itemProps2.xml><?xml version="1.0" encoding="utf-8"?>
<ds:datastoreItem xmlns:ds="http://schemas.openxmlformats.org/officeDocument/2006/customXml" ds:itemID="{ACE41A0E-6FF8-4843-8AC2-4899E40167D3}">
  <ds:schemaRefs>
    <ds:schemaRef ds:uri="http://schemas.microsoft.com/office/infopath/2007/PartnerControls"/>
    <ds:schemaRef ds:uri="d2f0a35e-a875-4aef-8b88-68ba33c83b69"/>
    <ds:schemaRef ds:uri="http://purl.org/dc/terms/"/>
    <ds:schemaRef ds:uri="http://schemas.microsoft.com/office/2006/metadata/properties"/>
    <ds:schemaRef ds:uri="http://schemas.microsoft.com/office/2006/documentManagement/types"/>
    <ds:schemaRef ds:uri="622994de-75d0-4859-bf90-ffd7e2995383"/>
    <ds:schemaRef ds:uri="http://purl.org/dc/elements/1.1/"/>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E9A0AC42-5CA2-4F16-A919-9413C84D48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2994de-75d0-4859-bf90-ffd7e2995383"/>
    <ds:schemaRef ds:uri="d2f0a35e-a875-4aef-8b88-68ba33c83b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Vikhagen, Ragnhild</dc:creator>
  <keywords/>
  <dc:description/>
  <lastModifiedBy>Vikhagen, Ragnhild</lastModifiedBy>
  <revision>35</revision>
  <dcterms:created xsi:type="dcterms:W3CDTF">2020-12-09T00:11:00.0000000Z</dcterms:created>
  <dcterms:modified xsi:type="dcterms:W3CDTF">2021-01-14T13:32:40.6897850Z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0x010100993E24C929653240B0A134C26E1793E9</vt:lpwstr>
  </property>
</Properties>
</file>