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E982" w14:textId="515CB787" w:rsidR="006F7224" w:rsidRDefault="006F7224">
      <w:bookmarkStart w:id="0" w:name="_GoBack"/>
      <w:bookmarkEnd w:id="0"/>
    </w:p>
    <w:p w14:paraId="50FECDB9" w14:textId="48E28E54" w:rsidR="009B755C" w:rsidRPr="009B755C" w:rsidRDefault="009B755C" w:rsidP="005C56AE">
      <w:pPr>
        <w:pStyle w:val="Overskrift1"/>
        <w:rPr>
          <w:lang w:val="nb-NO"/>
        </w:rPr>
      </w:pPr>
      <w:r w:rsidRPr="009B755C">
        <w:rPr>
          <w:lang w:val="nb-NO"/>
        </w:rPr>
        <w:t xml:space="preserve">Varsomhet, taushetsplikt og habilitet </w:t>
      </w:r>
      <w:r w:rsidRPr="009B755C">
        <w:rPr>
          <w:lang w:val="nb-NO"/>
        </w:rPr>
        <w:br/>
      </w:r>
    </w:p>
    <w:p w14:paraId="4A017C86" w14:textId="77777777" w:rsidR="009B755C" w:rsidRPr="00EE32F4" w:rsidRDefault="009B755C" w:rsidP="009B755C">
      <w:pPr>
        <w:pStyle w:val="Overskrift2"/>
        <w:rPr>
          <w:lang w:val="nb-NO"/>
        </w:rPr>
      </w:pPr>
      <w:r w:rsidRPr="00EE32F4">
        <w:rPr>
          <w:lang w:val="nb-NO"/>
        </w:rPr>
        <w:t xml:space="preserve">1. Formål </w:t>
      </w:r>
    </w:p>
    <w:p w14:paraId="3612F3B3" w14:textId="0074497A" w:rsidR="009B755C" w:rsidRPr="00EE32F4" w:rsidRDefault="009B755C" w:rsidP="009B755C">
      <w:pPr>
        <w:pStyle w:val="Default"/>
        <w:rPr>
          <w:rFonts w:asciiTheme="minorHAnsi" w:hAnsiTheme="minorHAnsi"/>
          <w:szCs w:val="22"/>
        </w:rPr>
      </w:pPr>
      <w:r w:rsidRPr="00EE32F4">
        <w:rPr>
          <w:rFonts w:asciiTheme="minorHAnsi" w:hAnsiTheme="minorHAnsi"/>
          <w:szCs w:val="22"/>
        </w:rPr>
        <w:t>Forsvarsdepartementet og forsvarssektoren</w:t>
      </w:r>
      <w:r w:rsidRPr="00EE32F4">
        <w:rPr>
          <w:rStyle w:val="Fotnotereferanse"/>
          <w:rFonts w:asciiTheme="minorHAnsi" w:hAnsiTheme="minorHAnsi"/>
          <w:szCs w:val="22"/>
        </w:rPr>
        <w:footnoteReference w:id="1"/>
      </w:r>
      <w:r w:rsidRPr="00EE32F4">
        <w:rPr>
          <w:rFonts w:asciiTheme="minorHAnsi" w:hAnsiTheme="minorHAnsi"/>
          <w:szCs w:val="22"/>
        </w:rPr>
        <w:t xml:space="preserve"> skal opptre i samsvar med god forretningsskikk og sikre en høy </w:t>
      </w:r>
      <w:proofErr w:type="spellStart"/>
      <w:r w:rsidRPr="00EE32F4">
        <w:rPr>
          <w:rFonts w:asciiTheme="minorHAnsi" w:hAnsiTheme="minorHAnsi"/>
          <w:szCs w:val="22"/>
        </w:rPr>
        <w:t>forretningsetisk</w:t>
      </w:r>
      <w:proofErr w:type="spellEnd"/>
      <w:r w:rsidRPr="00EE32F4">
        <w:rPr>
          <w:rFonts w:asciiTheme="minorHAnsi" w:hAnsiTheme="minorHAnsi"/>
          <w:szCs w:val="22"/>
        </w:rPr>
        <w:t xml:space="preserve"> standard i sin saksbehandling i alle faser i anskaffelsesprosessen. </w:t>
      </w:r>
    </w:p>
    <w:p w14:paraId="027A16D1" w14:textId="77777777" w:rsidR="009B755C" w:rsidRPr="00EE32F4" w:rsidRDefault="009B755C" w:rsidP="009B755C">
      <w:pPr>
        <w:pStyle w:val="Default"/>
        <w:rPr>
          <w:rFonts w:asciiTheme="minorHAnsi" w:hAnsiTheme="minorHAnsi"/>
          <w:szCs w:val="22"/>
        </w:rPr>
      </w:pPr>
    </w:p>
    <w:p w14:paraId="1710E2CE" w14:textId="3A82317F" w:rsidR="009B755C" w:rsidRPr="00EE32F4" w:rsidRDefault="009B755C" w:rsidP="009B755C">
      <w:pPr>
        <w:pStyle w:val="Default"/>
        <w:rPr>
          <w:rFonts w:asciiTheme="minorHAnsi" w:hAnsiTheme="minorHAnsi"/>
          <w:szCs w:val="22"/>
        </w:rPr>
      </w:pPr>
      <w:r w:rsidRPr="00EE32F4">
        <w:rPr>
          <w:rFonts w:asciiTheme="minorHAnsi" w:hAnsiTheme="minorHAnsi"/>
          <w:szCs w:val="22"/>
        </w:rPr>
        <w:t xml:space="preserve">Likeledes forventes det at enhver leverandør opptrer lojalt iht. tilsvarende forretningsetiske standard, og utviser åpenhet hva gjelder sin virksomhet knyttet til aktuelle prosjekter som har betydning for samarbeidet med forsvarssektoren. Det skal rapporteres om hvilke lobbyister som evt. benyttes. Dersom forventet lojal og åpen atferd ikke etterleves, vil det ha betydning for tillitsforholdet mellom leverandør og forsvarssektoren, og påvirke det endelige valg av leverandør. </w:t>
      </w:r>
    </w:p>
    <w:p w14:paraId="1CE2CC40" w14:textId="77777777" w:rsidR="009B755C" w:rsidRPr="00EE32F4" w:rsidRDefault="009B755C" w:rsidP="009B755C">
      <w:pPr>
        <w:pStyle w:val="Overskrift2"/>
        <w:rPr>
          <w:lang w:val="nb-NO"/>
        </w:rPr>
      </w:pPr>
      <w:r w:rsidRPr="00EE32F4">
        <w:rPr>
          <w:lang w:val="nb-NO"/>
        </w:rPr>
        <w:t xml:space="preserve">2. Varsomhet </w:t>
      </w:r>
    </w:p>
    <w:p w14:paraId="43C285BF" w14:textId="77777777" w:rsidR="009B755C" w:rsidRPr="00EE32F4" w:rsidRDefault="009B755C" w:rsidP="009B755C">
      <w:pPr>
        <w:pStyle w:val="Default"/>
        <w:rPr>
          <w:rFonts w:asciiTheme="minorHAnsi" w:hAnsiTheme="minorHAnsi"/>
          <w:szCs w:val="22"/>
        </w:rPr>
      </w:pPr>
      <w:r w:rsidRPr="00EE32F4">
        <w:rPr>
          <w:rFonts w:asciiTheme="minorHAnsi" w:hAnsiTheme="minorHAnsi"/>
          <w:szCs w:val="22"/>
        </w:rPr>
        <w:t xml:space="preserve">I anskaffelsesprosessen skal ikke leverandøren involvere tidligere ansatte i Forsvarsdepartementet eller forsvarssektoren, slik at tidligere ansatte i Forsvarsdepartementet eller forsvarssektoren settes i en posisjon der de kan komme i konflikt med avgitt taushetserklæring eller slik at habilitetskonflikter kan oppstå. </w:t>
      </w:r>
    </w:p>
    <w:p w14:paraId="20CA07D3" w14:textId="77777777" w:rsidR="009B755C" w:rsidRPr="00EE32F4" w:rsidRDefault="009B755C" w:rsidP="009B755C">
      <w:pPr>
        <w:pStyle w:val="Default"/>
        <w:rPr>
          <w:rFonts w:asciiTheme="minorHAnsi" w:hAnsiTheme="minorHAnsi"/>
          <w:szCs w:val="22"/>
        </w:rPr>
      </w:pPr>
    </w:p>
    <w:p w14:paraId="1891C9B4" w14:textId="77777777" w:rsidR="009B755C" w:rsidRPr="00EE32F4" w:rsidRDefault="009B755C" w:rsidP="009B755C">
      <w:pPr>
        <w:pStyle w:val="Default"/>
        <w:rPr>
          <w:rFonts w:asciiTheme="minorHAnsi" w:hAnsiTheme="minorHAnsi"/>
          <w:szCs w:val="22"/>
        </w:rPr>
      </w:pPr>
      <w:r w:rsidRPr="00EE32F4">
        <w:rPr>
          <w:rFonts w:asciiTheme="minorHAnsi" w:hAnsiTheme="minorHAnsi"/>
          <w:szCs w:val="22"/>
        </w:rPr>
        <w:t xml:space="preserve">Personell som har vært ansatt i Forsvarsdepartementet eller i forsvarssektoren de siste to år, skal ikke benyttes i kontakt med forsvarssektoren. Unntak kan gjøres av FD hvis forbudet mot slik kontakt framstår som helt urimelig. </w:t>
      </w:r>
    </w:p>
    <w:p w14:paraId="019AF077" w14:textId="77777777" w:rsidR="009B755C" w:rsidRPr="00EE32F4" w:rsidRDefault="009B755C" w:rsidP="009B755C">
      <w:pPr>
        <w:pStyle w:val="Default"/>
        <w:rPr>
          <w:rFonts w:asciiTheme="minorHAnsi" w:hAnsiTheme="minorHAnsi"/>
          <w:szCs w:val="22"/>
        </w:rPr>
      </w:pPr>
    </w:p>
    <w:p w14:paraId="2BF3C5A6" w14:textId="77777777" w:rsidR="009B755C" w:rsidRPr="00EE32F4" w:rsidRDefault="009B755C" w:rsidP="009B755C">
      <w:pPr>
        <w:pStyle w:val="Default"/>
        <w:rPr>
          <w:rFonts w:asciiTheme="minorHAnsi" w:hAnsiTheme="minorHAnsi"/>
          <w:szCs w:val="22"/>
        </w:rPr>
      </w:pPr>
      <w:r w:rsidRPr="00EE32F4">
        <w:rPr>
          <w:rFonts w:asciiTheme="minorHAnsi" w:hAnsiTheme="minorHAnsi"/>
          <w:szCs w:val="22"/>
        </w:rPr>
        <w:t xml:space="preserve">Leverandøren bes om å informere oppdragsgiver om hvorvidt slik konflikt kan oppstå. </w:t>
      </w:r>
    </w:p>
    <w:p w14:paraId="5215041C" w14:textId="34B5B8E0" w:rsidR="009B755C" w:rsidRPr="00EE32F4" w:rsidRDefault="009B755C" w:rsidP="009B755C">
      <w:pPr>
        <w:pStyle w:val="Default"/>
        <w:rPr>
          <w:rFonts w:asciiTheme="minorHAnsi" w:hAnsiTheme="minorHAnsi"/>
          <w:szCs w:val="22"/>
        </w:rPr>
      </w:pPr>
      <w:r w:rsidRPr="00EE32F4">
        <w:rPr>
          <w:rFonts w:asciiTheme="minorHAnsi" w:hAnsiTheme="minorHAnsi"/>
          <w:szCs w:val="22"/>
        </w:rPr>
        <w:t xml:space="preserve">Forsvarsdepartementet og forsvarssektoren betinger seg retten til å be om endring i leverandørens personell som har kontakt med oppdragsgiver. </w:t>
      </w:r>
    </w:p>
    <w:p w14:paraId="05BB4D51" w14:textId="3C7E3DC8" w:rsidR="009B755C" w:rsidRPr="00EE32F4" w:rsidRDefault="009B755C" w:rsidP="009B755C">
      <w:pPr>
        <w:pStyle w:val="Overskrift2"/>
        <w:rPr>
          <w:lang w:val="nb-NO"/>
        </w:rPr>
      </w:pPr>
      <w:r w:rsidRPr="00EE32F4">
        <w:rPr>
          <w:lang w:val="nb-NO"/>
        </w:rPr>
        <w:t xml:space="preserve">3. Taushetsplikt </w:t>
      </w:r>
    </w:p>
    <w:p w14:paraId="7D91DA77" w14:textId="77777777" w:rsidR="009B755C" w:rsidRPr="00EE32F4" w:rsidRDefault="009B755C" w:rsidP="009B755C">
      <w:pPr>
        <w:pStyle w:val="Default"/>
        <w:rPr>
          <w:rFonts w:asciiTheme="minorHAnsi" w:hAnsiTheme="minorHAnsi"/>
          <w:szCs w:val="22"/>
        </w:rPr>
      </w:pPr>
      <w:r w:rsidRPr="00EE32F4">
        <w:rPr>
          <w:rFonts w:asciiTheme="minorHAnsi" w:hAnsiTheme="minorHAnsi"/>
          <w:szCs w:val="22"/>
        </w:rPr>
        <w:t xml:space="preserve">Enhver som utfører tjeneste eller arbeid for et forvaltningsorgan plikter å hindre at andre </w:t>
      </w:r>
    </w:p>
    <w:p w14:paraId="5F76F05A" w14:textId="2AFFB347" w:rsidR="009B755C" w:rsidRPr="00EE32F4" w:rsidRDefault="009B755C" w:rsidP="009B755C">
      <w:pPr>
        <w:pStyle w:val="Default"/>
        <w:rPr>
          <w:rFonts w:asciiTheme="minorHAnsi" w:hAnsiTheme="minorHAnsi"/>
          <w:szCs w:val="22"/>
        </w:rPr>
      </w:pPr>
      <w:r w:rsidRPr="00EE32F4">
        <w:rPr>
          <w:rFonts w:asciiTheme="minorHAnsi" w:hAnsiTheme="minorHAnsi"/>
          <w:szCs w:val="22"/>
        </w:rPr>
        <w:t>får adgang eller kjennskap til opplysninger om tekniske innretninger og fremgangsmåter, samt drifts- og forretningsforhold, som det vil være av konkurransemessig betydning å hemmeligholde av hensyn til den opplysningen angår, jf. lov 10. februar 1967 om behandlingsmåten i forvaltningssaker (forvaltningsloven) § 13 første ledd og forskrift 12. august 2016 nr. 974 om offentlige anskaffelser (</w:t>
      </w:r>
      <w:proofErr w:type="spellStart"/>
      <w:r w:rsidRPr="00EE32F4">
        <w:rPr>
          <w:rFonts w:asciiTheme="minorHAnsi" w:hAnsiTheme="minorHAnsi"/>
          <w:szCs w:val="22"/>
        </w:rPr>
        <w:t>anskaffelsesforskriften</w:t>
      </w:r>
      <w:proofErr w:type="spellEnd"/>
      <w:r w:rsidRPr="00EE32F4">
        <w:rPr>
          <w:rFonts w:asciiTheme="minorHAnsi" w:hAnsiTheme="minorHAnsi"/>
          <w:szCs w:val="22"/>
        </w:rPr>
        <w:t xml:space="preserve"> – FOA) § 7-4. </w:t>
      </w:r>
      <w:r w:rsidRPr="00EE32F4">
        <w:rPr>
          <w:rFonts w:asciiTheme="minorHAnsi" w:hAnsiTheme="minorHAnsi"/>
          <w:szCs w:val="22"/>
        </w:rPr>
        <w:br/>
      </w:r>
    </w:p>
    <w:p w14:paraId="70EFA6E7" w14:textId="2E8D6C22" w:rsidR="009B755C" w:rsidRPr="00EE32F4" w:rsidRDefault="009B755C" w:rsidP="009B755C">
      <w:pPr>
        <w:pStyle w:val="Default"/>
        <w:rPr>
          <w:rFonts w:asciiTheme="minorHAnsi" w:hAnsiTheme="minorHAnsi"/>
          <w:szCs w:val="22"/>
        </w:rPr>
      </w:pPr>
      <w:r w:rsidRPr="00EE32F4">
        <w:rPr>
          <w:rFonts w:asciiTheme="minorHAnsi" w:hAnsiTheme="minorHAnsi"/>
          <w:szCs w:val="22"/>
        </w:rPr>
        <w:lastRenderedPageBreak/>
        <w:t xml:space="preserve">Enhver som får tilgang til sikkerhetsgradert informasjon som ledd i arbeid, oppdrag eller verv for en virksomhet, har taushetsplikt om innholdet, jf. lov 1. juni 2018 nr. 24 om nasjonal sikkerhet (sikkerhetsloven) § 5-4. </w:t>
      </w:r>
      <w:r w:rsidRPr="00EE32F4">
        <w:rPr>
          <w:rFonts w:asciiTheme="minorHAnsi" w:hAnsiTheme="minorHAnsi"/>
          <w:szCs w:val="22"/>
        </w:rPr>
        <w:br/>
      </w:r>
    </w:p>
    <w:p w14:paraId="0B4B99F1" w14:textId="2FB1953D" w:rsidR="009B755C" w:rsidRPr="00EE32F4" w:rsidRDefault="009B755C" w:rsidP="009B755C">
      <w:pPr>
        <w:rPr>
          <w:rFonts w:asciiTheme="minorHAnsi" w:hAnsiTheme="minorHAnsi"/>
          <w:sz w:val="24"/>
          <w:szCs w:val="22"/>
          <w:lang w:val="nb-NO"/>
        </w:rPr>
      </w:pPr>
      <w:r w:rsidRPr="00EE32F4">
        <w:rPr>
          <w:rFonts w:asciiTheme="minorHAnsi" w:hAnsiTheme="minorHAnsi"/>
          <w:sz w:val="24"/>
          <w:szCs w:val="22"/>
          <w:lang w:val="nb-NO"/>
        </w:rPr>
        <w:t xml:space="preserve">Taushetsplikten gjelder også </w:t>
      </w:r>
      <w:r w:rsidRPr="00EE32F4">
        <w:rPr>
          <w:rFonts w:asciiTheme="minorHAnsi" w:hAnsiTheme="minorHAnsi"/>
          <w:i/>
          <w:iCs/>
          <w:sz w:val="24"/>
          <w:szCs w:val="22"/>
          <w:lang w:val="nb-NO"/>
        </w:rPr>
        <w:t xml:space="preserve">etter </w:t>
      </w:r>
      <w:r w:rsidRPr="00EE32F4">
        <w:rPr>
          <w:rFonts w:asciiTheme="minorHAnsi" w:hAnsiTheme="minorHAnsi"/>
          <w:sz w:val="24"/>
          <w:szCs w:val="22"/>
          <w:lang w:val="nb-NO"/>
        </w:rPr>
        <w:t>at vedkommende har avsluttet tjenesten, arbeidet, oppdraget eller vervet, jf. forvaltningsloven § 13 tredje ledd og sikkerhetsloven § 5-4.</w:t>
      </w:r>
    </w:p>
    <w:p w14:paraId="14B7BE5A" w14:textId="77777777" w:rsidR="009B755C" w:rsidRPr="00EE32F4" w:rsidRDefault="009B755C" w:rsidP="009B755C">
      <w:pPr>
        <w:pStyle w:val="Overskrift2"/>
        <w:rPr>
          <w:lang w:val="nb-NO"/>
        </w:rPr>
      </w:pPr>
      <w:r w:rsidRPr="00EE32F4">
        <w:rPr>
          <w:lang w:val="nb-NO"/>
        </w:rPr>
        <w:t xml:space="preserve">4. Habilitet </w:t>
      </w:r>
    </w:p>
    <w:p w14:paraId="680E4C6C" w14:textId="77777777" w:rsidR="009B755C" w:rsidRPr="00EE32F4" w:rsidRDefault="009B755C" w:rsidP="009B755C">
      <w:pPr>
        <w:pStyle w:val="Default"/>
        <w:rPr>
          <w:rFonts w:asciiTheme="minorHAnsi" w:hAnsiTheme="minorHAnsi"/>
          <w:szCs w:val="22"/>
        </w:rPr>
      </w:pPr>
      <w:r w:rsidRPr="00EE32F4">
        <w:rPr>
          <w:rFonts w:asciiTheme="minorHAnsi" w:hAnsiTheme="minorHAnsi"/>
          <w:szCs w:val="22"/>
        </w:rPr>
        <w:t xml:space="preserve">En offentlig tjenestemann er inhabil til å tilrettelegge grunnlaget for en avgjørelse eller til å treffe avgjørelse i en forvaltningssak blant annet når han selv er part, i slektskap med en part, eller har en ledende stilling i, eller er medlem av styret for, et selskap som er part, jf. forvaltningsloven § 6 første ledd. En offentlig tjenestemann er videre inhabil når </w:t>
      </w:r>
      <w:r w:rsidRPr="00EE32F4">
        <w:rPr>
          <w:rFonts w:asciiTheme="minorHAnsi" w:hAnsiTheme="minorHAnsi"/>
          <w:i/>
          <w:iCs/>
          <w:szCs w:val="22"/>
        </w:rPr>
        <w:t xml:space="preserve">andre særegne forhold </w:t>
      </w:r>
      <w:r w:rsidRPr="00EE32F4">
        <w:rPr>
          <w:rFonts w:asciiTheme="minorHAnsi" w:hAnsiTheme="minorHAnsi"/>
          <w:szCs w:val="22"/>
        </w:rPr>
        <w:t xml:space="preserve">foreligger som er egnet til å svekke tilliten til hans upartiskhet. Blant annet skal det legges vekt på om avgjørelsen i saken kan innebære særlig fordel, tap eller ulempe for ham selv eller noen som han har nær personlig tilknytning til, jf. forvaltningsloven § 6 andre ledd. </w:t>
      </w:r>
    </w:p>
    <w:p w14:paraId="3007C24C" w14:textId="77777777" w:rsidR="009B755C" w:rsidRPr="00EE32F4" w:rsidRDefault="009B755C" w:rsidP="009B755C">
      <w:pPr>
        <w:rPr>
          <w:rFonts w:asciiTheme="minorHAnsi" w:hAnsiTheme="minorHAnsi"/>
          <w:sz w:val="24"/>
          <w:szCs w:val="22"/>
          <w:lang w:val="nb-NO"/>
        </w:rPr>
      </w:pPr>
    </w:p>
    <w:p w14:paraId="7C420434" w14:textId="0796C140" w:rsidR="009B755C" w:rsidRPr="00EE32F4" w:rsidRDefault="009B755C" w:rsidP="009B755C">
      <w:pPr>
        <w:rPr>
          <w:rFonts w:asciiTheme="minorHAnsi" w:hAnsiTheme="minorHAnsi"/>
          <w:sz w:val="24"/>
          <w:szCs w:val="22"/>
          <w:lang w:val="nb-NO"/>
        </w:rPr>
      </w:pPr>
      <w:r w:rsidRPr="00EE32F4">
        <w:rPr>
          <w:rFonts w:asciiTheme="minorHAnsi" w:hAnsiTheme="minorHAnsi"/>
          <w:sz w:val="24"/>
          <w:szCs w:val="22"/>
          <w:lang w:val="nb-NO"/>
        </w:rPr>
        <w:t xml:space="preserve">Ved behandling av saker som omfattes av FOA og forskrift 25. oktober 2013 nr. 1411 Anskaffelsesregelverket for forsvarssektoren (ARF) gjelder reglene om habilitet i forvaltningsloven §§ 6 til 10. Der forvaltningsloven ikke direkte kommer til anvendelse, gjelder reglene i forvaltningsloven §§ 6 til 10 tilsvarende, jf. </w:t>
      </w:r>
      <w:r w:rsidRPr="00EE32F4">
        <w:rPr>
          <w:rFonts w:asciiTheme="minorHAnsi" w:hAnsiTheme="minorHAnsi"/>
          <w:sz w:val="24"/>
          <w:szCs w:val="22"/>
        </w:rPr>
        <w:t xml:space="preserve">FOA § 7-5 </w:t>
      </w:r>
      <w:proofErr w:type="spellStart"/>
      <w:r w:rsidRPr="00EE32F4">
        <w:rPr>
          <w:rFonts w:asciiTheme="minorHAnsi" w:hAnsiTheme="minorHAnsi"/>
          <w:sz w:val="24"/>
          <w:szCs w:val="22"/>
        </w:rPr>
        <w:t>første</w:t>
      </w:r>
      <w:proofErr w:type="spellEnd"/>
      <w:r w:rsidRPr="00EE32F4">
        <w:rPr>
          <w:rFonts w:asciiTheme="minorHAnsi" w:hAnsiTheme="minorHAnsi"/>
          <w:sz w:val="24"/>
          <w:szCs w:val="22"/>
        </w:rPr>
        <w:t xml:space="preserve"> </w:t>
      </w:r>
      <w:proofErr w:type="spellStart"/>
      <w:r w:rsidRPr="00EE32F4">
        <w:rPr>
          <w:rFonts w:asciiTheme="minorHAnsi" w:hAnsiTheme="minorHAnsi"/>
          <w:sz w:val="24"/>
          <w:szCs w:val="22"/>
        </w:rPr>
        <w:t>ledd</w:t>
      </w:r>
      <w:proofErr w:type="spellEnd"/>
      <w:r w:rsidRPr="00EE32F4">
        <w:rPr>
          <w:rFonts w:asciiTheme="minorHAnsi" w:hAnsiTheme="minorHAnsi"/>
          <w:sz w:val="24"/>
          <w:szCs w:val="22"/>
        </w:rPr>
        <w:t>.</w:t>
      </w:r>
    </w:p>
    <w:p w14:paraId="59FCD155" w14:textId="77777777" w:rsidR="009B755C" w:rsidRPr="009B755C" w:rsidRDefault="009B755C">
      <w:pPr>
        <w:rPr>
          <w:lang w:val="nb-NO"/>
        </w:rPr>
      </w:pPr>
    </w:p>
    <w:p w14:paraId="7E6FC719" w14:textId="77777777" w:rsidR="009B755C" w:rsidRPr="009B755C" w:rsidRDefault="009B755C">
      <w:pPr>
        <w:rPr>
          <w:lang w:val="nb-NO"/>
        </w:rPr>
      </w:pPr>
    </w:p>
    <w:sectPr w:rsidR="009B755C" w:rsidRPr="009B755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F8AC" w14:textId="77777777" w:rsidR="009B755C" w:rsidRDefault="009B755C" w:rsidP="009B755C">
      <w:r>
        <w:separator/>
      </w:r>
    </w:p>
  </w:endnote>
  <w:endnote w:type="continuationSeparator" w:id="0">
    <w:p w14:paraId="54D51F60" w14:textId="77777777" w:rsidR="009B755C" w:rsidRDefault="009B755C" w:rsidP="009B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ORSVARET-Medium">
    <w:panose1 w:val="02000603030000020004"/>
    <w:charset w:val="00"/>
    <w:family w:val="auto"/>
    <w:pitch w:val="variable"/>
    <w:sig w:usb0="A0000027" w:usb1="00000040" w:usb2="00000000" w:usb3="00000000" w:csb0="00000111" w:csb1="00000000"/>
  </w:font>
  <w:font w:name="FORSVARET-Bold">
    <w:panose1 w:val="02000803020000020004"/>
    <w:charset w:val="00"/>
    <w:family w:val="auto"/>
    <w:pitch w:val="variable"/>
    <w:sig w:usb0="A0000027"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0684" w14:textId="77777777" w:rsidR="00BF59E5" w:rsidRDefault="00BF59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56AF" w14:textId="5FA79309" w:rsidR="009B755C" w:rsidRDefault="005C56AE" w:rsidP="009B755C">
    <w:pPr>
      <w:pStyle w:val="Bunntekst"/>
      <w:jc w:val="right"/>
    </w:pPr>
    <w:sdt>
      <w:sdtPr>
        <w:id w:val="860082579"/>
        <w:docPartObj>
          <w:docPartGallery w:val="Page Numbers (Top of Page)"/>
          <w:docPartUnique/>
        </w:docPartObj>
      </w:sdtPr>
      <w:sdtEndPr/>
      <w:sdtContent>
        <w:r w:rsidR="009B755C" w:rsidRPr="006D2DF0">
          <w:rPr>
            <w:rFonts w:cstheme="minorHAnsi"/>
            <w:bCs/>
          </w:rPr>
          <w:fldChar w:fldCharType="begin"/>
        </w:r>
        <w:r w:rsidR="009B755C" w:rsidRPr="006D2DF0">
          <w:rPr>
            <w:rFonts w:cstheme="minorHAnsi"/>
            <w:bCs/>
          </w:rPr>
          <w:instrText>PAGE</w:instrText>
        </w:r>
        <w:r w:rsidR="009B755C" w:rsidRPr="006D2DF0">
          <w:rPr>
            <w:rFonts w:cstheme="minorHAnsi"/>
            <w:bCs/>
          </w:rPr>
          <w:fldChar w:fldCharType="separate"/>
        </w:r>
        <w:r>
          <w:rPr>
            <w:rFonts w:cstheme="minorHAnsi"/>
            <w:bCs/>
            <w:noProof/>
          </w:rPr>
          <w:t>2</w:t>
        </w:r>
        <w:r w:rsidR="009B755C" w:rsidRPr="006D2DF0">
          <w:rPr>
            <w:rFonts w:cstheme="minorHAnsi"/>
            <w:bCs/>
          </w:rPr>
          <w:fldChar w:fldCharType="end"/>
        </w:r>
        <w:r w:rsidR="009B755C" w:rsidRPr="006D2DF0">
          <w:rPr>
            <w:rFonts w:cstheme="minorHAnsi"/>
          </w:rPr>
          <w:t xml:space="preserve"> av </w:t>
        </w:r>
        <w:r w:rsidR="009B755C" w:rsidRPr="006D2DF0">
          <w:rPr>
            <w:rFonts w:cstheme="minorHAnsi"/>
            <w:bCs/>
          </w:rPr>
          <w:fldChar w:fldCharType="begin"/>
        </w:r>
        <w:r w:rsidR="009B755C" w:rsidRPr="006D2DF0">
          <w:rPr>
            <w:rFonts w:cstheme="minorHAnsi"/>
            <w:bCs/>
          </w:rPr>
          <w:instrText>NUMPAGES</w:instrText>
        </w:r>
        <w:r w:rsidR="009B755C" w:rsidRPr="006D2DF0">
          <w:rPr>
            <w:rFonts w:cstheme="minorHAnsi"/>
            <w:bCs/>
          </w:rPr>
          <w:fldChar w:fldCharType="separate"/>
        </w:r>
        <w:r>
          <w:rPr>
            <w:rFonts w:cstheme="minorHAnsi"/>
            <w:bCs/>
            <w:noProof/>
          </w:rPr>
          <w:t>2</w:t>
        </w:r>
        <w:r w:rsidR="009B755C" w:rsidRPr="006D2DF0">
          <w:rPr>
            <w:rFonts w:cstheme="minorHAnsi"/>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CCB0" w14:textId="77777777" w:rsidR="00BF59E5" w:rsidRDefault="00BF59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5934" w14:textId="77777777" w:rsidR="009B755C" w:rsidRDefault="009B755C" w:rsidP="009B755C">
      <w:r>
        <w:separator/>
      </w:r>
    </w:p>
  </w:footnote>
  <w:footnote w:type="continuationSeparator" w:id="0">
    <w:p w14:paraId="436A69BF" w14:textId="77777777" w:rsidR="009B755C" w:rsidRDefault="009B755C" w:rsidP="009B755C">
      <w:r>
        <w:continuationSeparator/>
      </w:r>
    </w:p>
  </w:footnote>
  <w:footnote w:id="1">
    <w:p w14:paraId="08338C7D" w14:textId="155E05DC" w:rsidR="009B755C" w:rsidRPr="009B755C" w:rsidRDefault="009B755C" w:rsidP="009B755C">
      <w:pPr>
        <w:pStyle w:val="Default"/>
      </w:pPr>
      <w:r>
        <w:rPr>
          <w:rStyle w:val="Fotnotereferanse"/>
        </w:rPr>
        <w:footnoteRef/>
      </w:r>
      <w:r>
        <w:t xml:space="preserve"> </w:t>
      </w:r>
      <w:r w:rsidRPr="009B755C">
        <w:t xml:space="preserve"> Med forsvarssektoren menes Forsvarsdepartementet med underliggende etater (Forsvaret, Nasjonal sikkerhetsmyndighet, Forsvarsmateriell, Forsvarets forskningsinstitutt, E-tjenesten og Forsvarsbygg).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4EB5" w14:textId="77777777" w:rsidR="00BF59E5" w:rsidRDefault="00BF59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6" w:type="pct"/>
      <w:tblCellMar>
        <w:left w:w="0" w:type="dxa"/>
        <w:right w:w="0" w:type="dxa"/>
      </w:tblCellMar>
      <w:tblLook w:val="04A0" w:firstRow="1" w:lastRow="0" w:firstColumn="1" w:lastColumn="0" w:noHBand="0" w:noVBand="1"/>
    </w:tblPr>
    <w:tblGrid>
      <w:gridCol w:w="968"/>
      <w:gridCol w:w="170"/>
      <w:gridCol w:w="8036"/>
    </w:tblGrid>
    <w:tr w:rsidR="009B755C" w:rsidRPr="00FE4DAD" w14:paraId="4D333D98" w14:textId="77777777" w:rsidTr="00BF59E5">
      <w:trPr>
        <w:trHeight w:val="240"/>
      </w:trPr>
      <w:tc>
        <w:tcPr>
          <w:tcW w:w="968" w:type="dxa"/>
          <w:vMerge w:val="restart"/>
        </w:tcPr>
        <w:p w14:paraId="364FBC4B" w14:textId="77777777" w:rsidR="009B755C" w:rsidRPr="00FE4DAD" w:rsidRDefault="009B755C" w:rsidP="005A1B79">
          <w:pPr>
            <w:rPr>
              <w:lang w:val="en-US"/>
            </w:rPr>
          </w:pPr>
          <w:r>
            <w:rPr>
              <w:noProof/>
              <w:lang w:val="nb-NO" w:eastAsia="nb-NO"/>
            </w:rPr>
            <w:drawing>
              <wp:inline distT="0" distB="0" distL="0" distR="0" wp14:anchorId="3AEB7596" wp14:editId="760ABD93">
                <wp:extent cx="381000" cy="609600"/>
                <wp:effectExtent l="0" t="0" r="0" b="0"/>
                <wp:docPr id="4" name="Bilde 4"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c>
        <w:tcPr>
          <w:tcW w:w="170" w:type="dxa"/>
          <w:vMerge w:val="restart"/>
        </w:tcPr>
        <w:p w14:paraId="2BF75513" w14:textId="77777777" w:rsidR="009B755C" w:rsidRPr="00FE4DAD" w:rsidRDefault="009B755C" w:rsidP="005A1B79">
          <w:pPr>
            <w:rPr>
              <w:lang w:val="en-US"/>
            </w:rPr>
          </w:pPr>
        </w:p>
      </w:tc>
      <w:tc>
        <w:tcPr>
          <w:tcW w:w="8036" w:type="dxa"/>
        </w:tcPr>
        <w:p w14:paraId="4A878CD9" w14:textId="77777777" w:rsidR="009B755C" w:rsidRPr="00FE4DAD" w:rsidRDefault="009B755C" w:rsidP="005A1B79">
          <w:pPr>
            <w:pStyle w:val="Avdelingstittel"/>
            <w:rPr>
              <w:lang w:val="en-US"/>
            </w:rPr>
          </w:pPr>
        </w:p>
      </w:tc>
    </w:tr>
    <w:tr w:rsidR="009B755C" w:rsidRPr="00CF7153" w14:paraId="11C33883" w14:textId="77777777" w:rsidTr="00BF59E5">
      <w:trPr>
        <w:trHeight w:val="282"/>
      </w:trPr>
      <w:tc>
        <w:tcPr>
          <w:tcW w:w="968" w:type="dxa"/>
          <w:vMerge/>
        </w:tcPr>
        <w:p w14:paraId="41CEC51D" w14:textId="77777777" w:rsidR="009B755C" w:rsidRPr="00FE4DAD" w:rsidRDefault="009B755C" w:rsidP="005A1B79">
          <w:pPr>
            <w:rPr>
              <w:lang w:val="en-US"/>
            </w:rPr>
          </w:pPr>
        </w:p>
      </w:tc>
      <w:tc>
        <w:tcPr>
          <w:tcW w:w="170" w:type="dxa"/>
          <w:vMerge/>
        </w:tcPr>
        <w:p w14:paraId="346CBBA8" w14:textId="77777777" w:rsidR="009B755C" w:rsidRPr="00FE4DAD" w:rsidRDefault="009B755C" w:rsidP="005A1B79">
          <w:pPr>
            <w:rPr>
              <w:lang w:val="en-US"/>
            </w:rPr>
          </w:pPr>
        </w:p>
      </w:tc>
      <w:tc>
        <w:tcPr>
          <w:tcW w:w="8036" w:type="dxa"/>
        </w:tcPr>
        <w:p w14:paraId="4A67F8DE" w14:textId="77777777" w:rsidR="009B755C" w:rsidRPr="00CF7153" w:rsidRDefault="009B755C" w:rsidP="005A1B79">
          <w:pPr>
            <w:pStyle w:val="Bildetekst"/>
            <w:rPr>
              <w:b/>
            </w:rPr>
          </w:pPr>
          <w:r w:rsidRPr="006726C6">
            <w:t>FORSVARET</w:t>
          </w:r>
        </w:p>
      </w:tc>
    </w:tr>
    <w:tr w:rsidR="009B755C" w:rsidRPr="00AB2BE9" w14:paraId="24B6CCB7" w14:textId="77777777" w:rsidTr="00BF59E5">
      <w:trPr>
        <w:trHeight w:val="421"/>
      </w:trPr>
      <w:tc>
        <w:tcPr>
          <w:tcW w:w="968" w:type="dxa"/>
          <w:vMerge/>
          <w:tcBorders>
            <w:bottom w:val="nil"/>
          </w:tcBorders>
        </w:tcPr>
        <w:p w14:paraId="095BC798" w14:textId="77777777" w:rsidR="009B755C" w:rsidRPr="00FE4DAD" w:rsidRDefault="009B755C" w:rsidP="005A1B79">
          <w:pPr>
            <w:rPr>
              <w:lang w:val="en-US"/>
            </w:rPr>
          </w:pPr>
        </w:p>
      </w:tc>
      <w:tc>
        <w:tcPr>
          <w:tcW w:w="170" w:type="dxa"/>
          <w:vMerge/>
          <w:tcBorders>
            <w:bottom w:val="nil"/>
          </w:tcBorders>
        </w:tcPr>
        <w:p w14:paraId="2104C912" w14:textId="77777777" w:rsidR="009B755C" w:rsidRPr="00FE4DAD" w:rsidRDefault="009B755C" w:rsidP="005A1B79">
          <w:pPr>
            <w:rPr>
              <w:lang w:val="en-US"/>
            </w:rPr>
          </w:pPr>
        </w:p>
      </w:tc>
      <w:tc>
        <w:tcPr>
          <w:tcW w:w="8036" w:type="dxa"/>
          <w:tcBorders>
            <w:bottom w:val="nil"/>
          </w:tcBorders>
        </w:tcPr>
        <w:p w14:paraId="4FA26984" w14:textId="77777777" w:rsidR="009B755C" w:rsidRPr="00AB2BE9" w:rsidRDefault="009B755C" w:rsidP="005A1B79">
          <w:pPr>
            <w:pStyle w:val="Avdelingstittel"/>
          </w:pPr>
          <w:r>
            <w:t>Forsvarets logistikkorganisasjon</w:t>
          </w:r>
        </w:p>
      </w:tc>
    </w:tr>
  </w:tbl>
  <w:p w14:paraId="3879B64F" w14:textId="77777777" w:rsidR="00BF59E5" w:rsidRDefault="00BF59E5" w:rsidP="009B755C">
    <w:pPr>
      <w:pStyle w:val="Topptekst"/>
      <w:tabs>
        <w:tab w:val="left" w:pos="3899"/>
        <w:tab w:val="left" w:pos="4157"/>
        <w:tab w:val="right" w:pos="9639"/>
      </w:tabs>
      <w:rPr>
        <w:rFonts w:ascii="FORSVARET-Medium" w:eastAsia="Times New Roman" w:hAnsi="FORSVARET-Medium" w:cs="Times New Roman"/>
        <w:spacing w:val="-2"/>
        <w:kern w:val="20"/>
        <w:sz w:val="21"/>
        <w:szCs w:val="21"/>
        <w:lang w:eastAsia="nb-NO"/>
      </w:rPr>
    </w:pPr>
    <w:r w:rsidRPr="00BF59E5">
      <w:rPr>
        <w:rFonts w:ascii="FORSVARET-Medium" w:eastAsia="Times New Roman" w:hAnsi="FORSVARET-Medium" w:cs="Times New Roman"/>
        <w:spacing w:val="-2"/>
        <w:kern w:val="20"/>
        <w:sz w:val="21"/>
        <w:szCs w:val="21"/>
        <w:lang w:eastAsia="nb-NO"/>
      </w:rPr>
      <w:t>2020025862 - Klassing og vedlikehold av slepebåtene Sleipner og Mjølner</w:t>
    </w:r>
  </w:p>
  <w:p w14:paraId="6A4A2E9F" w14:textId="6B8DC2DE" w:rsidR="009B755C" w:rsidRPr="00665442" w:rsidRDefault="009B755C" w:rsidP="009B755C">
    <w:pPr>
      <w:pStyle w:val="Topptekst"/>
      <w:tabs>
        <w:tab w:val="left" w:pos="3899"/>
        <w:tab w:val="left" w:pos="4157"/>
        <w:tab w:val="right" w:pos="9639"/>
      </w:tabs>
    </w:pPr>
    <w:r w:rsidRPr="001173E7">
      <w:rPr>
        <w:rFonts w:ascii="FORSVARET-Medium" w:hAnsi="FORSVARET-Medium"/>
      </w:rPr>
      <w:t xml:space="preserve">Del 1 </w:t>
    </w:r>
    <w:r>
      <w:rPr>
        <w:rFonts w:ascii="FORSVARET-Medium" w:hAnsi="FORSVARET-Medium"/>
      </w:rPr>
      <w:t>–</w:t>
    </w:r>
    <w:r w:rsidRPr="001173E7">
      <w:rPr>
        <w:rFonts w:ascii="FORSVARET-Medium" w:hAnsi="FORSVARET-Medium"/>
      </w:rPr>
      <w:t xml:space="preserve"> </w:t>
    </w:r>
    <w:r>
      <w:rPr>
        <w:rFonts w:ascii="FORSVARET-Medium" w:hAnsi="FORSVARET-Medium"/>
      </w:rPr>
      <w:t>Bilag 4: Varsomhet, taushetsplikt og habilitet</w:t>
    </w:r>
  </w:p>
  <w:p w14:paraId="4EB9E3AB" w14:textId="77777777" w:rsidR="009B755C" w:rsidRDefault="009B755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142B" w14:textId="77777777" w:rsidR="00BF59E5" w:rsidRDefault="00BF59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956"/>
    <w:multiLevelType w:val="hybridMultilevel"/>
    <w:tmpl w:val="959E78F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37"/>
    <w:rsid w:val="000E0F00"/>
    <w:rsid w:val="00295E20"/>
    <w:rsid w:val="005C56AE"/>
    <w:rsid w:val="006F7224"/>
    <w:rsid w:val="00731ED3"/>
    <w:rsid w:val="00750AD8"/>
    <w:rsid w:val="007E0967"/>
    <w:rsid w:val="009B755C"/>
    <w:rsid w:val="009C2168"/>
    <w:rsid w:val="009C2F35"/>
    <w:rsid w:val="00A008AD"/>
    <w:rsid w:val="00A6498F"/>
    <w:rsid w:val="00AC4851"/>
    <w:rsid w:val="00AE1400"/>
    <w:rsid w:val="00BF59E5"/>
    <w:rsid w:val="00CC2C0C"/>
    <w:rsid w:val="00D81E98"/>
    <w:rsid w:val="00EB7737"/>
    <w:rsid w:val="00EE32F4"/>
    <w:rsid w:val="00F660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51EED"/>
  <w15:docId w15:val="{7C2F2FD5-0628-49D1-924E-D11DBEF5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5C"/>
    <w:pPr>
      <w:spacing w:after="0" w:line="240" w:lineRule="auto"/>
    </w:pPr>
    <w:rPr>
      <w:rFonts w:ascii="Times New Roman" w:eastAsia="Times New Roman" w:hAnsi="Times New Roman" w:cs="Times New Roman"/>
      <w:sz w:val="20"/>
      <w:szCs w:val="20"/>
      <w:lang w:val="en-AU"/>
    </w:rPr>
  </w:style>
  <w:style w:type="paragraph" w:styleId="Overskrift1">
    <w:name w:val="heading 1"/>
    <w:basedOn w:val="Normal"/>
    <w:next w:val="Normal"/>
    <w:link w:val="Overskrift1Tegn"/>
    <w:uiPriority w:val="9"/>
    <w:qFormat/>
    <w:rsid w:val="009B7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75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7224"/>
    <w:pPr>
      <w:spacing w:after="120"/>
      <w:ind w:left="720"/>
      <w:contextualSpacing/>
    </w:pPr>
    <w:rPr>
      <w:sz w:val="24"/>
      <w:lang w:val="nb-NO" w:eastAsia="nb-NO"/>
    </w:rPr>
  </w:style>
  <w:style w:type="table" w:styleId="Tabellrutenett">
    <w:name w:val="Table Grid"/>
    <w:basedOn w:val="Vanligtabell"/>
    <w:uiPriority w:val="59"/>
    <w:rsid w:val="006F7224"/>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B755C"/>
    <w:pPr>
      <w:tabs>
        <w:tab w:val="center" w:pos="4536"/>
        <w:tab w:val="right" w:pos="9072"/>
      </w:tabs>
    </w:pPr>
    <w:rPr>
      <w:rFonts w:asciiTheme="minorHAnsi" w:eastAsiaTheme="minorHAnsi" w:hAnsiTheme="minorHAnsi" w:cstheme="minorBidi"/>
      <w:sz w:val="22"/>
      <w:szCs w:val="22"/>
      <w:lang w:val="nb-NO"/>
    </w:rPr>
  </w:style>
  <w:style w:type="character" w:customStyle="1" w:styleId="TopptekstTegn">
    <w:name w:val="Topptekst Tegn"/>
    <w:basedOn w:val="Standardskriftforavsnitt"/>
    <w:link w:val="Topptekst"/>
    <w:uiPriority w:val="99"/>
    <w:rsid w:val="009B755C"/>
  </w:style>
  <w:style w:type="paragraph" w:styleId="Bunntekst">
    <w:name w:val="footer"/>
    <w:basedOn w:val="Normal"/>
    <w:link w:val="BunntekstTegn"/>
    <w:uiPriority w:val="99"/>
    <w:unhideWhenUsed/>
    <w:rsid w:val="009B755C"/>
    <w:pPr>
      <w:tabs>
        <w:tab w:val="center" w:pos="4536"/>
        <w:tab w:val="right" w:pos="9072"/>
      </w:tabs>
    </w:pPr>
    <w:rPr>
      <w:rFonts w:asciiTheme="minorHAnsi" w:eastAsiaTheme="minorHAnsi" w:hAnsiTheme="minorHAnsi" w:cstheme="minorBidi"/>
      <w:sz w:val="22"/>
      <w:szCs w:val="22"/>
      <w:lang w:val="nb-NO"/>
    </w:rPr>
  </w:style>
  <w:style w:type="character" w:customStyle="1" w:styleId="BunntekstTegn">
    <w:name w:val="Bunntekst Tegn"/>
    <w:basedOn w:val="Standardskriftforavsnitt"/>
    <w:link w:val="Bunntekst"/>
    <w:uiPriority w:val="99"/>
    <w:rsid w:val="009B755C"/>
  </w:style>
  <w:style w:type="paragraph" w:customStyle="1" w:styleId="Avdelingstittel">
    <w:name w:val="Avdelingstittel"/>
    <w:basedOn w:val="Normal"/>
    <w:qFormat/>
    <w:rsid w:val="009B755C"/>
    <w:pPr>
      <w:spacing w:line="204" w:lineRule="auto"/>
    </w:pPr>
    <w:rPr>
      <w:rFonts w:ascii="FORSVARET-Medium" w:hAnsi="FORSVARET-Medium"/>
      <w:spacing w:val="-2"/>
      <w:kern w:val="20"/>
      <w:sz w:val="21"/>
      <w:szCs w:val="21"/>
      <w:lang w:val="nb-NO" w:eastAsia="nb-NO"/>
    </w:rPr>
  </w:style>
  <w:style w:type="paragraph" w:styleId="Bildetekst">
    <w:name w:val="caption"/>
    <w:basedOn w:val="Normal"/>
    <w:next w:val="Normal"/>
    <w:qFormat/>
    <w:rsid w:val="009B755C"/>
    <w:pPr>
      <w:keepLines/>
      <w:tabs>
        <w:tab w:val="left" w:pos="720"/>
      </w:tabs>
      <w:spacing w:line="175" w:lineRule="auto"/>
    </w:pPr>
    <w:rPr>
      <w:rFonts w:ascii="FORSVARET-Bold" w:hAnsi="FORSVARET-Bold" w:cstheme="minorHAnsi"/>
      <w:spacing w:val="-10"/>
      <w:sz w:val="26"/>
      <w:szCs w:val="26"/>
      <w:lang w:val="nb-NO" w:eastAsia="nb-NO"/>
    </w:rPr>
  </w:style>
  <w:style w:type="paragraph" w:styleId="Bobletekst">
    <w:name w:val="Balloon Text"/>
    <w:basedOn w:val="Normal"/>
    <w:link w:val="BobletekstTegn"/>
    <w:uiPriority w:val="99"/>
    <w:semiHidden/>
    <w:unhideWhenUsed/>
    <w:rsid w:val="009B755C"/>
    <w:rPr>
      <w:rFonts w:ascii="Tahoma" w:eastAsiaTheme="minorHAnsi" w:hAnsi="Tahoma" w:cs="Tahoma"/>
      <w:sz w:val="16"/>
      <w:szCs w:val="16"/>
      <w:lang w:val="nb-NO"/>
    </w:rPr>
  </w:style>
  <w:style w:type="character" w:customStyle="1" w:styleId="BobletekstTegn">
    <w:name w:val="Bobletekst Tegn"/>
    <w:basedOn w:val="Standardskriftforavsnitt"/>
    <w:link w:val="Bobletekst"/>
    <w:uiPriority w:val="99"/>
    <w:semiHidden/>
    <w:rsid w:val="009B755C"/>
    <w:rPr>
      <w:rFonts w:ascii="Tahoma" w:hAnsi="Tahoma" w:cs="Tahoma"/>
      <w:sz w:val="16"/>
      <w:szCs w:val="16"/>
    </w:rPr>
  </w:style>
  <w:style w:type="paragraph" w:customStyle="1" w:styleId="Default">
    <w:name w:val="Default"/>
    <w:rsid w:val="009B755C"/>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uiPriority w:val="99"/>
    <w:semiHidden/>
    <w:unhideWhenUsed/>
    <w:rsid w:val="009B755C"/>
  </w:style>
  <w:style w:type="character" w:customStyle="1" w:styleId="FotnotetekstTegn">
    <w:name w:val="Fotnotetekst Tegn"/>
    <w:basedOn w:val="Standardskriftforavsnitt"/>
    <w:link w:val="Fotnotetekst"/>
    <w:uiPriority w:val="99"/>
    <w:semiHidden/>
    <w:rsid w:val="009B755C"/>
    <w:rPr>
      <w:rFonts w:ascii="Times New Roman" w:eastAsia="Times New Roman" w:hAnsi="Times New Roman" w:cs="Times New Roman"/>
      <w:sz w:val="20"/>
      <w:szCs w:val="20"/>
      <w:lang w:val="en-AU"/>
    </w:rPr>
  </w:style>
  <w:style w:type="character" w:styleId="Fotnotereferanse">
    <w:name w:val="footnote reference"/>
    <w:basedOn w:val="Standardskriftforavsnitt"/>
    <w:uiPriority w:val="99"/>
    <w:semiHidden/>
    <w:unhideWhenUsed/>
    <w:rsid w:val="009B755C"/>
    <w:rPr>
      <w:vertAlign w:val="superscript"/>
    </w:rPr>
  </w:style>
  <w:style w:type="character" w:customStyle="1" w:styleId="Overskrift1Tegn">
    <w:name w:val="Overskrift 1 Tegn"/>
    <w:basedOn w:val="Standardskriftforavsnitt"/>
    <w:link w:val="Overskrift1"/>
    <w:uiPriority w:val="9"/>
    <w:rsid w:val="009B755C"/>
    <w:rPr>
      <w:rFonts w:asciiTheme="majorHAnsi" w:eastAsiaTheme="majorEastAsia" w:hAnsiTheme="majorHAnsi" w:cstheme="majorBidi"/>
      <w:b/>
      <w:bCs/>
      <w:color w:val="365F91" w:themeColor="accent1" w:themeShade="BF"/>
      <w:sz w:val="28"/>
      <w:szCs w:val="28"/>
      <w:lang w:val="en-AU"/>
    </w:rPr>
  </w:style>
  <w:style w:type="character" w:customStyle="1" w:styleId="Overskrift2Tegn">
    <w:name w:val="Overskrift 2 Tegn"/>
    <w:basedOn w:val="Standardskriftforavsnitt"/>
    <w:link w:val="Overskrift2"/>
    <w:uiPriority w:val="9"/>
    <w:rsid w:val="009B755C"/>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e xmlns="71a8a547-54f0-447a-bd41-f8862ce07847">5</Dokumenttype>
    <Dokumentversjon xmlns="71a8a547-54f0-447a-bd41-f8862ce07847">1.00</Dokumentversjon>
    <Tekst_x0020_til_x0020_logo xmlns="71a8a547-54f0-447a-bd41-f8862ce07847">FLO</Tekst_x0020_til_x0020_logo>
    <Ikrafttredelse xmlns="71a8a547-54f0-447a-bd41-f8862ce07847">2017-11-19T23:00:00+00:00</Ikrafttredelse>
    <TaxCatchAll xmlns="e5e56184-275f-495f-a56f-8fdf09bcc359">
      <Value>4666</Value>
      <Value>1</Value>
      <Value>16065</Value>
    </TaxCatchAll>
    <Dato_x0020_siste_x0020_versjon xmlns="71a8a547-54f0-447a-bd41-f8862ce07847">2019-10-23T22:00:00+00:00</Dato_x0020_siste_x0020_versjon>
    <PublishingExpirationDate xmlns="http://schemas.microsoft.com/sharepoint/v3" xsi:nil="true"/>
    <k09f15324b4b4dd997e3f08b0d1f9512 xmlns="71a8a547-54f0-447a-bd41-f8862ce07847">
      <Terms xmlns="http://schemas.microsoft.com/office/infopath/2007/PartnerControls">
        <TermInfo xmlns="http://schemas.microsoft.com/office/infopath/2007/PartnerControls">
          <TermName xmlns="http://schemas.microsoft.com/office/infopath/2007/PartnerControls">Driftsanskaffelser</TermName>
          <TermId xmlns="http://schemas.microsoft.com/office/infopath/2007/PartnerControls">85dd21f2-d266-4d30-af1b-366637c1d19d</TermId>
        </TermInfo>
      </Terms>
    </k09f15324b4b4dd997e3f08b0d1f9512>
    <Utarbeidet_x0020_av xmlns="71a8a547-54f0-447a-bd41-f8862ce07847" xsi:nil="true"/>
    <PublishingStartDate xmlns="http://schemas.microsoft.com/sharepoint/v3" xsi:nil="true"/>
    <Gjelder_x0020_for xmlns="71a8a547-54f0-447a-bd41-f8862ce07847">697</Gjelder_x0020_for>
    <Dokumentkode xmlns="71a8a547-54f0-447a-bd41-f8862ce07847">FLO-DAA-MAL-125</Dokumentkode>
    <Fastsatt_x0020_av xmlns="71a8a547-54f0-447a-bd41-f8862ce07847">324</Fastsatt_x0020_av>
    <IntranetMMSikkerhetNoteField xmlns="f4795027-239c-422c-a244-6b4eb70f7cc9">
      <Terms xmlns="http://schemas.microsoft.com/office/infopath/2007/PartnerControls">
        <TermInfo xmlns="http://schemas.microsoft.com/office/infopath/2007/PartnerControls">
          <TermName xmlns="http://schemas.microsoft.com/office/infopath/2007/PartnerControls">UGRADERT</TermName>
          <TermId xmlns="http://schemas.microsoft.com/office/infopath/2007/PartnerControls">d00673f2-4025-410d-80f3-e4b359da56af</TermId>
        </TermInfo>
      </Terms>
    </IntranetMMSikkerhetNoteField>
    <Driftsanskaffelser xmlns="f4795027-239c-422c-a244-6b4eb70f7cc9">false</Driftsanskaffelser>
    <IconOverlay xmlns="http://schemas.microsoft.com/sharepoint/v4" xsi:nil="true"/>
    <FloStatus xmlns="71a8a547-54f0-447a-bd41-f8862ce07847">AKTIV</FloStatus>
    <FLO_x002d_Dokstyring xmlns="f4795027-239c-422c-a244-6b4eb70f7cc9"/>
    <o8b068a2284140428a05f8b27f60a06f xmlns="f4795027-239c-422c-a244-6b4eb70f7cc9">
      <Terms xmlns="http://schemas.microsoft.com/office/infopath/2007/PartnerControls">
        <TermInfo xmlns="http://schemas.microsoft.com/office/infopath/2007/PartnerControls">
          <TermName xmlns="http://schemas.microsoft.com/office/infopath/2007/PartnerControls">Konkurransegrunnlaget Del I</TermName>
          <TermId xmlns="http://schemas.microsoft.com/office/infopath/2007/PartnerControls">bb87cbb7-edcd-4ac0-853e-867b7f7d753b</TermId>
        </TermInfo>
      </Terms>
    </o8b068a2284140428a05f8b27f60a06f>
    <InfoKilde xmlns="f4795027-239c-422c-a244-6b4eb70f7cc9">Dokumentbibliotek</InfoKilde>
    <Malverkgruppe xmlns="f4795027-239c-422c-a244-6b4eb70f7cc9">Konkurransegrunnlag Del I - Bilag</Malverkgruppe>
    <Dokumenter_x0020_i_x0020_endring xmlns="f4795027-239c-422c-a244-6b4eb70f7cc9">false</Dokumenter_x0020_i_x0020_endring>
    <Migrasjon xmlns="f4795027-239c-422c-a244-6b4eb70f7cc9">true</Migrasjon>
    <Dokumentplassering_x0020_i_x0020_side xmlns="f4795027-239c-422c-a244-6b4eb70f7cc9">Ikke definert</Dokumentplassering_x0020_i_x0020_sid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CA2C5D16E28845B08E2428319E593E" ma:contentTypeVersion="64" ma:contentTypeDescription="Opprett et nytt dokument." ma:contentTypeScope="" ma:versionID="f0e2ace7da34367f016832cbda6b430d">
  <xsd:schema xmlns:xsd="http://www.w3.org/2001/XMLSchema" xmlns:xs="http://www.w3.org/2001/XMLSchema" xmlns:p="http://schemas.microsoft.com/office/2006/metadata/properties" xmlns:ns1="http://schemas.microsoft.com/sharepoint/v3" xmlns:ns2="f4795027-239c-422c-a244-6b4eb70f7cc9" xmlns:ns3="e5e56184-275f-495f-a56f-8fdf09bcc359" xmlns:ns4="http://schemas.microsoft.com/sharepoint/v4" xmlns:ns5="71a8a547-54f0-447a-bd41-f8862ce07847" targetNamespace="http://schemas.microsoft.com/office/2006/metadata/properties" ma:root="true" ma:fieldsID="a511b918d018c57405570c4f5e7f9197" ns1:_="" ns2:_="" ns3:_="" ns4:_="" ns5:_="">
    <xsd:import namespace="http://schemas.microsoft.com/sharepoint/v3"/>
    <xsd:import namespace="f4795027-239c-422c-a244-6b4eb70f7cc9"/>
    <xsd:import namespace="e5e56184-275f-495f-a56f-8fdf09bcc359"/>
    <xsd:import namespace="http://schemas.microsoft.com/sharepoint/v4"/>
    <xsd:import namespace="71a8a547-54f0-447a-bd41-f8862ce07847"/>
    <xsd:element name="properties">
      <xsd:complexType>
        <xsd:sequence>
          <xsd:element name="documentManagement">
            <xsd:complexType>
              <xsd:all>
                <xsd:element ref="ns1:PublishingStartDate" minOccurs="0"/>
                <xsd:element ref="ns1:PublishingExpirationDate" minOccurs="0"/>
                <xsd:element ref="ns2:IntranetMMSikkerhetNoteField" minOccurs="0"/>
                <xsd:element ref="ns3:TaxCatchAll" minOccurs="0"/>
                <xsd:element ref="ns4:IconOverlay" minOccurs="0"/>
                <xsd:element ref="ns5:k09f15324b4b4dd997e3f08b0d1f9512" minOccurs="0"/>
                <xsd:element ref="ns5:Dokumentkode" minOccurs="0"/>
                <xsd:element ref="ns5:Dokumentversjon" minOccurs="0"/>
                <xsd:element ref="ns5:Dokumenttype" minOccurs="0"/>
                <xsd:element ref="ns5:Gjelder_x0020_for" minOccurs="0"/>
                <xsd:element ref="ns5:Fastsatt_x0020_av" minOccurs="0"/>
                <xsd:element ref="ns5:Utarbeidet_x0020_av" minOccurs="0"/>
                <xsd:element ref="ns5:Dato_x0020_siste_x0020_versjon" minOccurs="0"/>
                <xsd:element ref="ns5:Ikrafttredelse" minOccurs="0"/>
                <xsd:element ref="ns5:Tekst_x0020_til_x0020_logo" minOccurs="0"/>
                <xsd:element ref="ns5:FloStatus" minOccurs="0"/>
                <xsd:element ref="ns2:FLO_x002d_Dokstyring" minOccurs="0"/>
                <xsd:element ref="ns2:InfoKilde" minOccurs="0"/>
                <xsd:element ref="ns2:Driftsanskaffelser" minOccurs="0"/>
                <xsd:element ref="ns2:o8b068a2284140428a05f8b27f60a06f" minOccurs="0"/>
                <xsd:element ref="ns2:Dokumentplassering_x0020_i_x0020_side" minOccurs="0"/>
                <xsd:element ref="ns2:Migrasjon" minOccurs="0"/>
                <xsd:element ref="ns2:Malverkgruppe" minOccurs="0"/>
                <xsd:element ref="ns2:Dokumenter_x0020_i_x0020_end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Planlagt startdato" ma:internalName="PublishingStartDate">
      <xsd:simpleType>
        <xsd:restriction base="dms:Unknown"/>
      </xsd:simpleType>
    </xsd:element>
    <xsd:element name="PublishingExpirationDate" ma:index="4"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95027-239c-422c-a244-6b4eb70f7cc9" elementFormDefault="qualified">
    <xsd:import namespace="http://schemas.microsoft.com/office/2006/documentManagement/types"/>
    <xsd:import namespace="http://schemas.microsoft.com/office/infopath/2007/PartnerControls"/>
    <xsd:element name="IntranetMMSikkerhetNoteField" ma:index="7" ma:taxonomy="true" ma:internalName="IntranetMMSikkerhetNoteField" ma:taxonomyFieldName="IntranetMMSikkerhet" ma:displayName="Graderingsnivå" ma:default="" ma:fieldId="{73325cf5-b570-4eb2-98e7-05dcbc4d9a2e}" ma:sspId="9bc1ae65-7bad-4a1a-867d-1417b907e5da" ma:termSetId="ca32687f-15c1-4b8a-bc76-5721c7b52a11" ma:anchorId="00000000-0000-0000-0000-000000000000" ma:open="false" ma:isKeyword="false">
      <xsd:complexType>
        <xsd:sequence>
          <xsd:element ref="pc:Terms" minOccurs="0" maxOccurs="1"/>
        </xsd:sequence>
      </xsd:complexType>
    </xsd:element>
    <xsd:element name="FLO_x002d_Dokstyring" ma:index="26" nillable="true" ma:displayName="FLO-Dokstyring" ma:list="{d6c85165-2917-4538-b263-914661c6ff81}" ma:internalName="FLO_x002d_Dokstyring" ma:showField="LinkTitleNoMenu">
      <xsd:complexType>
        <xsd:complexContent>
          <xsd:extension base="dms:MultiChoiceLookup">
            <xsd:sequence>
              <xsd:element name="Value" type="dms:Lookup" maxOccurs="unbounded" minOccurs="0" nillable="true"/>
            </xsd:sequence>
          </xsd:extension>
        </xsd:complexContent>
      </xsd:complexType>
    </xsd:element>
    <xsd:element name="InfoKilde" ma:index="27" nillable="true" ma:displayName="InfoKilde" ma:default="Dokumentbibliotek" ma:format="RadioButtons" ma:internalName="InfoKilde">
      <xsd:simpleType>
        <xsd:restriction base="dms:Choice">
          <xsd:enumeration value="Dokumentbibliotek"/>
          <xsd:enumeration value="DocuLive"/>
          <xsd:enumeration value="FOBID"/>
          <xsd:enumeration value="Lovdata"/>
          <xsd:enumeration value="Intranett"/>
        </xsd:restriction>
      </xsd:simpleType>
    </xsd:element>
    <xsd:element name="Driftsanskaffelser" ma:index="28" nillable="true" ma:displayName="Driftsanskaffelser" ma:default="0" ma:internalName="Driftsanskaffelser">
      <xsd:simpleType>
        <xsd:restriction base="dms:Boolean"/>
      </xsd:simpleType>
    </xsd:element>
    <xsd:element name="o8b068a2284140428a05f8b27f60a06f" ma:index="30" nillable="true" ma:taxonomy="true" ma:internalName="o8b068a2284140428a05f8b27f60a06f" ma:taxonomyFieldName="Malverk" ma:displayName="Malverk" ma:default="" ma:fieldId="{88b068a2-2841-4042-8a05-f8b27f60a06f}" ma:sspId="9bc1ae65-7bad-4a1a-867d-1417b907e5da" ma:termSetId="8626ea83-9b5f-4331-9bdf-9835602c310a" ma:anchorId="72cd7edd-29aa-4781-b82c-553a4ff40e06" ma:open="false" ma:isKeyword="false">
      <xsd:complexType>
        <xsd:sequence>
          <xsd:element ref="pc:Terms" minOccurs="0" maxOccurs="1"/>
        </xsd:sequence>
      </xsd:complexType>
    </xsd:element>
    <xsd:element name="Dokumentplassering_x0020_i_x0020_side" ma:index="31" nillable="true" ma:displayName="Dokumentplassering i side" ma:default="Ikke definert" ma:format="RadioButtons" ma:internalName="Dokumentplassering_x0020_i_x0020_side">
      <xsd:simpleType>
        <xsd:restriction base="dms:Choice">
          <xsd:enumeration value="Ikke definert"/>
          <xsd:enumeration value="Dokumentoversikt"/>
          <xsd:enumeration value="Styrende dokumenter"/>
          <xsd:enumeration value="Relaterte lenker"/>
        </xsd:restriction>
      </xsd:simpleType>
    </xsd:element>
    <xsd:element name="Migrasjon" ma:index="32" nillable="true" ma:displayName="Migrasjon" ma:default="1" ma:description="Brukes av Intranettansvarlig i systematiske endringer" ma:internalName="Migrasjon">
      <xsd:simpleType>
        <xsd:restriction base="dms:Boolean"/>
      </xsd:simpleType>
    </xsd:element>
    <xsd:element name="Malverkgruppe" ma:index="33" nillable="true" ma:displayName="Malverkgruppe" ma:format="Dropdown" ma:internalName="Malverkgruppe">
      <xsd:simpleType>
        <xsd:restriction base="dms:Choice">
          <xsd:enumeration value="(Ingen)"/>
          <xsd:enumeration value="Rutiner og veiledninger"/>
          <xsd:enumeration value="Powerpointmaler til sjefsråd driftsanskaffelse"/>
          <xsd:enumeration value="Strategidokumenter"/>
          <xsd:enumeration value="Protokoller"/>
          <xsd:enumeration value="Konkurransegrunnlag Del I - Regler for anskaffelsen - Enkeltanskaffelser"/>
          <xsd:enumeration value="Konkurransegrunnlag Del I - Regler for anskaffelsen - Rammeavtaler"/>
          <xsd:enumeration value="Konkurransegrunnlag Del I - Bilag"/>
          <xsd:enumeration value="Konkurransegrunnlag Del II - Rammeavtale med vedlegg"/>
          <xsd:enumeration value="Dokumenter til bruk ved tilbudsinnbydelse"/>
          <xsd:enumeration value="Merkantile støttedokumenter"/>
          <xsd:enumeration value="Innstilling"/>
        </xsd:restriction>
      </xsd:simpleType>
    </xsd:element>
    <xsd:element name="Dokumenter_x0020_i_x0020_endring" ma:index="34" nillable="true" ma:displayName="Dokumenter i endring" ma:default="0" ma:description="Benyttes for å merke dokumenter som er under bearbeiding for driftsanskaffelser" ma:internalName="Dokumenter_x0020_i_x0020_endr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e56184-275f-495f-a56f-8fdf09bcc3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1daca29-8c85-4e64-868d-0a4ce1dbe454}" ma:internalName="TaxCatchAll" ma:showField="CatchAllData" ma:web="e5e56184-275f-495f-a56f-8fdf09bcc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8a547-54f0-447a-bd41-f8862ce07847" elementFormDefault="qualified">
    <xsd:import namespace="http://schemas.microsoft.com/office/2006/documentManagement/types"/>
    <xsd:import namespace="http://schemas.microsoft.com/office/infopath/2007/PartnerControls"/>
    <xsd:element name="k09f15324b4b4dd997e3f08b0d1f9512" ma:index="15" nillable="true" ma:taxonomy="true" ma:internalName="k09f15324b4b4dd997e3f08b0d1f9512" ma:taxonomyFieldName="FLO_Termer" ma:displayName="FLO_Termer" ma:default="" ma:fieldId="{409f1532-4b4b-4dd9-97e3-f08b0d1f9512}" ma:taxonomyMulti="true" ma:sspId="9bc1ae65-7bad-4a1a-867d-1417b907e5da" ma:termSetId="8626ea83-9b5f-4331-9bdf-9835602c310a" ma:anchorId="00000000-0000-0000-0000-000000000000" ma:open="false" ma:isKeyword="false">
      <xsd:complexType>
        <xsd:sequence>
          <xsd:element ref="pc:Terms" minOccurs="0" maxOccurs="1"/>
        </xsd:sequence>
      </xsd:complexType>
    </xsd:element>
    <xsd:element name="Dokumentkode" ma:index="16" nillable="true" ma:displayName="Dokumentkode" ma:description="Dokumentets formelle kode i FLOs styringssystem i henhold til gjeldende regler" ma:internalName="Dokumentkode">
      <xsd:simpleType>
        <xsd:restriction base="dms:Text">
          <xsd:maxLength value="255"/>
        </xsd:restriction>
      </xsd:simpleType>
    </xsd:element>
    <xsd:element name="Dokumentversjon" ma:index="17" nillable="true" ma:displayName="Siste versjon" ma:description="Versjonsnummer for siste gjeldende versjon" ma:internalName="Dokumentversjon">
      <xsd:simpleType>
        <xsd:restriction base="dms:Text">
          <xsd:maxLength value="255"/>
        </xsd:restriction>
      </xsd:simpleType>
    </xsd:element>
    <xsd:element name="Dokumenttype" ma:index="18" nillable="true" ma:displayName="Dokumenttype" ma:description="Type dokument" ma:list="{b12266e8-abae-4f19-aaf9-352924ad8b63}" ma:internalName="Dokumenttype" ma:showField="Title" ma:web="71a8a547-54f0-447a-bd41-f8862ce07847">
      <xsd:simpleType>
        <xsd:restriction base="dms:Lookup"/>
      </xsd:simpleType>
    </xsd:element>
    <xsd:element name="Gjelder_x0020_for" ma:index="19" nillable="true" ma:displayName="Gjelder for" ma:description="Organisasjonselement(et/ene) dokumentet gjelder for." ma:list="{def434c4-4980-4185-890e-815f715e2dfb}" ma:internalName="Gjelder_x0020_for" ma:showField="Title" ma:web="71a8a547-54f0-447a-bd41-f8862ce07847">
      <xsd:simpleType>
        <xsd:restriction base="dms:Lookup"/>
      </xsd:simpleType>
    </xsd:element>
    <xsd:element name="Fastsatt_x0020_av" ma:index="20" nillable="true" ma:displayName="Fastsatt av" ma:description="Hvilken rolle som har fastsatt at dokumentet skal tre i kraft for organisasjonen definert under Gjelder for" ma:list="{8dbc25ed-e778-4c84-b794-4418b2c8dadf}" ma:internalName="Fastsatt_x0020_av" ma:showField="Title" ma:web="71a8a547-54f0-447a-bd41-f8862ce07847">
      <xsd:simpleType>
        <xsd:restriction base="dms:Lookup"/>
      </xsd:simpleType>
    </xsd:element>
    <xsd:element name="Utarbeidet_x0020_av" ma:index="21" nillable="true" ma:displayName="Utarbeidet av" ma:description="Person(er) og/eller organisasjonselemen(er) som primært har vært ansvarlig for utarbeidelsen av dokumentet" ma:internalName="Utarbeidet_x0020_av">
      <xsd:simpleType>
        <xsd:restriction base="dms:Text">
          <xsd:maxLength value="255"/>
        </xsd:restriction>
      </xsd:simpleType>
    </xsd:element>
    <xsd:element name="Dato_x0020_siste_x0020_versjon" ma:index="22" nillable="true" ma:displayName="Sist oppdatert" ma:default="[today]" ma:description="Dato når dokumentet i siste versjon trådde i kraft" ma:format="DateOnly" ma:internalName="Dato_x0020_siste_x0020_versjon">
      <xsd:simpleType>
        <xsd:restriction base="dms:DateTime"/>
      </xsd:simpleType>
    </xsd:element>
    <xsd:element name="Ikrafttredelse" ma:index="23" nillable="true" ma:displayName="Ikrafttredelse" ma:description="Dato dokumentet formelt trådde ikraft i sin første versjon" ma:format="DateOnly" ma:internalName="Ikrafttredelse">
      <xsd:simpleType>
        <xsd:restriction base="dms:DateTime"/>
      </xsd:simpleType>
    </xsd:element>
    <xsd:element name="Tekst_x0020_til_x0020_logo" ma:index="24" nillable="true" ma:displayName="Tekst til logo" ma:description="Benyttes i standard Word maler for å angi verdien under logo i dokumenthodet side 1 venstre kolonne (settes alltid til FLO)" ma:internalName="Tekst_x0020_til_x0020_logo">
      <xsd:simpleType>
        <xsd:restriction base="dms:Text">
          <xsd:maxLength value="255"/>
        </xsd:restriction>
      </xsd:simpleType>
    </xsd:element>
    <xsd:element name="FloStatus" ma:index="25" nillable="true" ma:displayName="FloStatus" ma:default="AKTIV" ma:format="RadioButtons" ma:internalName="FloStatus">
      <xsd:simpleType>
        <xsd:restriction base="dms:Choice">
          <xsd:enumeration value="AKTIV"/>
          <xsd:enumeration value="UTFASET"/>
          <xsd:enumeration value="UKJ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E121-C70F-4A9F-BD19-35A4CC91BFC4}">
  <ds:schemaRefs>
    <ds:schemaRef ds:uri="e5e56184-275f-495f-a56f-8fdf09bcc359"/>
    <ds:schemaRef ds:uri="71a8a547-54f0-447a-bd41-f8862ce07847"/>
    <ds:schemaRef ds:uri="http://purl.org/dc/elements/1.1/"/>
    <ds:schemaRef ds:uri="http://schemas.microsoft.com/office/2006/metadata/properties"/>
    <ds:schemaRef ds:uri="http://schemas.microsoft.com/sharepoint/v3"/>
    <ds:schemaRef ds:uri="http://schemas.microsoft.com/sharepoint/v4"/>
    <ds:schemaRef ds:uri="http://purl.org/dc/terms/"/>
    <ds:schemaRef ds:uri="f4795027-239c-422c-a244-6b4eb70f7cc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31D505-04C1-42F4-BCF4-901FEC08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795027-239c-422c-a244-6b4eb70f7cc9"/>
    <ds:schemaRef ds:uri="e5e56184-275f-495f-a56f-8fdf09bcc359"/>
    <ds:schemaRef ds:uri="http://schemas.microsoft.com/sharepoint/v4"/>
    <ds:schemaRef ds:uri="71a8a547-54f0-447a-bd41-f8862ce0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39EDD-43F8-423D-A012-21B7FA793000}">
  <ds:schemaRefs>
    <ds:schemaRef ds:uri="http://schemas.microsoft.com/sharepoint/v3/contenttype/forms"/>
  </ds:schemaRefs>
</ds:datastoreItem>
</file>

<file path=customXml/itemProps4.xml><?xml version="1.0" encoding="utf-8"?>
<ds:datastoreItem xmlns:ds="http://schemas.openxmlformats.org/officeDocument/2006/customXml" ds:itemID="{EC5618CC-9EBF-41C3-BF1B-336375D7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2940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Bilag 4 - Varsomhet, taushetsplikt og habilitet</vt:lpstr>
    </vt:vector>
  </TitlesOfParts>
  <Company>Forsvaret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4 - Varsomhet, taushetsplikt og habilitet</dc:title>
  <dc:creator>Øvsttun, Geir</dc:creator>
  <cp:lastModifiedBy>Johannessen, Benedicte Eline Epland</cp:lastModifiedBy>
  <cp:revision>3</cp:revision>
  <dcterms:created xsi:type="dcterms:W3CDTF">2020-07-21T11:08:00Z</dcterms:created>
  <dcterms:modified xsi:type="dcterms:W3CDTF">2020-09-14T11:07:00Z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0x010100F5CA2C5D16E28845B08E2428319E593E</vt:lpwstr>
  </property>
  <property fmtid="{D5CDD505-2E9C-101B-9397-08002B2CF9AE}" pid="3" name="IntranetMMSikkerhet">
    <vt:lpwstr>1;#UGRADERT|d00673f2-4025-410d-80f3-e4b359da56af</vt:lpwstr>
  </property>
  <property fmtid="{D5CDD505-2E9C-101B-9397-08002B2CF9AE}" pid="4" name="Relasjon til organisasjon/prosess">
    <vt:lpwstr>4692;#Forsvarets logistikkorganisasjon|b0c7706f-ef21-47d0-a3d8-dabb1dfffde9</vt:lpwstr>
  </property>
  <property fmtid="{D5CDD505-2E9C-101B-9397-08002B2CF9AE}" pid="5" name="FLO_Termer">
    <vt:lpwstr>4666;#Driftsanskaffelser|85dd21f2-d266-4d30-af1b-366637c1d19d</vt:lpwstr>
  </property>
  <property fmtid="{D5CDD505-2E9C-101B-9397-08002B2CF9AE}" pid="6" name="ga3c757f58724447a8da2552f3cb1a45">
    <vt:lpwstr>Forsvarets logistikkorganisasjon|b0c7706f-ef21-47d0-a3d8-dabb1dfffde9</vt:lpwstr>
  </property>
  <property fmtid="{D5CDD505-2E9C-101B-9397-08002B2CF9AE}" pid="7" name="Malverk">
    <vt:lpwstr>16065;#Konkurransegrunnlaget Del I|bb87cbb7-edcd-4ac0-853e-867b7f7d753b</vt:lpwstr>
  </property>
</Properties>
</file>