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233A" w14:textId="77777777" w:rsidR="00530B4A" w:rsidRDefault="00174CCC" w:rsidP="007A6F63">
      <w:pPr>
        <w:pStyle w:val="Tittel"/>
      </w:pPr>
      <w:r w:rsidRPr="00DE675E">
        <w:rPr>
          <w:noProof/>
          <w:lang w:eastAsia="zh-CN"/>
        </w:rPr>
        <w:drawing>
          <wp:anchor distT="0" distB="0" distL="114300" distR="114300" simplePos="0" relativeHeight="251658240" behindDoc="0" locked="0" layoutInCell="1" allowOverlap="1" wp14:anchorId="53BBCB7B" wp14:editId="667A0E90">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E42E7C">
        <w:rPr>
          <w:noProof/>
          <w:lang w:eastAsia="zh-CN"/>
        </w:rPr>
        <mc:AlternateContent>
          <mc:Choice Requires="wps">
            <w:drawing>
              <wp:anchor distT="0" distB="0" distL="114300" distR="114300" simplePos="0" relativeHeight="251658246" behindDoc="1" locked="0" layoutInCell="1" allowOverlap="1" wp14:anchorId="0458FD71" wp14:editId="64FF77E5">
                <wp:simplePos x="0" y="0"/>
                <wp:positionH relativeFrom="page">
                  <wp:posOffset>1905</wp:posOffset>
                </wp:positionH>
                <wp:positionV relativeFrom="paragraph">
                  <wp:posOffset>-899795</wp:posOffset>
                </wp:positionV>
                <wp:extent cx="8334375" cy="1106805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106805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77A52" w14:textId="77777777" w:rsidR="00465D0B" w:rsidRDefault="00465D0B" w:rsidP="00DE6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FD71" id="Rektangel 4" o:spid="_x0000_s1026" style="position:absolute;margin-left:.15pt;margin-top:-70.85pt;width:656.25pt;height:871.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" fillcolor="#f0e6d8" stroked="f" strokeweight="1pt">
                <v:textbox>
                  <w:txbxContent>
                    <w:p w14:paraId="5A677A52" w14:textId="77777777" w:rsidR="00465D0B" w:rsidRDefault="00465D0B" w:rsidP="00DE675E">
                      <w:pPr>
                        <w:jc w:val="center"/>
                      </w:pPr>
                    </w:p>
                  </w:txbxContent>
                </v:textbox>
                <w10:wrap anchorx="page"/>
              </v:rect>
            </w:pict>
          </mc:Fallback>
        </mc:AlternateContent>
      </w:r>
      <w:r w:rsidR="00DE675E" w:rsidRPr="00DE675E">
        <w:rPr>
          <w:noProof/>
          <w:lang w:eastAsia="zh-CN"/>
        </w:rPr>
        <w:drawing>
          <wp:anchor distT="0" distB="0" distL="114300" distR="114300" simplePos="0" relativeHeight="251658241" behindDoc="0" locked="0" layoutInCell="1" allowOverlap="1" wp14:anchorId="738DA531" wp14:editId="1C0744CF">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E7C">
        <w:rPr>
          <w:noProof/>
          <w:lang w:eastAsia="zh-CN"/>
        </w:rPr>
        <mc:AlternateContent>
          <mc:Choice Requires="wps">
            <w:drawing>
              <wp:anchor distT="45720" distB="45720" distL="114300" distR="114300" simplePos="0" relativeHeight="251658248" behindDoc="0" locked="0" layoutInCell="1" allowOverlap="1" wp14:anchorId="37A76D99" wp14:editId="2D246585">
                <wp:simplePos x="0" y="0"/>
                <wp:positionH relativeFrom="column">
                  <wp:posOffset>-313055</wp:posOffset>
                </wp:positionH>
                <wp:positionV relativeFrom="paragraph">
                  <wp:posOffset>8756015</wp:posOffset>
                </wp:positionV>
                <wp:extent cx="2302510" cy="2520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52095"/>
                        </a:xfrm>
                        <a:prstGeom prst="rect">
                          <a:avLst/>
                        </a:prstGeom>
                        <a:noFill/>
                        <a:ln w="9525">
                          <a:noFill/>
                          <a:miter lim="800000"/>
                          <a:headEnd/>
                          <a:tailEnd/>
                        </a:ln>
                      </wps:spPr>
                      <wps:txbx>
                        <w:txbxContent>
                          <w:p w14:paraId="4FABA5C8" w14:textId="77777777" w:rsidR="00465D0B" w:rsidRPr="00B80B82" w:rsidRDefault="00465D0B" w:rsidP="00DE675E">
                            <w:pPr>
                              <w:rPr>
                                <w:color w:val="000066"/>
                              </w:rPr>
                            </w:pPr>
                            <w:r w:rsidRPr="00B80B82">
                              <w:rPr>
                                <w:color w:val="000066"/>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A76D99" id="_x0000_t202" coordsize="21600,21600" o:spt="202" path="m,l,21600r21600,l21600,xe">
                <v:stroke joinstyle="miter"/>
                <v:path gradientshapeok="t" o:connecttype="rect"/>
              </v:shapetype>
              <v:shape id="Tekstboks 2" o:spid="_x0000_s1027" type="#_x0000_t202" style="position:absolute;margin-left:-24.65pt;margin-top:689.45pt;width:181.3pt;height:19.85pt;z-index:251658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" filled="f" stroked="f">
                <v:textbox style="mso-fit-shape-to-text:t">
                  <w:txbxContent>
                    <w:p w14:paraId="4FABA5C8" w14:textId="77777777" w:rsidR="00465D0B" w:rsidRPr="00B80B82" w:rsidRDefault="00465D0B" w:rsidP="00DE675E">
                      <w:pPr>
                        <w:rPr>
                          <w:color w:val="000066"/>
                        </w:rPr>
                      </w:pPr>
                      <w:r w:rsidRPr="00B80B82">
                        <w:rPr>
                          <w:color w:val="000066"/>
                        </w:rPr>
                        <w:t>SSA-L-2018</w:t>
                      </w:r>
                    </w:p>
                  </w:txbxContent>
                </v:textbox>
                <w10:wrap type="square"/>
              </v:shape>
            </w:pict>
          </mc:Fallback>
        </mc:AlternateContent>
      </w:r>
      <w:r w:rsidR="00E42E7C">
        <w:rPr>
          <w:noProof/>
          <w:lang w:eastAsia="zh-CN"/>
        </w:rPr>
        <mc:AlternateContent>
          <mc:Choice Requires="wps">
            <w:drawing>
              <wp:anchor distT="45720" distB="45720" distL="114300" distR="114300" simplePos="0" relativeHeight="251658249" behindDoc="0" locked="0" layoutInCell="1" allowOverlap="1" wp14:anchorId="6857581C" wp14:editId="79DC1E3C">
                <wp:simplePos x="0" y="0"/>
                <wp:positionH relativeFrom="column">
                  <wp:posOffset>212725</wp:posOffset>
                </wp:positionH>
                <wp:positionV relativeFrom="paragraph">
                  <wp:posOffset>1164590</wp:posOffset>
                </wp:positionV>
                <wp:extent cx="4981575" cy="219456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194560"/>
                        </a:xfrm>
                        <a:prstGeom prst="rect">
                          <a:avLst/>
                        </a:prstGeom>
                        <a:noFill/>
                        <a:ln w="9525">
                          <a:noFill/>
                          <a:miter lim="800000"/>
                          <a:headEnd/>
                          <a:tailEnd/>
                        </a:ln>
                      </wps:spPr>
                      <wps:txbx>
                        <w:txbxContent>
                          <w:p w14:paraId="4C78BBF7" w14:textId="77777777" w:rsidR="00465D0B" w:rsidRDefault="00465D0B"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4ECFC9F2" w14:textId="77777777" w:rsidR="00465D0B" w:rsidRDefault="00465D0B" w:rsidP="00DE675E">
                            <w:pPr>
                              <w:rPr>
                                <w:rFonts w:cs="Arial"/>
                                <w:b/>
                                <w:color w:val="000066"/>
                                <w:sz w:val="48"/>
                              </w:rPr>
                            </w:pPr>
                          </w:p>
                          <w:p w14:paraId="1483333E" w14:textId="77777777" w:rsidR="00465D0B" w:rsidRDefault="00465D0B" w:rsidP="00DE675E">
                            <w:pPr>
                              <w:rPr>
                                <w:rFonts w:cs="Arial"/>
                                <w:b/>
                                <w:color w:val="000066"/>
                                <w:sz w:val="48"/>
                              </w:rPr>
                            </w:pPr>
                          </w:p>
                          <w:p w14:paraId="08517B56" w14:textId="77777777" w:rsidR="00465D0B" w:rsidRPr="00B80B82" w:rsidRDefault="00465D0B" w:rsidP="00DE675E">
                            <w:pPr>
                              <w:rPr>
                                <w:rFonts w:cs="Arial"/>
                                <w:color w:val="1175DA"/>
                                <w:sz w:val="32"/>
                              </w:rPr>
                            </w:pPr>
                            <w:r w:rsidRPr="00B80B82">
                              <w:rPr>
                                <w:rFonts w:cs="Arial"/>
                                <w:color w:val="1175DA"/>
                                <w:sz w:val="32"/>
                              </w:rPr>
                              <w:t>Statens standardavtaler for IT-anskaffelser</w:t>
                            </w:r>
                          </w:p>
                          <w:p w14:paraId="38F5535B" w14:textId="51A7BB40" w:rsidR="00465D0B" w:rsidRDefault="00465D0B"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2AC75500" w14:textId="3C14B72B" w:rsidR="00465D0B" w:rsidRDefault="00465D0B" w:rsidP="003149C7">
                            <w:pPr>
                              <w:rPr>
                                <w:rFonts w:cs="Arial"/>
                                <w:color w:val="1175DA"/>
                                <w:sz w:val="32"/>
                              </w:rPr>
                            </w:pPr>
                          </w:p>
                          <w:p w14:paraId="01C3C21E" w14:textId="74A5CA80" w:rsidR="00465D0B" w:rsidRPr="003149C7" w:rsidRDefault="00465D0B" w:rsidP="003149C7">
                            <w:pPr>
                              <w:rPr>
                                <w:rFonts w:cs="Arial"/>
                                <w:color w:val="1175DA"/>
                                <w:sz w:val="32"/>
                              </w:rPr>
                            </w:pPr>
                            <w:r>
                              <w:rPr>
                                <w:rFonts w:cs="Arial"/>
                                <w:color w:val="1175DA"/>
                                <w:sz w:val="32"/>
                              </w:rPr>
                              <w:t xml:space="preserve">FOR 004 – </w:t>
                            </w:r>
                            <w:r w:rsidR="00887764">
                              <w:rPr>
                                <w:rFonts w:cs="Arial"/>
                                <w:color w:val="1175DA"/>
                                <w:sz w:val="32"/>
                              </w:rPr>
                              <w:t xml:space="preserve">2020 </w:t>
                            </w:r>
                            <w:r>
                              <w:rPr>
                                <w:rFonts w:cs="Arial"/>
                                <w:color w:val="1175DA"/>
                                <w:sz w:val="32"/>
                              </w:rPr>
                              <w:t>Anskaffelse av FIT verktøy</w:t>
                            </w:r>
                          </w:p>
                          <w:p w14:paraId="368B9DFB" w14:textId="77777777" w:rsidR="00465D0B" w:rsidRPr="00B80B82" w:rsidRDefault="00465D0B" w:rsidP="00DE675E">
                            <w:pPr>
                              <w:rPr>
                                <w:rFonts w:cs="Arial"/>
                                <w:color w:val="1175DA"/>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81C" id="_x0000_s1028" type="#_x0000_t202" style="position:absolute;margin-left:16.75pt;margin-top:91.7pt;width:392.25pt;height:172.8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filled="f" stroked="f">
                <v:textbox style="mso-fit-shape-to-text:t">
                  <w:txbxContent>
                    <w:p w14:paraId="4C78BBF7" w14:textId="77777777" w:rsidR="00465D0B" w:rsidRDefault="00465D0B"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4ECFC9F2" w14:textId="77777777" w:rsidR="00465D0B" w:rsidRDefault="00465D0B" w:rsidP="00DE675E">
                      <w:pPr>
                        <w:rPr>
                          <w:rFonts w:cs="Arial"/>
                          <w:b/>
                          <w:color w:val="000066"/>
                          <w:sz w:val="48"/>
                        </w:rPr>
                      </w:pPr>
                    </w:p>
                    <w:p w14:paraId="1483333E" w14:textId="77777777" w:rsidR="00465D0B" w:rsidRDefault="00465D0B" w:rsidP="00DE675E">
                      <w:pPr>
                        <w:rPr>
                          <w:rFonts w:cs="Arial"/>
                          <w:b/>
                          <w:color w:val="000066"/>
                          <w:sz w:val="48"/>
                        </w:rPr>
                      </w:pPr>
                    </w:p>
                    <w:p w14:paraId="08517B56" w14:textId="77777777" w:rsidR="00465D0B" w:rsidRPr="00B80B82" w:rsidRDefault="00465D0B" w:rsidP="00DE675E">
                      <w:pPr>
                        <w:rPr>
                          <w:rFonts w:cs="Arial"/>
                          <w:color w:val="1175DA"/>
                          <w:sz w:val="32"/>
                        </w:rPr>
                      </w:pPr>
                      <w:r w:rsidRPr="00B80B82">
                        <w:rPr>
                          <w:rFonts w:cs="Arial"/>
                          <w:color w:val="1175DA"/>
                          <w:sz w:val="32"/>
                        </w:rPr>
                        <w:t>Statens standardavtaler for IT-anskaffelser</w:t>
                      </w:r>
                    </w:p>
                    <w:p w14:paraId="38F5535B" w14:textId="51A7BB40" w:rsidR="00465D0B" w:rsidRDefault="00465D0B"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2AC75500" w14:textId="3C14B72B" w:rsidR="00465D0B" w:rsidRDefault="00465D0B" w:rsidP="003149C7">
                      <w:pPr>
                        <w:rPr>
                          <w:rFonts w:cs="Arial"/>
                          <w:color w:val="1175DA"/>
                          <w:sz w:val="32"/>
                        </w:rPr>
                      </w:pPr>
                    </w:p>
                    <w:p w14:paraId="01C3C21E" w14:textId="74A5CA80" w:rsidR="00465D0B" w:rsidRPr="003149C7" w:rsidRDefault="00465D0B" w:rsidP="003149C7">
                      <w:pPr>
                        <w:rPr>
                          <w:rFonts w:cs="Arial"/>
                          <w:color w:val="1175DA"/>
                          <w:sz w:val="32"/>
                        </w:rPr>
                      </w:pPr>
                      <w:r>
                        <w:rPr>
                          <w:rFonts w:cs="Arial"/>
                          <w:color w:val="1175DA"/>
                          <w:sz w:val="32"/>
                        </w:rPr>
                        <w:t xml:space="preserve">FOR 004 – </w:t>
                      </w:r>
                      <w:r w:rsidR="00887764">
                        <w:rPr>
                          <w:rFonts w:cs="Arial"/>
                          <w:color w:val="1175DA"/>
                          <w:sz w:val="32"/>
                        </w:rPr>
                        <w:t xml:space="preserve">2020 </w:t>
                      </w:r>
                      <w:r>
                        <w:rPr>
                          <w:rFonts w:cs="Arial"/>
                          <w:color w:val="1175DA"/>
                          <w:sz w:val="32"/>
                        </w:rPr>
                        <w:t>Anskaffelse av FIT verktøy</w:t>
                      </w:r>
                    </w:p>
                    <w:p w14:paraId="368B9DFB" w14:textId="77777777" w:rsidR="00465D0B" w:rsidRPr="00B80B82" w:rsidRDefault="00465D0B" w:rsidP="00DE675E">
                      <w:pPr>
                        <w:rPr>
                          <w:rFonts w:cs="Arial"/>
                          <w:color w:val="1175DA"/>
                          <w:sz w:val="32"/>
                        </w:rPr>
                      </w:pPr>
                    </w:p>
                  </w:txbxContent>
                </v:textbox>
                <w10:wrap type="square"/>
              </v:shape>
            </w:pict>
          </mc:Fallback>
        </mc:AlternateContent>
      </w:r>
    </w:p>
    <w:p w14:paraId="25386A72" w14:textId="77777777" w:rsidR="00530B4A" w:rsidRDefault="00530B4A" w:rsidP="007A6F63">
      <w:pPr>
        <w:pStyle w:val="Tittel"/>
      </w:pPr>
    </w:p>
    <w:p w14:paraId="00585D1A" w14:textId="77777777" w:rsidR="00530B4A" w:rsidRDefault="00530B4A" w:rsidP="007A6F63">
      <w:pPr>
        <w:pStyle w:val="Tittel"/>
      </w:pPr>
    </w:p>
    <w:p w14:paraId="58F85F13" w14:textId="77777777" w:rsidR="00530B4A" w:rsidRDefault="00E42E7C" w:rsidP="007A6F63">
      <w:pPr>
        <w:pStyle w:val="Tittel"/>
      </w:pPr>
      <w:r>
        <w:rPr>
          <w:noProof/>
          <w:lang w:eastAsia="zh-CN"/>
        </w:rPr>
        <mc:AlternateContent>
          <mc:Choice Requires="wps">
            <w:drawing>
              <wp:anchor distT="4294967294" distB="4294967294" distL="114300" distR="114300" simplePos="0" relativeHeight="251658250" behindDoc="0" locked="0" layoutInCell="1" allowOverlap="1" wp14:anchorId="0C80CB80" wp14:editId="440BAFF6">
                <wp:simplePos x="0" y="0"/>
                <wp:positionH relativeFrom="column">
                  <wp:posOffset>-4970780</wp:posOffset>
                </wp:positionH>
                <wp:positionV relativeFrom="paragraph">
                  <wp:posOffset>115569</wp:posOffset>
                </wp:positionV>
                <wp:extent cx="4394835" cy="0"/>
                <wp:effectExtent l="0" t="0" r="0"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DAADBE" id="Rett linje 11" o:spid="_x0000_s1026" style="position:absolute;z-index:25165825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mc:Fallback>
        </mc:AlternateContent>
      </w:r>
    </w:p>
    <w:p w14:paraId="4B643152" w14:textId="77777777" w:rsidR="00530B4A" w:rsidRDefault="00530B4A" w:rsidP="007A6F63">
      <w:pPr>
        <w:pStyle w:val="Tittel"/>
      </w:pPr>
    </w:p>
    <w:p w14:paraId="5DC501B6" w14:textId="77777777" w:rsidR="00530B4A" w:rsidRDefault="00530B4A" w:rsidP="007A6F63">
      <w:pPr>
        <w:pStyle w:val="Tittel"/>
      </w:pPr>
    </w:p>
    <w:p w14:paraId="69DF84AC" w14:textId="77777777" w:rsidR="00530B4A" w:rsidRDefault="00530B4A" w:rsidP="007A6F63">
      <w:pPr>
        <w:pStyle w:val="Tittel"/>
      </w:pPr>
    </w:p>
    <w:p w14:paraId="3EF1A75B" w14:textId="77777777" w:rsidR="00530B4A" w:rsidRDefault="00530B4A" w:rsidP="007A6F63">
      <w:pPr>
        <w:pStyle w:val="Tittel"/>
      </w:pPr>
    </w:p>
    <w:p w14:paraId="57AE24F9" w14:textId="77777777" w:rsidR="00530B4A" w:rsidRDefault="00530B4A" w:rsidP="007A6F63">
      <w:pPr>
        <w:pStyle w:val="Tittel"/>
      </w:pPr>
    </w:p>
    <w:p w14:paraId="4ECD5945" w14:textId="77777777" w:rsidR="00530B4A" w:rsidRDefault="00530B4A" w:rsidP="007A6F63">
      <w:pPr>
        <w:pStyle w:val="Tittel"/>
      </w:pPr>
    </w:p>
    <w:p w14:paraId="36E68CBA" w14:textId="77777777" w:rsidR="00530B4A" w:rsidRDefault="00530B4A" w:rsidP="007A6F63">
      <w:pPr>
        <w:pStyle w:val="Tittel"/>
      </w:pPr>
    </w:p>
    <w:p w14:paraId="45B17B2F" w14:textId="77777777" w:rsidR="00530B4A" w:rsidRDefault="00174CCC" w:rsidP="007A6F63">
      <w:pPr>
        <w:pStyle w:val="Tittel"/>
      </w:pPr>
      <w:r w:rsidRPr="00DE675E">
        <w:rPr>
          <w:noProof/>
          <w:lang w:eastAsia="zh-CN"/>
        </w:rPr>
        <w:drawing>
          <wp:anchor distT="0" distB="0" distL="114300" distR="114300" simplePos="0" relativeHeight="251658242" behindDoc="0" locked="0" layoutInCell="1" allowOverlap="1" wp14:anchorId="5DE7845A" wp14:editId="15CD51A8">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44CF9C15" w14:textId="77777777"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14:paraId="6BA39B95" w14:textId="77777777" w:rsidR="005619BC" w:rsidRPr="00E22561" w:rsidRDefault="005619BC" w:rsidP="00D56017"/>
    <w:p w14:paraId="7E9487AE" w14:textId="77777777" w:rsidR="00D56017" w:rsidRPr="00E22561" w:rsidRDefault="00D56017" w:rsidP="00D56017"/>
    <w:p w14:paraId="2326156D" w14:textId="77777777" w:rsidR="00D56017" w:rsidRPr="00E22561" w:rsidRDefault="00B2640C" w:rsidP="007A6F63">
      <w:pPr>
        <w:pStyle w:val="Tittel"/>
      </w:pPr>
      <w:r w:rsidRPr="00E22561">
        <w:t>Innhold:</w:t>
      </w:r>
    </w:p>
    <w:p w14:paraId="0710A9C7" w14:textId="77777777" w:rsidR="00D13400" w:rsidRDefault="007A6F63">
      <w:pPr>
        <w:pStyle w:val="INNH1"/>
        <w:tabs>
          <w:tab w:val="right" w:leader="dot" w:pos="9062"/>
        </w:tabs>
        <w:rPr>
          <w:rFonts w:asciiTheme="minorHAnsi" w:eastAsiaTheme="minorEastAsia" w:hAnsiTheme="minorHAnsi"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507588406" w:history="1">
        <w:r w:rsidR="00D13400" w:rsidRPr="00BB552E">
          <w:rPr>
            <w:rStyle w:val="Hyperkobling"/>
            <w:noProof/>
          </w:rPr>
          <w:t>Bilag 1: Kundens kravspesifikasjon</w:t>
        </w:r>
        <w:r w:rsidR="00D13400">
          <w:rPr>
            <w:noProof/>
            <w:webHidden/>
          </w:rPr>
          <w:tab/>
        </w:r>
        <w:r w:rsidR="00D13400">
          <w:rPr>
            <w:noProof/>
            <w:webHidden/>
          </w:rPr>
          <w:fldChar w:fldCharType="begin"/>
        </w:r>
        <w:r w:rsidR="00D13400">
          <w:rPr>
            <w:noProof/>
            <w:webHidden/>
          </w:rPr>
          <w:instrText xml:space="preserve"> PAGEREF _Toc507588406 \h </w:instrText>
        </w:r>
        <w:r w:rsidR="00D13400">
          <w:rPr>
            <w:noProof/>
            <w:webHidden/>
          </w:rPr>
        </w:r>
        <w:r w:rsidR="00D13400">
          <w:rPr>
            <w:noProof/>
            <w:webHidden/>
          </w:rPr>
          <w:fldChar w:fldCharType="separate"/>
        </w:r>
        <w:r w:rsidR="00D13400">
          <w:rPr>
            <w:noProof/>
            <w:webHidden/>
          </w:rPr>
          <w:t>3</w:t>
        </w:r>
        <w:r w:rsidR="00D13400">
          <w:rPr>
            <w:noProof/>
            <w:webHidden/>
          </w:rPr>
          <w:fldChar w:fldCharType="end"/>
        </w:r>
      </w:hyperlink>
    </w:p>
    <w:p w14:paraId="254DED18"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07" w:history="1">
        <w:r w:rsidR="00D13400" w:rsidRPr="00BB552E">
          <w:rPr>
            <w:rStyle w:val="Hyperkobling"/>
            <w:noProof/>
          </w:rPr>
          <w:t>Bilag 2: Leverandørens beskrivelse av tjenesten</w:t>
        </w:r>
        <w:r w:rsidR="00D13400">
          <w:rPr>
            <w:noProof/>
            <w:webHidden/>
          </w:rPr>
          <w:tab/>
        </w:r>
        <w:r w:rsidR="00D13400">
          <w:rPr>
            <w:noProof/>
            <w:webHidden/>
          </w:rPr>
          <w:fldChar w:fldCharType="begin"/>
        </w:r>
        <w:r w:rsidR="00D13400">
          <w:rPr>
            <w:noProof/>
            <w:webHidden/>
          </w:rPr>
          <w:instrText xml:space="preserve"> PAGEREF _Toc507588407 \h </w:instrText>
        </w:r>
        <w:r w:rsidR="00D13400">
          <w:rPr>
            <w:noProof/>
            <w:webHidden/>
          </w:rPr>
        </w:r>
        <w:r w:rsidR="00D13400">
          <w:rPr>
            <w:noProof/>
            <w:webHidden/>
          </w:rPr>
          <w:fldChar w:fldCharType="separate"/>
        </w:r>
        <w:r w:rsidR="00D13400">
          <w:rPr>
            <w:noProof/>
            <w:webHidden/>
          </w:rPr>
          <w:t>11</w:t>
        </w:r>
        <w:r w:rsidR="00D13400">
          <w:rPr>
            <w:noProof/>
            <w:webHidden/>
          </w:rPr>
          <w:fldChar w:fldCharType="end"/>
        </w:r>
      </w:hyperlink>
    </w:p>
    <w:p w14:paraId="398D753B"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09" w:history="1">
        <w:r w:rsidR="00D13400" w:rsidRPr="00BB552E">
          <w:rPr>
            <w:rStyle w:val="Hyperkobling"/>
            <w:noProof/>
          </w:rPr>
          <w:t>Bilag 3: Plan for etableringsfasen</w:t>
        </w:r>
        <w:r w:rsidR="00D13400">
          <w:rPr>
            <w:noProof/>
            <w:webHidden/>
          </w:rPr>
          <w:tab/>
        </w:r>
        <w:r w:rsidR="00D13400">
          <w:rPr>
            <w:noProof/>
            <w:webHidden/>
          </w:rPr>
          <w:fldChar w:fldCharType="begin"/>
        </w:r>
        <w:r w:rsidR="00D13400">
          <w:rPr>
            <w:noProof/>
            <w:webHidden/>
          </w:rPr>
          <w:instrText xml:space="preserve"> PAGEREF _Toc507588409 \h </w:instrText>
        </w:r>
        <w:r w:rsidR="00D13400">
          <w:rPr>
            <w:noProof/>
            <w:webHidden/>
          </w:rPr>
        </w:r>
        <w:r w:rsidR="00D13400">
          <w:rPr>
            <w:noProof/>
            <w:webHidden/>
          </w:rPr>
          <w:fldChar w:fldCharType="separate"/>
        </w:r>
        <w:r w:rsidR="00D13400">
          <w:rPr>
            <w:noProof/>
            <w:webHidden/>
          </w:rPr>
          <w:t>13</w:t>
        </w:r>
        <w:r w:rsidR="00D13400">
          <w:rPr>
            <w:noProof/>
            <w:webHidden/>
          </w:rPr>
          <w:fldChar w:fldCharType="end"/>
        </w:r>
      </w:hyperlink>
    </w:p>
    <w:p w14:paraId="02D7252A"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10" w:history="1">
        <w:r w:rsidR="00D13400" w:rsidRPr="00BB552E">
          <w:rPr>
            <w:rStyle w:val="Hyperkobling"/>
            <w:noProof/>
          </w:rPr>
          <w:t>Bilag 4: Tjenestenivå med standardiserte kompensasjoner</w:t>
        </w:r>
        <w:r w:rsidR="00D13400">
          <w:rPr>
            <w:noProof/>
            <w:webHidden/>
          </w:rPr>
          <w:tab/>
        </w:r>
        <w:r w:rsidR="00D13400">
          <w:rPr>
            <w:noProof/>
            <w:webHidden/>
          </w:rPr>
          <w:fldChar w:fldCharType="begin"/>
        </w:r>
        <w:r w:rsidR="00D13400">
          <w:rPr>
            <w:noProof/>
            <w:webHidden/>
          </w:rPr>
          <w:instrText xml:space="preserve"> PAGEREF _Toc507588410 \h </w:instrText>
        </w:r>
        <w:r w:rsidR="00D13400">
          <w:rPr>
            <w:noProof/>
            <w:webHidden/>
          </w:rPr>
        </w:r>
        <w:r w:rsidR="00D13400">
          <w:rPr>
            <w:noProof/>
            <w:webHidden/>
          </w:rPr>
          <w:fldChar w:fldCharType="separate"/>
        </w:r>
        <w:r w:rsidR="00D13400">
          <w:rPr>
            <w:noProof/>
            <w:webHidden/>
          </w:rPr>
          <w:t>15</w:t>
        </w:r>
        <w:r w:rsidR="00D13400">
          <w:rPr>
            <w:noProof/>
            <w:webHidden/>
          </w:rPr>
          <w:fldChar w:fldCharType="end"/>
        </w:r>
      </w:hyperlink>
    </w:p>
    <w:p w14:paraId="12B96FBD"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11" w:history="1">
        <w:r w:rsidR="00D13400" w:rsidRPr="00BB552E">
          <w:rPr>
            <w:rStyle w:val="Hyperkobling"/>
            <w:noProof/>
          </w:rPr>
          <w:t>Bilag 5: Administrative bestemmelser</w:t>
        </w:r>
        <w:r w:rsidR="00D13400">
          <w:rPr>
            <w:noProof/>
            <w:webHidden/>
          </w:rPr>
          <w:tab/>
        </w:r>
        <w:r w:rsidR="00D13400">
          <w:rPr>
            <w:noProof/>
            <w:webHidden/>
          </w:rPr>
          <w:fldChar w:fldCharType="begin"/>
        </w:r>
        <w:r w:rsidR="00D13400">
          <w:rPr>
            <w:noProof/>
            <w:webHidden/>
          </w:rPr>
          <w:instrText xml:space="preserve"> PAGEREF _Toc507588411 \h </w:instrText>
        </w:r>
        <w:r w:rsidR="00D13400">
          <w:rPr>
            <w:noProof/>
            <w:webHidden/>
          </w:rPr>
        </w:r>
        <w:r w:rsidR="00D13400">
          <w:rPr>
            <w:noProof/>
            <w:webHidden/>
          </w:rPr>
          <w:fldChar w:fldCharType="separate"/>
        </w:r>
        <w:r w:rsidR="00D13400">
          <w:rPr>
            <w:noProof/>
            <w:webHidden/>
          </w:rPr>
          <w:t>16</w:t>
        </w:r>
        <w:r w:rsidR="00D13400">
          <w:rPr>
            <w:noProof/>
            <w:webHidden/>
          </w:rPr>
          <w:fldChar w:fldCharType="end"/>
        </w:r>
      </w:hyperlink>
    </w:p>
    <w:p w14:paraId="6F0050F8"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12" w:history="1">
        <w:r w:rsidR="00D13400" w:rsidRPr="00BB552E">
          <w:rPr>
            <w:rStyle w:val="Hyperkobling"/>
            <w:noProof/>
          </w:rPr>
          <w:t>Bilag 6: Samlet pris og prisbestemmelser</w:t>
        </w:r>
        <w:r w:rsidR="00D13400">
          <w:rPr>
            <w:noProof/>
            <w:webHidden/>
          </w:rPr>
          <w:tab/>
        </w:r>
        <w:r w:rsidR="00D13400">
          <w:rPr>
            <w:noProof/>
            <w:webHidden/>
          </w:rPr>
          <w:fldChar w:fldCharType="begin"/>
        </w:r>
        <w:r w:rsidR="00D13400">
          <w:rPr>
            <w:noProof/>
            <w:webHidden/>
          </w:rPr>
          <w:instrText xml:space="preserve"> PAGEREF _Toc507588412 \h </w:instrText>
        </w:r>
        <w:r w:rsidR="00D13400">
          <w:rPr>
            <w:noProof/>
            <w:webHidden/>
          </w:rPr>
        </w:r>
        <w:r w:rsidR="00D13400">
          <w:rPr>
            <w:noProof/>
            <w:webHidden/>
          </w:rPr>
          <w:fldChar w:fldCharType="separate"/>
        </w:r>
        <w:r w:rsidR="00D13400">
          <w:rPr>
            <w:noProof/>
            <w:webHidden/>
          </w:rPr>
          <w:t>18</w:t>
        </w:r>
        <w:r w:rsidR="00D13400">
          <w:rPr>
            <w:noProof/>
            <w:webHidden/>
          </w:rPr>
          <w:fldChar w:fldCharType="end"/>
        </w:r>
      </w:hyperlink>
    </w:p>
    <w:p w14:paraId="7A2F2A7C"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13" w:history="1">
        <w:r w:rsidR="00D13400" w:rsidRPr="00BB552E">
          <w:rPr>
            <w:rStyle w:val="Hyperkobling"/>
            <w:noProof/>
          </w:rPr>
          <w:t>Bilag 7: Endringer i den generelle avtaleteksten</w:t>
        </w:r>
        <w:r w:rsidR="00D13400">
          <w:rPr>
            <w:noProof/>
            <w:webHidden/>
          </w:rPr>
          <w:tab/>
        </w:r>
        <w:r w:rsidR="00D13400">
          <w:rPr>
            <w:noProof/>
            <w:webHidden/>
          </w:rPr>
          <w:fldChar w:fldCharType="begin"/>
        </w:r>
        <w:r w:rsidR="00D13400">
          <w:rPr>
            <w:noProof/>
            <w:webHidden/>
          </w:rPr>
          <w:instrText xml:space="preserve"> PAGEREF _Toc507588413 \h </w:instrText>
        </w:r>
        <w:r w:rsidR="00D13400">
          <w:rPr>
            <w:noProof/>
            <w:webHidden/>
          </w:rPr>
        </w:r>
        <w:r w:rsidR="00D13400">
          <w:rPr>
            <w:noProof/>
            <w:webHidden/>
          </w:rPr>
          <w:fldChar w:fldCharType="separate"/>
        </w:r>
        <w:r w:rsidR="00D13400">
          <w:rPr>
            <w:noProof/>
            <w:webHidden/>
          </w:rPr>
          <w:t>21</w:t>
        </w:r>
        <w:r w:rsidR="00D13400">
          <w:rPr>
            <w:noProof/>
            <w:webHidden/>
          </w:rPr>
          <w:fldChar w:fldCharType="end"/>
        </w:r>
      </w:hyperlink>
    </w:p>
    <w:p w14:paraId="7E7DC291"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14" w:history="1">
        <w:r w:rsidR="00D13400" w:rsidRPr="00BB552E">
          <w:rPr>
            <w:rStyle w:val="Hyperkobling"/>
            <w:noProof/>
          </w:rPr>
          <w:t>Bilag 8: Endringer av tjenesten etter avtaleinngåelsen</w:t>
        </w:r>
        <w:r w:rsidR="00D13400">
          <w:rPr>
            <w:noProof/>
            <w:webHidden/>
          </w:rPr>
          <w:tab/>
        </w:r>
        <w:r w:rsidR="00D13400">
          <w:rPr>
            <w:noProof/>
            <w:webHidden/>
          </w:rPr>
          <w:fldChar w:fldCharType="begin"/>
        </w:r>
        <w:r w:rsidR="00D13400">
          <w:rPr>
            <w:noProof/>
            <w:webHidden/>
          </w:rPr>
          <w:instrText xml:space="preserve"> PAGEREF _Toc507588414 \h </w:instrText>
        </w:r>
        <w:r w:rsidR="00D13400">
          <w:rPr>
            <w:noProof/>
            <w:webHidden/>
          </w:rPr>
        </w:r>
        <w:r w:rsidR="00D13400">
          <w:rPr>
            <w:noProof/>
            <w:webHidden/>
          </w:rPr>
          <w:fldChar w:fldCharType="separate"/>
        </w:r>
        <w:r w:rsidR="00D13400">
          <w:rPr>
            <w:noProof/>
            <w:webHidden/>
          </w:rPr>
          <w:t>22</w:t>
        </w:r>
        <w:r w:rsidR="00D13400">
          <w:rPr>
            <w:noProof/>
            <w:webHidden/>
          </w:rPr>
          <w:fldChar w:fldCharType="end"/>
        </w:r>
      </w:hyperlink>
    </w:p>
    <w:p w14:paraId="399E27B1" w14:textId="77777777" w:rsidR="00D13400" w:rsidRDefault="003B579C">
      <w:pPr>
        <w:pStyle w:val="INNH1"/>
        <w:tabs>
          <w:tab w:val="right" w:leader="dot" w:pos="9062"/>
        </w:tabs>
        <w:rPr>
          <w:rFonts w:asciiTheme="minorHAnsi" w:eastAsiaTheme="minorEastAsia" w:hAnsiTheme="minorHAnsi" w:cstheme="minorBidi"/>
          <w:noProof/>
          <w:szCs w:val="22"/>
        </w:rPr>
      </w:pPr>
      <w:hyperlink w:anchor="_Toc507588415" w:history="1">
        <w:r w:rsidR="00D13400" w:rsidRPr="00BB552E">
          <w:rPr>
            <w:rStyle w:val="Hyperkobling"/>
            <w:noProof/>
          </w:rPr>
          <w:t>Bilag 9: Vilkår for Kundens tilgang og bruk av tredjepartsleveranser</w:t>
        </w:r>
        <w:r w:rsidR="00D13400">
          <w:rPr>
            <w:noProof/>
            <w:webHidden/>
          </w:rPr>
          <w:tab/>
        </w:r>
        <w:r w:rsidR="00D13400">
          <w:rPr>
            <w:noProof/>
            <w:webHidden/>
          </w:rPr>
          <w:fldChar w:fldCharType="begin"/>
        </w:r>
        <w:r w:rsidR="00D13400">
          <w:rPr>
            <w:noProof/>
            <w:webHidden/>
          </w:rPr>
          <w:instrText xml:space="preserve"> PAGEREF _Toc507588415 \h </w:instrText>
        </w:r>
        <w:r w:rsidR="00D13400">
          <w:rPr>
            <w:noProof/>
            <w:webHidden/>
          </w:rPr>
        </w:r>
        <w:r w:rsidR="00D13400">
          <w:rPr>
            <w:noProof/>
            <w:webHidden/>
          </w:rPr>
          <w:fldChar w:fldCharType="separate"/>
        </w:r>
        <w:r w:rsidR="00D13400">
          <w:rPr>
            <w:noProof/>
            <w:webHidden/>
          </w:rPr>
          <w:t>23</w:t>
        </w:r>
        <w:r w:rsidR="00D13400">
          <w:rPr>
            <w:noProof/>
            <w:webHidden/>
          </w:rPr>
          <w:fldChar w:fldCharType="end"/>
        </w:r>
      </w:hyperlink>
    </w:p>
    <w:p w14:paraId="03658440" w14:textId="77777777" w:rsidR="00D56017" w:rsidRPr="00E22561" w:rsidRDefault="007A6F63" w:rsidP="00A17B18">
      <w:pPr>
        <w:spacing w:after="60"/>
        <w:rPr>
          <w:rFonts w:cs="Arial"/>
          <w:sz w:val="28"/>
          <w:szCs w:val="28"/>
        </w:rPr>
      </w:pPr>
      <w:r w:rsidRPr="00E22561">
        <w:rPr>
          <w:rFonts w:cs="Arial"/>
          <w:sz w:val="28"/>
          <w:szCs w:val="28"/>
        </w:rPr>
        <w:fldChar w:fldCharType="end"/>
      </w:r>
    </w:p>
    <w:p w14:paraId="688F41A5" w14:textId="77777777" w:rsidR="005619BC" w:rsidRDefault="005619BC" w:rsidP="00A17B18">
      <w:pPr>
        <w:spacing w:after="60"/>
        <w:rPr>
          <w:rFonts w:cs="Arial"/>
          <w:sz w:val="28"/>
          <w:szCs w:val="28"/>
        </w:rPr>
      </w:pPr>
    </w:p>
    <w:p w14:paraId="400CB06C" w14:textId="77777777" w:rsidR="00735B93" w:rsidRPr="00B11964" w:rsidRDefault="00735B93" w:rsidP="00B47E6E">
      <w:pPr>
        <w:sectPr w:rsidR="00735B93" w:rsidRPr="00B11964" w:rsidSect="005619BC">
          <w:headerReference w:type="default" r:id="rId14"/>
          <w:footerReference w:type="default" r:id="rId15"/>
          <w:pgSz w:w="11906" w:h="16838"/>
          <w:pgMar w:top="1417" w:right="1417" w:bottom="1417" w:left="1417" w:header="708" w:footer="708" w:gutter="0"/>
          <w:cols w:space="708"/>
          <w:titlePg/>
          <w:docGrid w:linePitch="360"/>
        </w:sectPr>
      </w:pPr>
    </w:p>
    <w:p w14:paraId="41D8F853" w14:textId="77777777" w:rsidR="00EE6CD2" w:rsidRPr="00DE7D3A" w:rsidRDefault="00EE6CD2" w:rsidP="00DE7D3A">
      <w:pPr>
        <w:pStyle w:val="Overskrift1"/>
      </w:pPr>
      <w:bookmarkStart w:id="0" w:name="_Toc507588406"/>
      <w:r w:rsidRPr="00E22561">
        <w:lastRenderedPageBreak/>
        <w:t>Bilag 1</w:t>
      </w:r>
      <w:r w:rsidR="00656D8F" w:rsidRPr="00E22561">
        <w:t>:</w:t>
      </w:r>
      <w:r w:rsidR="00CA78D4" w:rsidRPr="00E22561">
        <w:t xml:space="preserve"> </w:t>
      </w:r>
      <w:r w:rsidRPr="00E22561">
        <w:t>Kundens kravspesifikasjon</w:t>
      </w:r>
      <w:bookmarkEnd w:id="0"/>
    </w:p>
    <w:p w14:paraId="3BBB60DE" w14:textId="77777777" w:rsidR="00B02D85" w:rsidRDefault="00A2181C" w:rsidP="00924541">
      <w:pPr>
        <w:pStyle w:val="Overskrift2"/>
      </w:pPr>
      <w:r w:rsidRPr="00E22561">
        <w:t>Avtalen</w:t>
      </w:r>
      <w:r w:rsidR="00901C54" w:rsidRPr="00E22561">
        <w:t>s</w:t>
      </w:r>
      <w:r w:rsidRPr="00E22561">
        <w:t xml:space="preserve"> punkt 1.1 Avtalens omfang</w:t>
      </w:r>
    </w:p>
    <w:p w14:paraId="1E8000E3" w14:textId="77777777" w:rsidR="00176D97" w:rsidRDefault="00176D97" w:rsidP="0012656F"/>
    <w:p w14:paraId="2FAECEF2" w14:textId="77777777" w:rsidR="0026618E" w:rsidRDefault="0026618E" w:rsidP="0026618E">
      <w:pPr>
        <w:pStyle w:val="Overskrift1"/>
      </w:pPr>
      <w:r>
        <w:t>L</w:t>
      </w:r>
      <w:r w:rsidRPr="00025574">
        <w:t>isenser: FIT - Feedbackinformert behandling/tjenester</w:t>
      </w:r>
    </w:p>
    <w:p w14:paraId="3B2A8859" w14:textId="2A1257BE" w:rsidR="72B4E75B" w:rsidRDefault="72B4E75B" w:rsidP="72B4E75B">
      <w:pPr>
        <w:rPr>
          <w:color w:val="FF0000"/>
        </w:rPr>
      </w:pPr>
    </w:p>
    <w:p w14:paraId="2072498F" w14:textId="77777777" w:rsidR="0026618E" w:rsidRDefault="0026618E" w:rsidP="0026618E">
      <w:pPr>
        <w:pStyle w:val="Overskrift2"/>
      </w:pPr>
      <w:r>
        <w:t>Bakgrunn</w:t>
      </w:r>
    </w:p>
    <w:p w14:paraId="5B7CB7CF" w14:textId="77777777" w:rsidR="0026618E" w:rsidRDefault="0026618E" w:rsidP="0026618E">
      <w:r>
        <w:t xml:space="preserve">Etat for barn og familie i Bergen kommune, ønsker å tilby barn, unge og foreldre å gi direkte tilbakemeldinger på våre tjenester og videre å kunne utvikle våre tjenester ved hjelp av systematisk tilbakemelding og bruk av verktøy for dette formålet. Det er besluttet at FIT (Feedback Informed Treatment) skal benyttes som verktøy og at tilbakemeldingene registreres digitalt. </w:t>
      </w:r>
    </w:p>
    <w:p w14:paraId="5AA45744" w14:textId="77777777" w:rsidR="0026618E" w:rsidRDefault="0026618E" w:rsidP="0026618E">
      <w:r>
        <w:t xml:space="preserve">FIT er et kartleggingsverktøy for samarbeid og effekten av dette samarbeidet. Kartleggingsverktøyet kan benyttes på papir eller digitalt. Bruker besvarer på 5 enkle skalaer hvordan de opplever at den siste uken har vært og tilsvarende hvordan de har opplevd samtalen. FIT er ikke et verktøy som kan kartlegge symptomer e.l., det er først og fremst samarbeidet og dets effekt som undersøkes. </w:t>
      </w:r>
    </w:p>
    <w:p w14:paraId="6DB4A816" w14:textId="77777777" w:rsidR="0026618E" w:rsidRDefault="0026618E" w:rsidP="0026618E">
      <w:r>
        <w:t xml:space="preserve">Etat for barn og familie ønsker å tilby tilbakemeldingssystemet blant annet for å imøtekomme ønsket om å kunne gi tilbakemelding som våre brukere har gitt uttrykk for, legge til rette for at hjelpen som gis kan bli mer målrettet og effektiv for bruker og for å arbeide systematisk mot måloppnåelse knyttet til planen «Bergen barn – byen fremtid» og visjon om økt åpenhet og deltakelse i våre tjenester. </w:t>
      </w:r>
    </w:p>
    <w:p w14:paraId="46A152C5" w14:textId="77777777" w:rsidR="0026618E" w:rsidRDefault="0026618E" w:rsidP="0026618E">
      <w:r>
        <w:t xml:space="preserve">FIT benyttes i deler av våre tjenester i dag, i papirform. I denne formen, vil tilbakemeldingene benyttes til å bedre individuell oppfølging. Ved bruk av FIT digitalt, vil en i tillegg kunne får tilgang på anonymiserte aggregerte data fra tilbakemeldingene, noe som gjør at tjenesten kan gjøre justering og tilpasninger på systemnivå i tråd med et gjennomsnitt av brukernes tilbakemeldinger. </w:t>
      </w:r>
    </w:p>
    <w:p w14:paraId="35F1364B" w14:textId="77777777" w:rsidR="0026618E" w:rsidRDefault="0026618E" w:rsidP="0026618E">
      <w:r>
        <w:t xml:space="preserve">Etat for barn og familie ønsker et digitalt system som er brukervennlig for alle </w:t>
      </w:r>
      <w:r w:rsidRPr="006D1ECC">
        <w:t>parter</w:t>
      </w:r>
      <w:r>
        <w:t>, som gir den ønskede kliniske støtten og som samtidig ivaretar nødvendig sikkerhet.</w:t>
      </w:r>
    </w:p>
    <w:p w14:paraId="01BCB637" w14:textId="77777777" w:rsidR="009273FC" w:rsidRDefault="0026618E" w:rsidP="006B043F">
      <w:r>
        <w:t>FIT benyttes i tjenester som arbeider etter helse- og omsorgsloven og lov om barneverntjenester. FIT skal på lik linje med som annen kartlegging journalføres i brukers journal.</w:t>
      </w:r>
    </w:p>
    <w:p w14:paraId="3FA6FCB9" w14:textId="77777777" w:rsidR="0026618E" w:rsidRDefault="0026618E" w:rsidP="0026618E">
      <w:pPr>
        <w:pStyle w:val="Overskrift2"/>
      </w:pPr>
      <w:r>
        <w:t>Kravspesifikasjon</w:t>
      </w:r>
    </w:p>
    <w:p w14:paraId="043A2D83" w14:textId="77777777" w:rsidR="0026618E" w:rsidRDefault="0026618E" w:rsidP="0026618E">
      <w:pPr>
        <w:pStyle w:val="Overskrift2"/>
      </w:pPr>
      <w:r>
        <w:t>Absolutte krav</w:t>
      </w:r>
    </w:p>
    <w:p w14:paraId="5A137B23" w14:textId="77777777" w:rsidR="00715149" w:rsidRDefault="00715149" w:rsidP="00715149">
      <w:r w:rsidRPr="003840A9">
        <w:rPr>
          <w:b/>
          <w:bCs/>
        </w:rPr>
        <w:t>Generelle krav knyttet til løsning og system</w:t>
      </w:r>
    </w:p>
    <w:tbl>
      <w:tblPr>
        <w:tblStyle w:val="Tabellrutenett"/>
        <w:tblW w:w="0" w:type="auto"/>
        <w:tblLook w:val="04A0" w:firstRow="1" w:lastRow="0" w:firstColumn="1" w:lastColumn="0" w:noHBand="0" w:noVBand="1"/>
      </w:tblPr>
      <w:tblGrid>
        <w:gridCol w:w="706"/>
        <w:gridCol w:w="7086"/>
        <w:gridCol w:w="1270"/>
      </w:tblGrid>
      <w:tr w:rsidR="00715149" w14:paraId="64884EBA" w14:textId="77777777" w:rsidTr="00F90160">
        <w:tc>
          <w:tcPr>
            <w:tcW w:w="706" w:type="dxa"/>
          </w:tcPr>
          <w:p w14:paraId="3867D45E" w14:textId="77777777" w:rsidR="00715149" w:rsidRPr="00CC62A7" w:rsidRDefault="00715149" w:rsidP="008E68A8">
            <w:pPr>
              <w:rPr>
                <w:b/>
                <w:bCs/>
                <w:sz w:val="24"/>
              </w:rPr>
            </w:pPr>
            <w:r w:rsidRPr="00CC62A7">
              <w:rPr>
                <w:b/>
                <w:bCs/>
                <w:sz w:val="24"/>
              </w:rPr>
              <w:t>Nr</w:t>
            </w:r>
            <w:r>
              <w:rPr>
                <w:b/>
                <w:bCs/>
                <w:sz w:val="24"/>
              </w:rPr>
              <w:t>.</w:t>
            </w:r>
          </w:p>
        </w:tc>
        <w:tc>
          <w:tcPr>
            <w:tcW w:w="7086" w:type="dxa"/>
          </w:tcPr>
          <w:p w14:paraId="024AEE26" w14:textId="77777777" w:rsidR="00715149" w:rsidRPr="00CC62A7" w:rsidRDefault="00715149" w:rsidP="008E68A8">
            <w:pPr>
              <w:rPr>
                <w:b/>
                <w:bCs/>
                <w:sz w:val="24"/>
              </w:rPr>
            </w:pPr>
            <w:r w:rsidRPr="00CC62A7">
              <w:rPr>
                <w:b/>
                <w:bCs/>
                <w:sz w:val="24"/>
              </w:rPr>
              <w:t>Krav</w:t>
            </w:r>
          </w:p>
        </w:tc>
        <w:tc>
          <w:tcPr>
            <w:tcW w:w="1270" w:type="dxa"/>
          </w:tcPr>
          <w:p w14:paraId="0F9ECCAC" w14:textId="77777777" w:rsidR="00715149" w:rsidRDefault="00715149" w:rsidP="008E68A8">
            <w:pPr>
              <w:rPr>
                <w:b/>
                <w:bCs/>
                <w:sz w:val="24"/>
              </w:rPr>
            </w:pPr>
            <w:r w:rsidRPr="00CC62A7">
              <w:rPr>
                <w:b/>
                <w:bCs/>
                <w:sz w:val="24"/>
              </w:rPr>
              <w:t>Kategori</w:t>
            </w:r>
          </w:p>
          <w:p w14:paraId="5A1EA40C" w14:textId="77777777" w:rsidR="00715149" w:rsidRPr="00CC62A7" w:rsidRDefault="00715149" w:rsidP="008E68A8">
            <w:pPr>
              <w:rPr>
                <w:b/>
                <w:bCs/>
                <w:sz w:val="24"/>
              </w:rPr>
            </w:pPr>
            <w:r>
              <w:t>A (Absolutt)</w:t>
            </w:r>
          </w:p>
        </w:tc>
      </w:tr>
      <w:tr w:rsidR="00715149" w14:paraId="42FCDA71" w14:textId="77777777" w:rsidTr="00F90160">
        <w:tc>
          <w:tcPr>
            <w:tcW w:w="706" w:type="dxa"/>
          </w:tcPr>
          <w:p w14:paraId="5C4124C3" w14:textId="5DF2CA43" w:rsidR="00715149" w:rsidRDefault="00715149" w:rsidP="008E68A8">
            <w:r>
              <w:t>1</w:t>
            </w:r>
          </w:p>
        </w:tc>
        <w:tc>
          <w:tcPr>
            <w:tcW w:w="7086" w:type="dxa"/>
          </w:tcPr>
          <w:p w14:paraId="4A2C3BF5" w14:textId="46465DDB" w:rsidR="00715149" w:rsidRPr="00CC62A7" w:rsidRDefault="00715149" w:rsidP="008E68A8">
            <w:pPr>
              <w:pStyle w:val="Overskrift3"/>
              <w:rPr>
                <w:sz w:val="24"/>
                <w:szCs w:val="24"/>
              </w:rPr>
            </w:pPr>
            <w:r w:rsidRPr="00CC62A7">
              <w:rPr>
                <w:sz w:val="24"/>
                <w:szCs w:val="24"/>
              </w:rPr>
              <w:t>Programvaren</w:t>
            </w:r>
          </w:p>
        </w:tc>
        <w:tc>
          <w:tcPr>
            <w:tcW w:w="1270" w:type="dxa"/>
          </w:tcPr>
          <w:p w14:paraId="1E050E28" w14:textId="77777777" w:rsidR="00715149" w:rsidRDefault="00715149" w:rsidP="008E68A8"/>
        </w:tc>
      </w:tr>
      <w:tr w:rsidR="00715149" w14:paraId="78294BBA" w14:textId="77777777" w:rsidTr="00F90160">
        <w:tc>
          <w:tcPr>
            <w:tcW w:w="706" w:type="dxa"/>
          </w:tcPr>
          <w:p w14:paraId="7954E695" w14:textId="77777777" w:rsidR="00715149" w:rsidRDefault="00715149" w:rsidP="008E68A8">
            <w:r>
              <w:t>1.1</w:t>
            </w:r>
          </w:p>
        </w:tc>
        <w:tc>
          <w:tcPr>
            <w:tcW w:w="7086" w:type="dxa"/>
          </w:tcPr>
          <w:p w14:paraId="491ED18C" w14:textId="77777777" w:rsidR="00715149" w:rsidRPr="005B79C4" w:rsidRDefault="00715149" w:rsidP="008E68A8">
            <w:pPr>
              <w:rPr>
                <w:rFonts w:eastAsia="Arial" w:cs="Arial"/>
                <w:szCs w:val="22"/>
              </w:rPr>
            </w:pPr>
            <w:r>
              <w:t xml:space="preserve">Programvaren må inneholde alle kjente versjoner av Outcome Rating Scale (ORS) og Session Rating Scale (SRS). Dette innebærer at skjema er tilpasset for alle aldersgrupper i tillegg til skjema som kan benyttes i grupper. </w:t>
            </w:r>
          </w:p>
          <w:p w14:paraId="3E59C598" w14:textId="77777777" w:rsidR="00715149" w:rsidRDefault="00715149" w:rsidP="008E68A8"/>
        </w:tc>
        <w:tc>
          <w:tcPr>
            <w:tcW w:w="1270" w:type="dxa"/>
          </w:tcPr>
          <w:p w14:paraId="14FE3AFA" w14:textId="77777777" w:rsidR="00715149" w:rsidRDefault="00715149" w:rsidP="008E68A8">
            <w:r>
              <w:t>A</w:t>
            </w:r>
          </w:p>
        </w:tc>
      </w:tr>
      <w:tr w:rsidR="00715149" w14:paraId="6DC26E17" w14:textId="77777777" w:rsidTr="00F90160">
        <w:tc>
          <w:tcPr>
            <w:tcW w:w="706" w:type="dxa"/>
          </w:tcPr>
          <w:p w14:paraId="634B26A3" w14:textId="77777777" w:rsidR="00715149" w:rsidRDefault="00715149" w:rsidP="008E68A8">
            <w:r>
              <w:t>1.2</w:t>
            </w:r>
          </w:p>
        </w:tc>
        <w:tc>
          <w:tcPr>
            <w:tcW w:w="7086" w:type="dxa"/>
          </w:tcPr>
          <w:p w14:paraId="55163605" w14:textId="77777777" w:rsidR="00715149" w:rsidRPr="005B79C4" w:rsidRDefault="00715149" w:rsidP="008E68A8">
            <w:pPr>
              <w:rPr>
                <w:rFonts w:eastAsia="Arial" w:cs="Arial"/>
                <w:szCs w:val="22"/>
              </w:rPr>
            </w:pPr>
            <w:r>
              <w:t>Programvaren må kunne benyttes på PC og smarttelefon, samt nettbrett. Det er et absolutt krav om at programmet skal kunne benyttes via nettleser og skjermbildet må være tilpasset den enheten man benytter (responsiv design).</w:t>
            </w:r>
          </w:p>
          <w:p w14:paraId="502352DB" w14:textId="77777777" w:rsidR="00715149" w:rsidRDefault="00715149" w:rsidP="008E68A8"/>
        </w:tc>
        <w:tc>
          <w:tcPr>
            <w:tcW w:w="1270" w:type="dxa"/>
          </w:tcPr>
          <w:p w14:paraId="762E6AC1" w14:textId="77777777" w:rsidR="00715149" w:rsidRDefault="00715149" w:rsidP="008E68A8">
            <w:r>
              <w:lastRenderedPageBreak/>
              <w:t>A</w:t>
            </w:r>
          </w:p>
        </w:tc>
      </w:tr>
      <w:tr w:rsidR="00715149" w14:paraId="5B76D99C" w14:textId="77777777" w:rsidTr="00F90160">
        <w:tc>
          <w:tcPr>
            <w:tcW w:w="706" w:type="dxa"/>
          </w:tcPr>
          <w:p w14:paraId="57064B7C" w14:textId="77777777" w:rsidR="00715149" w:rsidRDefault="00715149" w:rsidP="008E68A8">
            <w:r>
              <w:t>1.3</w:t>
            </w:r>
          </w:p>
        </w:tc>
        <w:tc>
          <w:tcPr>
            <w:tcW w:w="7086" w:type="dxa"/>
          </w:tcPr>
          <w:p w14:paraId="278AB9E0" w14:textId="77777777" w:rsidR="00715149" w:rsidRDefault="00715149" w:rsidP="008E68A8">
            <w:r>
              <w:t>Programvaren må i tillegg til skalaene kunne vise en generert forventningskurve. Denne må presenteres på en måte som er brukervennlig for alle parter.</w:t>
            </w:r>
          </w:p>
        </w:tc>
        <w:tc>
          <w:tcPr>
            <w:tcW w:w="1270" w:type="dxa"/>
          </w:tcPr>
          <w:p w14:paraId="10099A73" w14:textId="77777777" w:rsidR="00715149" w:rsidRDefault="00715149" w:rsidP="008E68A8">
            <w:r>
              <w:t>A</w:t>
            </w:r>
          </w:p>
        </w:tc>
      </w:tr>
      <w:tr w:rsidR="00715149" w14:paraId="5D906BFF" w14:textId="77777777" w:rsidTr="00F90160">
        <w:tc>
          <w:tcPr>
            <w:tcW w:w="706" w:type="dxa"/>
          </w:tcPr>
          <w:p w14:paraId="79871979" w14:textId="77777777" w:rsidR="00715149" w:rsidRDefault="00715149" w:rsidP="008E68A8">
            <w:r>
              <w:t>1.4</w:t>
            </w:r>
          </w:p>
        </w:tc>
        <w:tc>
          <w:tcPr>
            <w:tcW w:w="7086" w:type="dxa"/>
          </w:tcPr>
          <w:p w14:paraId="4EE93510" w14:textId="77777777" w:rsidR="00715149" w:rsidRDefault="00715149" w:rsidP="008E68A8">
            <w:r>
              <w:t>Programvaren må ha en funksjon som viser kombinerte forventningskurver (for eksempel som brukt i par- eller familiesamtaler).</w:t>
            </w:r>
          </w:p>
        </w:tc>
        <w:tc>
          <w:tcPr>
            <w:tcW w:w="1270" w:type="dxa"/>
          </w:tcPr>
          <w:p w14:paraId="63A57543" w14:textId="77777777" w:rsidR="00715149" w:rsidRDefault="00715149" w:rsidP="008E68A8">
            <w:r>
              <w:t>A</w:t>
            </w:r>
          </w:p>
        </w:tc>
      </w:tr>
      <w:tr w:rsidR="00715149" w14:paraId="35F810F3" w14:textId="77777777" w:rsidTr="00F90160">
        <w:tc>
          <w:tcPr>
            <w:tcW w:w="706" w:type="dxa"/>
          </w:tcPr>
          <w:p w14:paraId="088BFB9E" w14:textId="77777777" w:rsidR="00715149" w:rsidRDefault="00715149" w:rsidP="008E68A8">
            <w:r>
              <w:t>1.5</w:t>
            </w:r>
          </w:p>
        </w:tc>
        <w:tc>
          <w:tcPr>
            <w:tcW w:w="7086" w:type="dxa"/>
          </w:tcPr>
          <w:p w14:paraId="7D40980A" w14:textId="77777777" w:rsidR="00715149" w:rsidRPr="005B79C4" w:rsidRDefault="00715149" w:rsidP="008E68A8">
            <w:pPr>
              <w:rPr>
                <w:rFonts w:eastAsia="Arial" w:cs="Arial"/>
                <w:szCs w:val="22"/>
              </w:rPr>
            </w:pPr>
            <w:r>
              <w:t xml:space="preserve">Programvaren må kunne gjøre tilgjengelig aggregerte data på behandler-, avdelings- og organisasjonsnivå. </w:t>
            </w:r>
          </w:p>
          <w:p w14:paraId="3215A7F4" w14:textId="77777777" w:rsidR="00715149" w:rsidRDefault="00715149" w:rsidP="008E68A8"/>
        </w:tc>
        <w:tc>
          <w:tcPr>
            <w:tcW w:w="1270" w:type="dxa"/>
          </w:tcPr>
          <w:p w14:paraId="03D8F9E9" w14:textId="77777777" w:rsidR="00715149" w:rsidRDefault="00715149" w:rsidP="008E68A8">
            <w:r>
              <w:t>A</w:t>
            </w:r>
          </w:p>
        </w:tc>
      </w:tr>
      <w:tr w:rsidR="00715149" w14:paraId="1AB4FE4F" w14:textId="77777777" w:rsidTr="00F90160">
        <w:tc>
          <w:tcPr>
            <w:tcW w:w="706" w:type="dxa"/>
          </w:tcPr>
          <w:p w14:paraId="08AF01B0" w14:textId="77777777" w:rsidR="00715149" w:rsidRDefault="00715149" w:rsidP="008E68A8">
            <w:r>
              <w:t>1.6</w:t>
            </w:r>
          </w:p>
        </w:tc>
        <w:tc>
          <w:tcPr>
            <w:tcW w:w="7086" w:type="dxa"/>
          </w:tcPr>
          <w:p w14:paraId="3CE07463" w14:textId="77777777" w:rsidR="00715149" w:rsidRDefault="00715149" w:rsidP="008E68A8">
            <w:r>
              <w:t>Programvaren skal tilby en løsning for administrativ pålogging og styring og det må kunne legges til rette for ulike brukertilganger.</w:t>
            </w:r>
          </w:p>
        </w:tc>
        <w:tc>
          <w:tcPr>
            <w:tcW w:w="1270" w:type="dxa"/>
          </w:tcPr>
          <w:p w14:paraId="09DDBD54" w14:textId="77777777" w:rsidR="00715149" w:rsidRDefault="00715149" w:rsidP="008E68A8">
            <w:r>
              <w:t>A</w:t>
            </w:r>
          </w:p>
        </w:tc>
      </w:tr>
      <w:tr w:rsidR="00715149" w14:paraId="5371EAC8" w14:textId="77777777" w:rsidTr="00F90160">
        <w:tc>
          <w:tcPr>
            <w:tcW w:w="706" w:type="dxa"/>
          </w:tcPr>
          <w:p w14:paraId="2C8CD86B" w14:textId="6908936B" w:rsidR="00715149" w:rsidRDefault="00715149" w:rsidP="008E68A8">
            <w:bookmarkStart w:id="1" w:name="_Hlk44665449"/>
            <w:r>
              <w:t>1.7</w:t>
            </w:r>
          </w:p>
        </w:tc>
        <w:tc>
          <w:tcPr>
            <w:tcW w:w="7086" w:type="dxa"/>
          </w:tcPr>
          <w:p w14:paraId="325751CB" w14:textId="644ACA72" w:rsidR="00715149" w:rsidRDefault="00715149" w:rsidP="008E68A8">
            <w:r>
              <w:t xml:space="preserve">Programvaren må ha mulighet å legge inn </w:t>
            </w:r>
            <w:r w:rsidR="00AF0969">
              <w:t>tofaktorautentisering</w:t>
            </w:r>
            <w:r>
              <w:t xml:space="preserve"> for systemadministratorer og andre roller i systemet.</w:t>
            </w:r>
          </w:p>
        </w:tc>
        <w:tc>
          <w:tcPr>
            <w:tcW w:w="1270" w:type="dxa"/>
          </w:tcPr>
          <w:p w14:paraId="5AE9B92D" w14:textId="77777777" w:rsidR="00715149" w:rsidRDefault="00715149" w:rsidP="008E68A8">
            <w:r>
              <w:t>A</w:t>
            </w:r>
          </w:p>
        </w:tc>
      </w:tr>
      <w:bookmarkEnd w:id="1"/>
      <w:tr w:rsidR="00715149" w14:paraId="01F771A5" w14:textId="77777777" w:rsidTr="00F90160">
        <w:tc>
          <w:tcPr>
            <w:tcW w:w="706" w:type="dxa"/>
          </w:tcPr>
          <w:p w14:paraId="5448E906" w14:textId="77777777" w:rsidR="00715149" w:rsidRDefault="00715149" w:rsidP="008E68A8">
            <w:r>
              <w:t>1.8</w:t>
            </w:r>
          </w:p>
        </w:tc>
        <w:tc>
          <w:tcPr>
            <w:tcW w:w="7086" w:type="dxa"/>
          </w:tcPr>
          <w:p w14:paraId="0C207A60" w14:textId="77777777" w:rsidR="00715149" w:rsidRDefault="00715149" w:rsidP="008E68A8">
            <w:r w:rsidRPr="005B79C4">
              <w:t>Skalaene som presenteres i systemet, må være oversatt til norsk.</w:t>
            </w:r>
          </w:p>
        </w:tc>
        <w:tc>
          <w:tcPr>
            <w:tcW w:w="1270" w:type="dxa"/>
          </w:tcPr>
          <w:p w14:paraId="55037DA1" w14:textId="77777777" w:rsidR="00715149" w:rsidRDefault="00715149" w:rsidP="008E68A8">
            <w:r>
              <w:t>A</w:t>
            </w:r>
          </w:p>
        </w:tc>
      </w:tr>
      <w:tr w:rsidR="00715149" w14:paraId="6860B41B" w14:textId="77777777" w:rsidTr="00F90160">
        <w:tc>
          <w:tcPr>
            <w:tcW w:w="706" w:type="dxa"/>
          </w:tcPr>
          <w:p w14:paraId="0CCF667D" w14:textId="77777777" w:rsidR="00715149" w:rsidRDefault="00715149" w:rsidP="008E68A8">
            <w:r>
              <w:t>1.9</w:t>
            </w:r>
          </w:p>
        </w:tc>
        <w:tc>
          <w:tcPr>
            <w:tcW w:w="7086" w:type="dxa"/>
          </w:tcPr>
          <w:p w14:paraId="0B9B8EF3" w14:textId="77777777" w:rsidR="00715149" w:rsidRPr="005B79C4" w:rsidRDefault="00715149" w:rsidP="008E68A8">
            <w:r w:rsidRPr="005B79C4">
              <w:t>Demoversjon ellers test-lisens skal leveres sammen med tilbudet, inkludert veiledning, brukernavn og passord der det er nødvendig</w:t>
            </w:r>
          </w:p>
        </w:tc>
        <w:tc>
          <w:tcPr>
            <w:tcW w:w="1270" w:type="dxa"/>
          </w:tcPr>
          <w:p w14:paraId="69C7B9F6" w14:textId="77777777" w:rsidR="00715149" w:rsidRDefault="00715149" w:rsidP="008E68A8">
            <w:r>
              <w:t>A</w:t>
            </w:r>
          </w:p>
          <w:p w14:paraId="2E35FE12" w14:textId="77777777" w:rsidR="00715149" w:rsidRDefault="00715149" w:rsidP="008E68A8"/>
        </w:tc>
      </w:tr>
      <w:tr w:rsidR="00715149" w14:paraId="6AD135D0" w14:textId="77777777" w:rsidTr="00F90160">
        <w:tc>
          <w:tcPr>
            <w:tcW w:w="706" w:type="dxa"/>
          </w:tcPr>
          <w:p w14:paraId="60EA5928" w14:textId="77777777" w:rsidR="00715149" w:rsidRDefault="00715149" w:rsidP="008E68A8">
            <w:r>
              <w:t>2</w:t>
            </w:r>
          </w:p>
        </w:tc>
        <w:tc>
          <w:tcPr>
            <w:tcW w:w="7086" w:type="dxa"/>
          </w:tcPr>
          <w:p w14:paraId="196B3C35" w14:textId="77777777" w:rsidR="00715149" w:rsidRPr="005B79C4" w:rsidRDefault="00715149" w:rsidP="008E68A8">
            <w:pPr>
              <w:rPr>
                <w:b/>
                <w:bCs/>
              </w:rPr>
            </w:pPr>
            <w:r w:rsidRPr="005B79C4">
              <w:rPr>
                <w:b/>
                <w:bCs/>
              </w:rPr>
              <w:t>Support</w:t>
            </w:r>
          </w:p>
        </w:tc>
        <w:tc>
          <w:tcPr>
            <w:tcW w:w="1270" w:type="dxa"/>
          </w:tcPr>
          <w:p w14:paraId="41F18D94" w14:textId="77777777" w:rsidR="00715149" w:rsidRDefault="00715149" w:rsidP="008E68A8"/>
        </w:tc>
      </w:tr>
      <w:tr w:rsidR="00715149" w14:paraId="111EF8C3" w14:textId="77777777" w:rsidTr="00F90160">
        <w:tc>
          <w:tcPr>
            <w:tcW w:w="706" w:type="dxa"/>
          </w:tcPr>
          <w:p w14:paraId="770A5E9A" w14:textId="77777777" w:rsidR="00715149" w:rsidRDefault="00715149" w:rsidP="008E68A8">
            <w:r>
              <w:t>2.1</w:t>
            </w:r>
          </w:p>
        </w:tc>
        <w:tc>
          <w:tcPr>
            <w:tcW w:w="7086" w:type="dxa"/>
          </w:tcPr>
          <w:p w14:paraId="63DC2577" w14:textId="77777777" w:rsidR="00715149" w:rsidRDefault="00715149" w:rsidP="008E68A8">
            <w:r w:rsidRPr="00930C7E">
              <w:t xml:space="preserve">Teknisk- og brukersupport skal tilbys av leverandør og må kunne foregå på norsk, svensk eller engelsk. Svartid </w:t>
            </w:r>
            <w:r>
              <w:t>er minst</w:t>
            </w:r>
            <w:r w:rsidRPr="00930C7E">
              <w:t xml:space="preserve"> innen fem arbeidsdager.</w:t>
            </w:r>
          </w:p>
        </w:tc>
        <w:tc>
          <w:tcPr>
            <w:tcW w:w="1270" w:type="dxa"/>
          </w:tcPr>
          <w:p w14:paraId="0F963940" w14:textId="77777777" w:rsidR="00715149" w:rsidRDefault="00715149" w:rsidP="008E68A8">
            <w:r>
              <w:t>A</w:t>
            </w:r>
          </w:p>
        </w:tc>
      </w:tr>
      <w:tr w:rsidR="00715149" w14:paraId="6F58AE3B" w14:textId="77777777" w:rsidTr="00F90160">
        <w:tc>
          <w:tcPr>
            <w:tcW w:w="706" w:type="dxa"/>
          </w:tcPr>
          <w:p w14:paraId="6C3A0044" w14:textId="77777777" w:rsidR="00715149" w:rsidRDefault="00715149" w:rsidP="008E68A8">
            <w:r>
              <w:t>3</w:t>
            </w:r>
          </w:p>
        </w:tc>
        <w:tc>
          <w:tcPr>
            <w:tcW w:w="7086" w:type="dxa"/>
          </w:tcPr>
          <w:p w14:paraId="08293016" w14:textId="77777777" w:rsidR="00715149" w:rsidRPr="005B79C4" w:rsidRDefault="00715149" w:rsidP="008E68A8">
            <w:pPr>
              <w:rPr>
                <w:b/>
                <w:bCs/>
              </w:rPr>
            </w:pPr>
            <w:r w:rsidRPr="005B79C4">
              <w:rPr>
                <w:b/>
                <w:bCs/>
              </w:rPr>
              <w:t>Personvern</w:t>
            </w:r>
          </w:p>
        </w:tc>
        <w:tc>
          <w:tcPr>
            <w:tcW w:w="1270" w:type="dxa"/>
          </w:tcPr>
          <w:p w14:paraId="2F266761" w14:textId="77777777" w:rsidR="00715149" w:rsidRDefault="00715149" w:rsidP="008E68A8"/>
        </w:tc>
      </w:tr>
      <w:tr w:rsidR="00715149" w14:paraId="2108AA7D" w14:textId="77777777" w:rsidTr="00F90160">
        <w:tc>
          <w:tcPr>
            <w:tcW w:w="706" w:type="dxa"/>
          </w:tcPr>
          <w:p w14:paraId="3820FDE7" w14:textId="77777777" w:rsidR="00715149" w:rsidRDefault="00715149" w:rsidP="008E68A8">
            <w:r>
              <w:t>3.1</w:t>
            </w:r>
          </w:p>
        </w:tc>
        <w:tc>
          <w:tcPr>
            <w:tcW w:w="7086" w:type="dxa"/>
          </w:tcPr>
          <w:p w14:paraId="34B69BB0" w14:textId="7F3720AB" w:rsidR="00715149" w:rsidRPr="005A181B" w:rsidRDefault="00715149" w:rsidP="008E68A8">
            <w:r w:rsidRPr="005B79C4">
              <w:t>Programvaren må tilfredsstille kravene i GDPR og kunne dokumentere at de lovpålagte kravene til tjenesten ivaretas og på hvilken måte. Tjenestene er regulert av lov om helse og omsorgstjenester i kommunen, lov om helsepersonell og lov om barneverntjenester.</w:t>
            </w:r>
          </w:p>
        </w:tc>
        <w:tc>
          <w:tcPr>
            <w:tcW w:w="1270" w:type="dxa"/>
          </w:tcPr>
          <w:p w14:paraId="5C7F7718" w14:textId="77777777" w:rsidR="00715149" w:rsidRDefault="00715149" w:rsidP="008E68A8">
            <w:r>
              <w:t>A</w:t>
            </w:r>
          </w:p>
        </w:tc>
      </w:tr>
      <w:tr w:rsidR="00715149" w14:paraId="42BFAD38" w14:textId="77777777" w:rsidTr="00F90160">
        <w:tc>
          <w:tcPr>
            <w:tcW w:w="706" w:type="dxa"/>
          </w:tcPr>
          <w:p w14:paraId="64813DEC" w14:textId="77777777" w:rsidR="00715149" w:rsidRDefault="00715149" w:rsidP="008E68A8">
            <w:r>
              <w:t>3.2</w:t>
            </w:r>
          </w:p>
        </w:tc>
        <w:tc>
          <w:tcPr>
            <w:tcW w:w="7086" w:type="dxa"/>
          </w:tcPr>
          <w:p w14:paraId="4D316FA2" w14:textId="77777777" w:rsidR="00715149" w:rsidRPr="00DD4138" w:rsidRDefault="00715149" w:rsidP="008E68A8">
            <w:pPr>
              <w:rPr>
                <w:b/>
                <w:bCs/>
              </w:rPr>
            </w:pPr>
            <w:r w:rsidRPr="00DD4138">
              <w:rPr>
                <w:b/>
                <w:bCs/>
              </w:rPr>
              <w:t>Innebygget personvern</w:t>
            </w:r>
          </w:p>
          <w:p w14:paraId="7C947F14" w14:textId="77777777" w:rsidR="00715149" w:rsidRDefault="00715149" w:rsidP="008E68A8">
            <w:r>
              <w:t xml:space="preserve">Systemet skal utvikles/skal være utviklet med fokus på innebygget personvern og personvern som standardinnstilling. Leverandør må sørge for at dette er ivaretatt fra starten og gjennom hele utviklingsløpet for systemet. Datatilsynets veileder for programvareutvikling med innebygget personvern i utviklingsprosjekter beskriver prosessen med tilhørende sjekklister. Se også Datatilsynets syv prinspiller for innebygget personvern.  </w:t>
            </w:r>
          </w:p>
          <w:p w14:paraId="67DC0B50" w14:textId="77777777" w:rsidR="00715149" w:rsidRDefault="00715149" w:rsidP="008E68A8">
            <w:r>
              <w:t xml:space="preserve"> </w:t>
            </w:r>
          </w:p>
          <w:p w14:paraId="7FAAEF60" w14:textId="77777777" w:rsidR="00715149" w:rsidRPr="005B79C4" w:rsidRDefault="00715149" w:rsidP="008E68A8">
            <w:r>
              <w:t>Systemet skal utvikles/tilpasses med fokus på personvern som standardinnstilling. Funksjonaliteten skal tilrettelegges for oppfyllelse av prinsippene for behandling av personopplysninger.</w:t>
            </w:r>
          </w:p>
        </w:tc>
        <w:tc>
          <w:tcPr>
            <w:tcW w:w="1270" w:type="dxa"/>
          </w:tcPr>
          <w:p w14:paraId="5BAE249E" w14:textId="77777777" w:rsidR="00715149" w:rsidRDefault="00715149" w:rsidP="008E68A8">
            <w:r>
              <w:t>A</w:t>
            </w:r>
          </w:p>
        </w:tc>
      </w:tr>
      <w:tr w:rsidR="00715149" w14:paraId="2B217F0F" w14:textId="77777777" w:rsidTr="00F90160">
        <w:tc>
          <w:tcPr>
            <w:tcW w:w="706" w:type="dxa"/>
          </w:tcPr>
          <w:p w14:paraId="4E6525CB" w14:textId="77777777" w:rsidR="00715149" w:rsidRDefault="00715149" w:rsidP="008E68A8">
            <w:r>
              <w:t>3.3</w:t>
            </w:r>
          </w:p>
        </w:tc>
        <w:tc>
          <w:tcPr>
            <w:tcW w:w="7086" w:type="dxa"/>
          </w:tcPr>
          <w:p w14:paraId="1967BE88" w14:textId="77777777" w:rsidR="00715149" w:rsidRPr="00DD4138" w:rsidRDefault="00715149" w:rsidP="008E68A8">
            <w:r w:rsidRPr="00DD4138">
              <w:t>Leverandøren og løsningen som tilbys må følge og oppfylle den til enhver tid gjeldende versjonen av Datatilsynets veileder for programvareutvikling med innebygd personvern.</w:t>
            </w:r>
          </w:p>
        </w:tc>
        <w:tc>
          <w:tcPr>
            <w:tcW w:w="1270" w:type="dxa"/>
          </w:tcPr>
          <w:p w14:paraId="3C051C75" w14:textId="77777777" w:rsidR="00715149" w:rsidRDefault="00715149" w:rsidP="008E68A8">
            <w:r>
              <w:t>A</w:t>
            </w:r>
          </w:p>
        </w:tc>
      </w:tr>
      <w:tr w:rsidR="00715149" w14:paraId="45D34D44" w14:textId="77777777" w:rsidTr="00F90160">
        <w:tc>
          <w:tcPr>
            <w:tcW w:w="706" w:type="dxa"/>
          </w:tcPr>
          <w:p w14:paraId="3F143206" w14:textId="77777777" w:rsidR="00715149" w:rsidRDefault="00715149" w:rsidP="008E68A8">
            <w:r>
              <w:t>3.4</w:t>
            </w:r>
          </w:p>
        </w:tc>
        <w:tc>
          <w:tcPr>
            <w:tcW w:w="7086" w:type="dxa"/>
          </w:tcPr>
          <w:p w14:paraId="04CFE647" w14:textId="77777777" w:rsidR="00715149" w:rsidRPr="00DD4138" w:rsidRDefault="00715149" w:rsidP="008E68A8">
            <w:pPr>
              <w:rPr>
                <w:b/>
                <w:bCs/>
              </w:rPr>
            </w:pPr>
            <w:r w:rsidRPr="00DD4138">
              <w:t>I tilbudet må det beskrives hvordan løsningen dekker innebygd personvern og de syv stegene i "privacy by design" og hvordan leverandøren garanterer (også i fremtiden) å oppfylle den til enhver tid gjeldende veiledningen fra Datatilsynet. Leverandøren bes i tillegg beskrive hvilke forutsetninger de eventuelt må legge til grunn for at behovet kan dekkes</w:t>
            </w:r>
            <w:r w:rsidRPr="00DD4138">
              <w:rPr>
                <w:b/>
                <w:bCs/>
              </w:rPr>
              <w:t>.</w:t>
            </w:r>
          </w:p>
        </w:tc>
        <w:tc>
          <w:tcPr>
            <w:tcW w:w="1270" w:type="dxa"/>
          </w:tcPr>
          <w:p w14:paraId="36C1D9F5" w14:textId="77777777" w:rsidR="00715149" w:rsidRDefault="00715149" w:rsidP="008E68A8">
            <w:r>
              <w:t>A</w:t>
            </w:r>
          </w:p>
        </w:tc>
      </w:tr>
      <w:tr w:rsidR="00715149" w14:paraId="18D06B04" w14:textId="77777777" w:rsidTr="00F90160">
        <w:tc>
          <w:tcPr>
            <w:tcW w:w="706" w:type="dxa"/>
          </w:tcPr>
          <w:p w14:paraId="56480B8F" w14:textId="77777777" w:rsidR="00715149" w:rsidRDefault="00715149" w:rsidP="008E68A8">
            <w:r>
              <w:t>3.5</w:t>
            </w:r>
          </w:p>
        </w:tc>
        <w:tc>
          <w:tcPr>
            <w:tcW w:w="7086" w:type="dxa"/>
          </w:tcPr>
          <w:p w14:paraId="24F04F55" w14:textId="77777777" w:rsidR="00715149" w:rsidRPr="00DD4138" w:rsidRDefault="00715149" w:rsidP="008E68A8">
            <w:r w:rsidRPr="00CC62A7">
              <w:t>Dokumentasjonen skal også på forespørsel være tilgjengelig for det enkelte behandlingssansvarlige helseforetak, samt for Datatilsynet og Personvernnemnda.</w:t>
            </w:r>
          </w:p>
        </w:tc>
        <w:tc>
          <w:tcPr>
            <w:tcW w:w="1270" w:type="dxa"/>
          </w:tcPr>
          <w:p w14:paraId="32203650" w14:textId="77777777" w:rsidR="00715149" w:rsidRDefault="00715149" w:rsidP="008E68A8">
            <w:r>
              <w:t>A</w:t>
            </w:r>
          </w:p>
        </w:tc>
      </w:tr>
      <w:tr w:rsidR="00715149" w14:paraId="0EFDA395" w14:textId="77777777" w:rsidTr="00F90160">
        <w:tc>
          <w:tcPr>
            <w:tcW w:w="706" w:type="dxa"/>
          </w:tcPr>
          <w:p w14:paraId="0EA624AA" w14:textId="77777777" w:rsidR="00715149" w:rsidRDefault="00715149" w:rsidP="008E68A8">
            <w:r>
              <w:t>4.</w:t>
            </w:r>
          </w:p>
        </w:tc>
        <w:tc>
          <w:tcPr>
            <w:tcW w:w="7086" w:type="dxa"/>
          </w:tcPr>
          <w:p w14:paraId="16D947AE" w14:textId="77777777" w:rsidR="00715149" w:rsidRPr="00CC62A7" w:rsidRDefault="00715149" w:rsidP="008E68A8">
            <w:pPr>
              <w:rPr>
                <w:b/>
                <w:bCs/>
                <w:color w:val="FF0000"/>
              </w:rPr>
            </w:pPr>
            <w:r w:rsidRPr="00CC62A7">
              <w:rPr>
                <w:b/>
                <w:bCs/>
              </w:rPr>
              <w:t>Styringssystem</w:t>
            </w:r>
          </w:p>
        </w:tc>
        <w:tc>
          <w:tcPr>
            <w:tcW w:w="1270" w:type="dxa"/>
          </w:tcPr>
          <w:p w14:paraId="289FA159" w14:textId="77777777" w:rsidR="00715149" w:rsidRDefault="00715149" w:rsidP="008E68A8"/>
        </w:tc>
      </w:tr>
      <w:tr w:rsidR="00715149" w14:paraId="0226AEC5" w14:textId="77777777" w:rsidTr="00F90160">
        <w:tc>
          <w:tcPr>
            <w:tcW w:w="706" w:type="dxa"/>
          </w:tcPr>
          <w:p w14:paraId="33795336" w14:textId="77777777" w:rsidR="00715149" w:rsidRDefault="00715149" w:rsidP="008E68A8">
            <w:r>
              <w:t>4.1</w:t>
            </w:r>
          </w:p>
        </w:tc>
        <w:tc>
          <w:tcPr>
            <w:tcW w:w="7086" w:type="dxa"/>
          </w:tcPr>
          <w:p w14:paraId="507A0E6A" w14:textId="77777777" w:rsidR="00715149" w:rsidRDefault="00715149" w:rsidP="008E68A8">
            <w:r>
              <w:t xml:space="preserve">Leverandør av løsningen med eventuelle underleverandører skal ha et dokumentert og operasjonalisert styringssystem for </w:t>
            </w:r>
            <w:r>
              <w:lastRenderedPageBreak/>
              <w:t>informasjonssikkerhet (ISMS) tilsvarende god praksis og internasjonalt anerkjente standarder for informasjonssikkerhet, f.eks. ISO/IEC 27001:2017, som dekker teknologi, informasjon, organisasjon, personal og fysiske lokasjoner som kan påvirke leveransene.  Jf. GDPR art. 28 nr. 3. Styringssystemet skal fremlegges for behandlingsansvarlig på forespørsel og skal som minimum svare for virkeområde, delegasjon og definisjoner, formål, sikkerhetsmål, roller og ansvar, kontroll og revisjon.</w:t>
            </w:r>
          </w:p>
          <w:p w14:paraId="7587E381" w14:textId="77777777" w:rsidR="00715149" w:rsidRDefault="00715149" w:rsidP="008E68A8"/>
          <w:p w14:paraId="792FB463" w14:textId="77777777" w:rsidR="00715149" w:rsidRDefault="00715149" w:rsidP="008E68A8">
            <w:r>
              <w:t>Leverandøren beskriver hvordan kravet oppfylles</w:t>
            </w:r>
          </w:p>
          <w:p w14:paraId="362822CA" w14:textId="77777777" w:rsidR="00715149" w:rsidRDefault="00715149" w:rsidP="008E68A8">
            <w:r>
              <w:t>Leverandør skal beskrive informasjonssystemet og sikringstiltakene</w:t>
            </w:r>
          </w:p>
          <w:p w14:paraId="3CCB7DB8" w14:textId="77777777" w:rsidR="00715149" w:rsidRDefault="00715149" w:rsidP="008E68A8"/>
          <w:p w14:paraId="65A2C99E" w14:textId="77777777" w:rsidR="00715149" w:rsidRDefault="00715149" w:rsidP="008E68A8">
            <w:r>
              <w:t xml:space="preserve">Løsningen skal sørge for at personopplysninger sikres med hensyn til integritet, konfidensialitet, tilgjengelighet og robusthet. </w:t>
            </w:r>
          </w:p>
          <w:p w14:paraId="311DA112" w14:textId="77777777" w:rsidR="00715149" w:rsidRDefault="00715149" w:rsidP="008E68A8">
            <w:r>
              <w:t xml:space="preserve"> </w:t>
            </w:r>
          </w:p>
          <w:p w14:paraId="58B8EDE1" w14:textId="77777777" w:rsidR="00715149" w:rsidRDefault="00715149" w:rsidP="008E68A8">
            <w:r>
              <w:t xml:space="preserve">Integritet (I): Personopplysninger skal sikres mot utilsiktet og ulovlig ødeleggelse, tap og endringer. </w:t>
            </w:r>
          </w:p>
          <w:p w14:paraId="498AAF5F" w14:textId="77777777" w:rsidR="00715149" w:rsidRDefault="00715149" w:rsidP="008E68A8">
            <w:r>
              <w:t xml:space="preserve">Konfidensialitet (K): Personopplysninger skal sikres mot uautorisert utlevering og tilgang. </w:t>
            </w:r>
          </w:p>
          <w:p w14:paraId="6876B929" w14:textId="77777777" w:rsidR="00715149" w:rsidRDefault="00715149" w:rsidP="008E68A8">
            <w:r>
              <w:t xml:space="preserve">Tilgjengelighet (T): Personopplysninger skal være tilgjengelig for autoriserte med tjenstlig behov. </w:t>
            </w:r>
          </w:p>
          <w:p w14:paraId="2DAA3815" w14:textId="77777777" w:rsidR="00715149" w:rsidRDefault="00715149" w:rsidP="008E68A8">
            <w:r>
              <w:t>Robusthet (R): Programvaren som behandler personopplysninger, skal være robuste mot for eksempel sårbarheter, angrep, og uhell.</w:t>
            </w:r>
          </w:p>
          <w:p w14:paraId="76363D77" w14:textId="77777777" w:rsidR="00715149" w:rsidRDefault="00715149" w:rsidP="008E68A8"/>
          <w:p w14:paraId="19E0F525" w14:textId="77777777" w:rsidR="00715149" w:rsidRDefault="00715149" w:rsidP="008E68A8">
            <w:r w:rsidRPr="00DD4138">
              <w:t>Leverandøren skal ha et styringssystem for informasjonssikkerhet som er i henhold til alminnelig anerkjente standarder på området</w:t>
            </w:r>
          </w:p>
          <w:p w14:paraId="66294A1B" w14:textId="77777777" w:rsidR="00715149" w:rsidRDefault="00715149" w:rsidP="008E68A8"/>
          <w:p w14:paraId="590CDA74" w14:textId="77777777" w:rsidR="00715149" w:rsidRPr="00DD4138" w:rsidRDefault="00715149" w:rsidP="008E68A8">
            <w:r w:rsidRPr="00DD4138">
              <w:t>Dersom leverandøren har et sertifisert styringssystem for informasjonssikkerhet, er fremleggelse av sertifikatet tilstrekkelig som beskrivelse.</w:t>
            </w:r>
          </w:p>
        </w:tc>
        <w:tc>
          <w:tcPr>
            <w:tcW w:w="1270" w:type="dxa"/>
          </w:tcPr>
          <w:p w14:paraId="5D257C84" w14:textId="77777777" w:rsidR="00715149" w:rsidRDefault="00715149" w:rsidP="008E68A8">
            <w:r>
              <w:lastRenderedPageBreak/>
              <w:t>A</w:t>
            </w:r>
          </w:p>
        </w:tc>
      </w:tr>
      <w:tr w:rsidR="00715149" w14:paraId="59685028" w14:textId="77777777" w:rsidTr="00F90160">
        <w:tc>
          <w:tcPr>
            <w:tcW w:w="706" w:type="dxa"/>
          </w:tcPr>
          <w:p w14:paraId="210B74BD" w14:textId="77777777" w:rsidR="00715149" w:rsidRDefault="00715149" w:rsidP="008E68A8">
            <w:r>
              <w:t>4.2</w:t>
            </w:r>
          </w:p>
        </w:tc>
        <w:tc>
          <w:tcPr>
            <w:tcW w:w="7086" w:type="dxa"/>
          </w:tcPr>
          <w:p w14:paraId="4F8A40D7" w14:textId="77777777" w:rsidR="00715149" w:rsidRPr="00DD4138" w:rsidRDefault="00715149" w:rsidP="008E68A8">
            <w:pPr>
              <w:rPr>
                <w:b/>
                <w:bCs/>
              </w:rPr>
            </w:pPr>
            <w:r w:rsidRPr="00DD4138">
              <w:rPr>
                <w:b/>
                <w:bCs/>
              </w:rPr>
              <w:t>Tilgjengeliggjør av dokumentasjon</w:t>
            </w:r>
          </w:p>
          <w:p w14:paraId="05E66235" w14:textId="77777777" w:rsidR="00715149" w:rsidRPr="00DD4138" w:rsidRDefault="00715149" w:rsidP="008E68A8">
            <w:pPr>
              <w:rPr>
                <w:color w:val="FF0000"/>
              </w:rPr>
            </w:pPr>
            <w:r w:rsidRPr="00DD4138">
              <w:t xml:space="preserve">Dokumentasjonen skal også på forespørsel være tilgjengelig for det enkelte behandlingssansvarlige helseforetak, samt for Datatilsynet og Personvernnemnda.  </w:t>
            </w:r>
          </w:p>
        </w:tc>
        <w:tc>
          <w:tcPr>
            <w:tcW w:w="1270" w:type="dxa"/>
          </w:tcPr>
          <w:p w14:paraId="72524685" w14:textId="77777777" w:rsidR="00715149" w:rsidRDefault="00715149" w:rsidP="008E68A8">
            <w:r>
              <w:t>A</w:t>
            </w:r>
          </w:p>
        </w:tc>
      </w:tr>
      <w:tr w:rsidR="00715149" w14:paraId="089BDB51" w14:textId="77777777" w:rsidTr="00F90160">
        <w:tc>
          <w:tcPr>
            <w:tcW w:w="706" w:type="dxa"/>
          </w:tcPr>
          <w:p w14:paraId="11D7E17B" w14:textId="77777777" w:rsidR="00715149" w:rsidRDefault="00715149" w:rsidP="008E68A8">
            <w:r>
              <w:t>4.3</w:t>
            </w:r>
          </w:p>
        </w:tc>
        <w:tc>
          <w:tcPr>
            <w:tcW w:w="7086" w:type="dxa"/>
          </w:tcPr>
          <w:p w14:paraId="21F1E215" w14:textId="77777777" w:rsidR="00715149" w:rsidRPr="00DD4138" w:rsidRDefault="00715149" w:rsidP="008E68A8">
            <w:pPr>
              <w:rPr>
                <w:b/>
                <w:bCs/>
              </w:rPr>
            </w:pPr>
            <w:r w:rsidRPr="00DD4138">
              <w:rPr>
                <w:b/>
                <w:bCs/>
              </w:rPr>
              <w:t>Loggføring</w:t>
            </w:r>
          </w:p>
          <w:p w14:paraId="577B1486" w14:textId="77777777" w:rsidR="00715149" w:rsidRDefault="00715149" w:rsidP="008E68A8">
            <w:r w:rsidRPr="00DD4138">
              <w:t xml:space="preserve">Løsningen skal som et minimum logge systemhendelser og sikkerhetshendelser, inkludert feilsituasjoner, endringer og uautoriserte forsøk på tilgang. Jf. Pasientjournalloven §§ 7 og 22. </w:t>
            </w:r>
          </w:p>
          <w:p w14:paraId="27CF2ACE" w14:textId="77777777" w:rsidR="00715149" w:rsidRDefault="00715149" w:rsidP="008E68A8"/>
          <w:p w14:paraId="51A9D74F" w14:textId="77777777" w:rsidR="00715149" w:rsidRPr="00DD4138" w:rsidRDefault="00715149" w:rsidP="008E68A8">
            <w:r w:rsidRPr="00CC62A7">
              <w:t>Løsningen skal som et minimum logge systemhendelser, inkludert feilsituasjoner, endringer og uautoriserte forsøk på tilgang. Jf. pasientjournaloven §§ 7 og 22.</w:t>
            </w:r>
          </w:p>
        </w:tc>
        <w:tc>
          <w:tcPr>
            <w:tcW w:w="1270" w:type="dxa"/>
          </w:tcPr>
          <w:p w14:paraId="7BB5CD8F" w14:textId="77777777" w:rsidR="00715149" w:rsidRDefault="00715149" w:rsidP="008E68A8">
            <w:r>
              <w:t>A</w:t>
            </w:r>
          </w:p>
        </w:tc>
      </w:tr>
      <w:tr w:rsidR="00715149" w14:paraId="79F2D3B4" w14:textId="77777777" w:rsidTr="00F90160">
        <w:tc>
          <w:tcPr>
            <w:tcW w:w="706" w:type="dxa"/>
          </w:tcPr>
          <w:p w14:paraId="5E396959" w14:textId="77777777" w:rsidR="00715149" w:rsidRDefault="00715149" w:rsidP="008E68A8">
            <w:r>
              <w:t>4.4</w:t>
            </w:r>
          </w:p>
        </w:tc>
        <w:tc>
          <w:tcPr>
            <w:tcW w:w="7086" w:type="dxa"/>
          </w:tcPr>
          <w:p w14:paraId="5B8B5AA4" w14:textId="77777777" w:rsidR="00715149" w:rsidRPr="00DD4138" w:rsidRDefault="00715149" w:rsidP="008E68A8">
            <w:pPr>
              <w:rPr>
                <w:b/>
                <w:bCs/>
              </w:rPr>
            </w:pPr>
            <w:r w:rsidRPr="00DD4138">
              <w:rPr>
                <w:b/>
                <w:bCs/>
              </w:rPr>
              <w:t xml:space="preserve">Risikovurdering </w:t>
            </w:r>
          </w:p>
          <w:p w14:paraId="0C212138" w14:textId="77777777" w:rsidR="00715149" w:rsidRPr="00DD4138" w:rsidRDefault="00715149" w:rsidP="008E68A8">
            <w:r w:rsidRPr="00DD4138">
              <w:t xml:space="preserve">Leverandør skal ha gjennomført en risikovurdering av sin løsning og fremlegge/presentere denne for behandlingsansvarlig. Leverandøren skal levere en løsningsskisse og beskrive dataflyt i sitt system som en del av risikovurderingen. </w:t>
            </w:r>
          </w:p>
          <w:p w14:paraId="6E041A70" w14:textId="77777777" w:rsidR="00715149" w:rsidRDefault="00715149" w:rsidP="008E68A8">
            <w:r w:rsidRPr="00DD4138">
              <w:t>Leverandør skal minst årlig gjennomføre risiko- og sårbarhetsanalyse knyttet til alt som omfatter leveransen av tjenesten. Dette gjelder også for bruk av eventuelle underleverandører. Risikovurderingen skal som et minimum identifisere kristika aktiva, trusler og sårbarhet og resultere i en formelt dokumentert risikoanalyse som kan tilgjengeliggjøres for behandlingsansvarlig.</w:t>
            </w:r>
          </w:p>
          <w:p w14:paraId="2E772443" w14:textId="77777777" w:rsidR="00715149" w:rsidRDefault="00715149" w:rsidP="008E68A8">
            <w:pPr>
              <w:rPr>
                <w:b/>
                <w:bCs/>
              </w:rPr>
            </w:pPr>
          </w:p>
          <w:p w14:paraId="2BB6F5A2" w14:textId="77777777" w:rsidR="00715149" w:rsidRDefault="00715149" w:rsidP="008E68A8">
            <w:r w:rsidRPr="00DD4138">
              <w:lastRenderedPageBreak/>
              <w:t>Leverandøren skal dokumentere informasjonssystemet og sikkerhetstiltakene.</w:t>
            </w:r>
          </w:p>
          <w:p w14:paraId="24FA12C8" w14:textId="77777777" w:rsidR="00715149" w:rsidRDefault="00715149" w:rsidP="008E68A8"/>
          <w:p w14:paraId="28AF4EB6" w14:textId="77777777" w:rsidR="00715149" w:rsidRPr="00DD4138" w:rsidRDefault="00715149" w:rsidP="008E68A8">
            <w:r w:rsidRPr="00CC62A7">
              <w:t>Leverandøren skal ha gjennomført en risikovurdering av sin løsning og fremlegge/presentere denne for behandlingsansvarlig.</w:t>
            </w:r>
          </w:p>
        </w:tc>
        <w:tc>
          <w:tcPr>
            <w:tcW w:w="1270" w:type="dxa"/>
          </w:tcPr>
          <w:p w14:paraId="686B5D9A" w14:textId="77777777" w:rsidR="00715149" w:rsidRDefault="00715149" w:rsidP="008E68A8">
            <w:r>
              <w:lastRenderedPageBreak/>
              <w:t>A</w:t>
            </w:r>
          </w:p>
        </w:tc>
      </w:tr>
      <w:tr w:rsidR="00715149" w14:paraId="668B42C2" w14:textId="77777777" w:rsidTr="00F90160">
        <w:tc>
          <w:tcPr>
            <w:tcW w:w="706" w:type="dxa"/>
          </w:tcPr>
          <w:p w14:paraId="73B09CC5" w14:textId="77777777" w:rsidR="00715149" w:rsidRDefault="00715149" w:rsidP="008E68A8">
            <w:r>
              <w:t>4.5</w:t>
            </w:r>
          </w:p>
        </w:tc>
        <w:tc>
          <w:tcPr>
            <w:tcW w:w="7086" w:type="dxa"/>
          </w:tcPr>
          <w:p w14:paraId="597B1F7C" w14:textId="77777777" w:rsidR="00715149" w:rsidRPr="00DD4138" w:rsidRDefault="00715149" w:rsidP="008E68A8">
            <w:pPr>
              <w:rPr>
                <w:b/>
                <w:bCs/>
              </w:rPr>
            </w:pPr>
            <w:r w:rsidRPr="00DD4138">
              <w:rPr>
                <w:b/>
                <w:bCs/>
              </w:rPr>
              <w:t xml:space="preserve">Databehandleravtale </w:t>
            </w:r>
          </w:p>
          <w:p w14:paraId="6373C3DE" w14:textId="77777777" w:rsidR="00715149" w:rsidRPr="00DD4138" w:rsidRDefault="00715149" w:rsidP="008E68A8">
            <w:r w:rsidRPr="00DD4138">
              <w:t>Som databehandler for kommunen skal leverandøren behandle opplysninger slik det fremgår av databehandleravtalen. Leverandøren kan ikke behandle personopplysningene på annen måte, jf. GDPR art. 28.</w:t>
            </w:r>
          </w:p>
          <w:p w14:paraId="6B2E0419" w14:textId="77777777" w:rsidR="00715149" w:rsidRPr="00DD4138" w:rsidRDefault="00715149" w:rsidP="008E68A8">
            <w:r w:rsidRPr="00DD4138">
              <w:t xml:space="preserve"> </w:t>
            </w:r>
          </w:p>
          <w:p w14:paraId="5F6014DD" w14:textId="77777777" w:rsidR="00715149" w:rsidRPr="00DD4138" w:rsidRDefault="00715149" w:rsidP="008E68A8">
            <w:r w:rsidRPr="00DD4138">
              <w:t>Dette innebærer bl.a. at databehandler ikke kan behandle eller benytte personopplysninger til egne formål.</w:t>
            </w:r>
          </w:p>
          <w:p w14:paraId="040D3DC7" w14:textId="77777777" w:rsidR="00715149" w:rsidRPr="00DD4138" w:rsidRDefault="00715149" w:rsidP="008E68A8">
            <w:r w:rsidRPr="00DD4138">
              <w:t xml:space="preserve">Universell utforming </w:t>
            </w:r>
          </w:p>
          <w:p w14:paraId="0B07A675" w14:textId="77777777" w:rsidR="00715149" w:rsidRDefault="00715149" w:rsidP="008E68A8">
            <w:r w:rsidRPr="00DD4138">
              <w:t>Løsningen må oppfylle krav til enhver tid gjeldende versjon av Forskrift om universell utforming av informasjons- og kommunikasjonsteknologiske (IKT)-løsninger (</w:t>
            </w:r>
            <w:hyperlink r:id="rId16" w:history="1">
              <w:r w:rsidRPr="003D280B">
                <w:rPr>
                  <w:rStyle w:val="Hyperkobling"/>
                </w:rPr>
                <w:t>https://lovdata.no/dokument/SF/forskrift/2013-06-21-732</w:t>
              </w:r>
            </w:hyperlink>
            <w:r w:rsidRPr="00DD4138">
              <w:t>)</w:t>
            </w:r>
          </w:p>
          <w:p w14:paraId="3F897B98" w14:textId="77777777" w:rsidR="00715149" w:rsidRDefault="00715149" w:rsidP="008E68A8">
            <w:pPr>
              <w:rPr>
                <w:b/>
                <w:bCs/>
              </w:rPr>
            </w:pPr>
          </w:p>
          <w:p w14:paraId="18574CB0" w14:textId="77777777" w:rsidR="00715149" w:rsidRPr="005A181B" w:rsidRDefault="00715149" w:rsidP="008E68A8">
            <w:r w:rsidRPr="005A181B">
              <w:t>Det forutsettes av Bergen kommune eier data som registreres i systemet, og databehandleravtalen til Bergen kommune skal benyttes og etterfølges.</w:t>
            </w:r>
          </w:p>
          <w:p w14:paraId="6825C6F0" w14:textId="77777777" w:rsidR="00715149" w:rsidRPr="005A181B" w:rsidRDefault="00715149" w:rsidP="008E68A8"/>
          <w:p w14:paraId="0C4DDE93" w14:textId="77777777" w:rsidR="00715149" w:rsidRPr="005A181B" w:rsidRDefault="00715149" w:rsidP="008E68A8">
            <w:r w:rsidRPr="005A181B">
              <w:t>Beskriv de geografiske lokasjonene (land) hvor personopplysninger blir behandlet. Avhengig av kravene til sikring av personopplysningene som skal behandles vektes det positivt at personopplysningene behandles i prioritert rekkefølge Norge (1), EU/EØS (2) og andre land (3). Hvis andre land enn Norge, skriv hvilket land.</w:t>
            </w:r>
          </w:p>
          <w:p w14:paraId="22606AC5" w14:textId="77777777" w:rsidR="00715149" w:rsidRPr="005A181B" w:rsidRDefault="00715149" w:rsidP="008E68A8">
            <w:r w:rsidRPr="005A181B">
              <w:t>Vedlegg 1: Databehandler avtalen til Bergen kommune</w:t>
            </w:r>
          </w:p>
          <w:p w14:paraId="67ECD856" w14:textId="77777777" w:rsidR="00715149" w:rsidRPr="00DD4138" w:rsidRDefault="00715149" w:rsidP="008E68A8">
            <w:pPr>
              <w:rPr>
                <w:b/>
                <w:bCs/>
              </w:rPr>
            </w:pPr>
            <w:r w:rsidRPr="005A181B">
              <w:t>Det stilles krav til universell utforming, jfr. https://lovdata.no/dokument/SF/forskrift/2013-06-21-732.</w:t>
            </w:r>
          </w:p>
        </w:tc>
        <w:tc>
          <w:tcPr>
            <w:tcW w:w="1270" w:type="dxa"/>
          </w:tcPr>
          <w:p w14:paraId="0434541B" w14:textId="77777777" w:rsidR="00715149" w:rsidRDefault="00715149" w:rsidP="008E68A8">
            <w:r>
              <w:t>A</w:t>
            </w:r>
          </w:p>
        </w:tc>
      </w:tr>
      <w:tr w:rsidR="00715149" w14:paraId="5B85073D" w14:textId="77777777" w:rsidTr="00F90160">
        <w:tc>
          <w:tcPr>
            <w:tcW w:w="706" w:type="dxa"/>
          </w:tcPr>
          <w:p w14:paraId="078CFA1A" w14:textId="77777777" w:rsidR="00715149" w:rsidRDefault="00715149" w:rsidP="008E68A8">
            <w:r>
              <w:t>5</w:t>
            </w:r>
          </w:p>
        </w:tc>
        <w:tc>
          <w:tcPr>
            <w:tcW w:w="7086" w:type="dxa"/>
          </w:tcPr>
          <w:p w14:paraId="466360F5" w14:textId="77777777" w:rsidR="00715149" w:rsidRPr="00DD4138" w:rsidRDefault="00715149" w:rsidP="008E68A8">
            <w:pPr>
              <w:rPr>
                <w:b/>
                <w:bCs/>
              </w:rPr>
            </w:pPr>
            <w:r w:rsidRPr="00DD4138">
              <w:rPr>
                <w:b/>
                <w:bCs/>
              </w:rPr>
              <w:t>Tilgang- og rollestyring</w:t>
            </w:r>
          </w:p>
          <w:p w14:paraId="6D8B629B" w14:textId="77777777" w:rsidR="00715149" w:rsidRPr="00DD4138" w:rsidRDefault="00715149" w:rsidP="008E68A8">
            <w:r w:rsidRPr="00DD4138">
              <w:t>Løsningen skal tilby fleksible muligheter for å knytte roller til en eller flere ansatte. Tilganger tildeles en rolle begrenset til informasjon, dokumentert gjennom rollens tjenstlige behov, for å utføre en oppgave. Løsningen skal ha fleksibilitet og konfigurasjonsmuligheter knyttet til hvordan ansatte tildeles roller i systemet ut fra hvilke arbeidsoppgaver og/eller organisasjonstilhørighet den ansatte har.</w:t>
            </w:r>
          </w:p>
        </w:tc>
        <w:tc>
          <w:tcPr>
            <w:tcW w:w="1270" w:type="dxa"/>
          </w:tcPr>
          <w:p w14:paraId="1752B8B7" w14:textId="77777777" w:rsidR="00715149" w:rsidRDefault="00715149" w:rsidP="008E68A8">
            <w:r>
              <w:t>A</w:t>
            </w:r>
          </w:p>
        </w:tc>
      </w:tr>
      <w:tr w:rsidR="00715149" w14:paraId="10F1EFFF" w14:textId="77777777" w:rsidTr="00F90160">
        <w:tc>
          <w:tcPr>
            <w:tcW w:w="706" w:type="dxa"/>
          </w:tcPr>
          <w:p w14:paraId="1973A94C" w14:textId="77777777" w:rsidR="00715149" w:rsidRDefault="00715149" w:rsidP="008E68A8">
            <w:r>
              <w:t>6</w:t>
            </w:r>
          </w:p>
        </w:tc>
        <w:tc>
          <w:tcPr>
            <w:tcW w:w="7086" w:type="dxa"/>
          </w:tcPr>
          <w:p w14:paraId="05327EF0" w14:textId="77777777" w:rsidR="00715149" w:rsidRPr="00CC62A7" w:rsidRDefault="00715149" w:rsidP="008E68A8">
            <w:r w:rsidRPr="00CC62A7">
              <w:t>Leverandøren skal levere en løsningsskisse og beskrive dataflyt i sitt system som en del av risikovurderingen.</w:t>
            </w:r>
          </w:p>
        </w:tc>
        <w:tc>
          <w:tcPr>
            <w:tcW w:w="1270" w:type="dxa"/>
          </w:tcPr>
          <w:p w14:paraId="7D3C64BF" w14:textId="77777777" w:rsidR="00715149" w:rsidRDefault="00715149" w:rsidP="008E68A8">
            <w:r>
              <w:t>A</w:t>
            </w:r>
          </w:p>
        </w:tc>
      </w:tr>
      <w:tr w:rsidR="003B579C" w14:paraId="06587048" w14:textId="77777777" w:rsidTr="00F90160">
        <w:tc>
          <w:tcPr>
            <w:tcW w:w="706" w:type="dxa"/>
          </w:tcPr>
          <w:p w14:paraId="7959CC99" w14:textId="09D83787" w:rsidR="003B579C" w:rsidRDefault="003B579C" w:rsidP="008E68A8">
            <w:r>
              <w:t>7</w:t>
            </w:r>
          </w:p>
        </w:tc>
        <w:tc>
          <w:tcPr>
            <w:tcW w:w="7086" w:type="dxa"/>
          </w:tcPr>
          <w:p w14:paraId="050B073E" w14:textId="038C8A7E" w:rsidR="003B579C" w:rsidRPr="00CC62A7" w:rsidRDefault="003B579C" w:rsidP="008E68A8">
            <w:r w:rsidRPr="003B579C">
              <w:t>Systemet skal minimum kunne brukes på følgende nettlesere: Safari, Chrome, Microsoft Edge, Firefox.</w:t>
            </w:r>
          </w:p>
        </w:tc>
        <w:tc>
          <w:tcPr>
            <w:tcW w:w="1270" w:type="dxa"/>
          </w:tcPr>
          <w:p w14:paraId="13217A2B" w14:textId="41A9B467" w:rsidR="003B579C" w:rsidRDefault="003B579C" w:rsidP="008E68A8">
            <w:r>
              <w:t>A</w:t>
            </w:r>
          </w:p>
        </w:tc>
      </w:tr>
      <w:tr w:rsidR="003B579C" w14:paraId="58154A94" w14:textId="77777777" w:rsidTr="00F90160">
        <w:tc>
          <w:tcPr>
            <w:tcW w:w="706" w:type="dxa"/>
          </w:tcPr>
          <w:p w14:paraId="10BDB1EE" w14:textId="43DAE75B" w:rsidR="003B579C" w:rsidRDefault="003B579C" w:rsidP="008E68A8">
            <w:r>
              <w:t>8</w:t>
            </w:r>
          </w:p>
        </w:tc>
        <w:tc>
          <w:tcPr>
            <w:tcW w:w="7086" w:type="dxa"/>
          </w:tcPr>
          <w:p w14:paraId="585FACCF" w14:textId="57DD7719" w:rsidR="003B579C" w:rsidRPr="003B579C" w:rsidRDefault="003B579C" w:rsidP="008E68A8">
            <w:r w:rsidRPr="003B579C">
              <w:t>Leverandør skal kunne sende en oversikt på hvem som har tilgang til løsningen og hvilken tilgang de har.</w:t>
            </w:r>
          </w:p>
        </w:tc>
        <w:tc>
          <w:tcPr>
            <w:tcW w:w="1270" w:type="dxa"/>
          </w:tcPr>
          <w:p w14:paraId="697567A0" w14:textId="662ECE39" w:rsidR="003B579C" w:rsidRDefault="003B579C" w:rsidP="008E68A8">
            <w:r>
              <w:t>A</w:t>
            </w:r>
            <w:bookmarkStart w:id="2" w:name="_GoBack"/>
            <w:bookmarkEnd w:id="2"/>
          </w:p>
        </w:tc>
      </w:tr>
    </w:tbl>
    <w:p w14:paraId="2C90BFD0" w14:textId="77777777" w:rsidR="00715149" w:rsidRDefault="00715149" w:rsidP="00715149"/>
    <w:p w14:paraId="46F0BF13" w14:textId="77777777" w:rsidR="0026618E" w:rsidRDefault="0026618E" w:rsidP="0026618E"/>
    <w:p w14:paraId="2D992DD2" w14:textId="77777777" w:rsidR="008A0CEA" w:rsidRDefault="008A0CEA" w:rsidP="00800CBF">
      <w:pPr>
        <w:pStyle w:val="Overskrift2"/>
      </w:pPr>
      <w:r w:rsidRPr="00E22561">
        <w:t>Avtalens punkt 3</w:t>
      </w:r>
      <w:r w:rsidR="00984808" w:rsidRPr="00E22561">
        <w:t>.4</w:t>
      </w:r>
      <w:r w:rsidRPr="00E22561">
        <w:t xml:space="preserve"> Dokumentasjon og opplæring </w:t>
      </w:r>
    </w:p>
    <w:p w14:paraId="687F9938" w14:textId="32B2369A" w:rsidR="004F642F" w:rsidRPr="001604EA" w:rsidRDefault="006B12D7" w:rsidP="530C631A">
      <w:pPr>
        <w:rPr>
          <w:color w:val="70AD47" w:themeColor="accent6"/>
        </w:rPr>
      </w:pPr>
      <w:r w:rsidRPr="530C631A">
        <w:t>Det er ikke behov for opplæring fra leverandør.</w:t>
      </w:r>
    </w:p>
    <w:p w14:paraId="2AE05173" w14:textId="231B1844" w:rsidR="00934D2C" w:rsidRDefault="00934D2C" w:rsidP="530C631A">
      <w:pPr>
        <w:rPr>
          <w:rFonts w:ascii="Cambria" w:hAnsi="Cambria"/>
          <w:b/>
          <w:bCs/>
          <w:sz w:val="26"/>
          <w:szCs w:val="26"/>
        </w:rPr>
      </w:pPr>
    </w:p>
    <w:p w14:paraId="7AA17234" w14:textId="77777777" w:rsidR="00725B40" w:rsidRDefault="00725B40" w:rsidP="000B4028"/>
    <w:p w14:paraId="1EA73565" w14:textId="77777777" w:rsidR="00F401FF" w:rsidRDefault="00F401FF" w:rsidP="00F401FF">
      <w:pPr>
        <w:pStyle w:val="Overskrift2"/>
      </w:pPr>
      <w:r>
        <w:lastRenderedPageBreak/>
        <w:t xml:space="preserve">Avtalens punkt 3.5 Oppgradering/vedlikehold av tjenesten etter Leveringsdag </w:t>
      </w:r>
    </w:p>
    <w:p w14:paraId="39696C9E" w14:textId="27ADBFF5" w:rsidR="00213683" w:rsidRPr="00213683" w:rsidRDefault="73D5ECCB" w:rsidP="00213683">
      <w:r>
        <w:t>Programvaren skal være leverandørens nyeste versjon til enhver tid.</w:t>
      </w:r>
    </w:p>
    <w:p w14:paraId="66CC8E14" w14:textId="3694F15A" w:rsidR="530C631A" w:rsidRDefault="530C631A" w:rsidP="530C631A"/>
    <w:p w14:paraId="6F7BFB30" w14:textId="77777777" w:rsidR="00B81579" w:rsidRDefault="00934D2C" w:rsidP="00725B40">
      <w:pPr>
        <w:pStyle w:val="Overskrift2"/>
      </w:pPr>
      <w:r>
        <w:t>Avtalens punkt 3.6 Ytterligere utvikling etter Leveringsdag</w:t>
      </w:r>
    </w:p>
    <w:p w14:paraId="02604419" w14:textId="77777777" w:rsidR="004F642F" w:rsidRPr="004F642F" w:rsidRDefault="004F642F" w:rsidP="004F642F">
      <w:r>
        <w:t>[Eventuell tekst]</w:t>
      </w:r>
    </w:p>
    <w:p w14:paraId="78B4CC55" w14:textId="3C3B9291" w:rsidR="00725B40" w:rsidRDefault="00725B40" w:rsidP="530C631A"/>
    <w:p w14:paraId="4B0FC1B4" w14:textId="77777777" w:rsidR="00725B40" w:rsidRDefault="00725B40" w:rsidP="003100FE"/>
    <w:p w14:paraId="3686F4BA" w14:textId="77777777" w:rsidR="00C03960" w:rsidRDefault="00C03960" w:rsidP="00800CBF">
      <w:pPr>
        <w:pStyle w:val="Overskrift2"/>
      </w:pPr>
      <w:r>
        <w:t xml:space="preserve">Avtalens punkt 6.1 </w:t>
      </w:r>
      <w:r w:rsidR="005F2A80">
        <w:t>I</w:t>
      </w:r>
      <w:r>
        <w:t>nformasjonssikkerhet</w:t>
      </w:r>
    </w:p>
    <w:p w14:paraId="5D01D0FE" w14:textId="77777777" w:rsidR="00592679" w:rsidRDefault="00592679" w:rsidP="00FA67AA"/>
    <w:p w14:paraId="353A3D2E" w14:textId="74F58C37" w:rsidR="530C631A" w:rsidRDefault="530C631A" w:rsidP="530C631A"/>
    <w:p w14:paraId="29BB85E1" w14:textId="77777777" w:rsidR="00F401FF" w:rsidRDefault="00F401FF" w:rsidP="00F401FF">
      <w:pPr>
        <w:pStyle w:val="Overskrift2"/>
      </w:pPr>
      <w:r>
        <w:t>Avtalens punkt 6.2 Personopplysninger</w:t>
      </w:r>
    </w:p>
    <w:p w14:paraId="0E06BF47" w14:textId="2623CEA7" w:rsidR="00592679" w:rsidRDefault="006669C7" w:rsidP="530C631A">
      <w:r w:rsidRPr="530C631A">
        <w:t>Databehandleravtalen skal være vedlegg 1 til SSA kontrakten.</w:t>
      </w:r>
    </w:p>
    <w:p w14:paraId="51743DB4" w14:textId="1C0036D9" w:rsidR="530C631A" w:rsidRDefault="530C631A" w:rsidP="530C631A">
      <w:pPr>
        <w:rPr>
          <w:color w:val="FF0000"/>
        </w:rPr>
      </w:pPr>
    </w:p>
    <w:p w14:paraId="33E4AF55" w14:textId="77777777" w:rsidR="005502A3" w:rsidRDefault="001C6160" w:rsidP="0044433C">
      <w:pPr>
        <w:pStyle w:val="Overskrift2"/>
      </w:pPr>
      <w:r w:rsidRPr="0044433C">
        <w:t xml:space="preserve">Avtalens punkt </w:t>
      </w:r>
      <w:r w:rsidR="004B69FB" w:rsidRPr="0044433C">
        <w:t>7</w:t>
      </w:r>
      <w:bookmarkStart w:id="3" w:name="_Toc454313789"/>
      <w:bookmarkStart w:id="4" w:name="_Toc471906898"/>
      <w:r w:rsidR="0044433C" w:rsidRPr="0044433C">
        <w:t>.1 Partenes rettigheter</w:t>
      </w:r>
    </w:p>
    <w:p w14:paraId="5C8852FE" w14:textId="7E0E5553" w:rsidR="00C74269" w:rsidRPr="00885B48" w:rsidRDefault="001F23ED" w:rsidP="530C631A">
      <w:pPr>
        <w:rPr>
          <w:color w:val="70AD47" w:themeColor="accent6"/>
        </w:rPr>
      </w:pPr>
      <w:r w:rsidRPr="530C631A">
        <w:t>Bergen kommune vil leie lisens til leverandørens verktøy</w:t>
      </w:r>
      <w:r w:rsidR="00C74269" w:rsidRPr="530C631A">
        <w:t>.</w:t>
      </w:r>
    </w:p>
    <w:p w14:paraId="32252B60" w14:textId="53DFECCB" w:rsidR="00C74269" w:rsidRPr="00885B48" w:rsidRDefault="00885B48" w:rsidP="530C631A">
      <w:pPr>
        <w:rPr>
          <w:color w:val="70AD47" w:themeColor="accent6"/>
        </w:rPr>
      </w:pPr>
      <w:r w:rsidRPr="530C631A">
        <w:t>Viser for øvrig til krav i databehandleravtalen.</w:t>
      </w:r>
    </w:p>
    <w:p w14:paraId="621F08C5" w14:textId="048E493F" w:rsidR="530C631A" w:rsidRDefault="530C631A" w:rsidP="530C631A"/>
    <w:p w14:paraId="20675029" w14:textId="047738C3" w:rsidR="00746478" w:rsidRPr="003623F4" w:rsidRDefault="00137C94" w:rsidP="530C631A">
      <w:pPr>
        <w:pStyle w:val="Overskrift2"/>
      </w:pPr>
      <w:r>
        <w:t>Avtalens punk</w:t>
      </w:r>
      <w:r w:rsidR="007C57D5">
        <w:t>t</w:t>
      </w:r>
      <w:r>
        <w:t xml:space="preserve"> 8 Rekonstruksjon av data</w:t>
      </w:r>
      <w:bookmarkEnd w:id="3"/>
      <w:bookmarkEnd w:id="4"/>
    </w:p>
    <w:p w14:paraId="5ABD5D82" w14:textId="77777777" w:rsidR="005050B4" w:rsidRDefault="005050B4">
      <w:pPr>
        <w:rPr>
          <w:color w:val="FF0000"/>
        </w:rPr>
      </w:pPr>
    </w:p>
    <w:p w14:paraId="0DC09F6A" w14:textId="12DB4951" w:rsidR="530C631A" w:rsidRDefault="530C631A" w:rsidP="530C631A">
      <w:pPr>
        <w:rPr>
          <w:color w:val="FF0000"/>
        </w:rPr>
      </w:pPr>
    </w:p>
    <w:p w14:paraId="2DB91CCB" w14:textId="77777777" w:rsidR="00EE6CD2" w:rsidRDefault="00EE6CD2" w:rsidP="003B01A8">
      <w:pPr>
        <w:pStyle w:val="Overskrift1"/>
      </w:pPr>
      <w:bookmarkStart w:id="5" w:name="_Toc507588407"/>
      <w:r w:rsidRPr="00E22561">
        <w:t>Bilag 2</w:t>
      </w:r>
      <w:r w:rsidR="00C302A9" w:rsidRPr="00E22561">
        <w:t>:</w:t>
      </w:r>
      <w:r w:rsidRPr="00E22561">
        <w:t xml:space="preserve"> </w:t>
      </w:r>
      <w:r w:rsidR="00D43205" w:rsidRPr="00E22561">
        <w:t xml:space="preserve">Leverandørens beskrivelse av </w:t>
      </w:r>
      <w:r w:rsidR="00391E18" w:rsidRPr="00E22561">
        <w:t>tjenesten</w:t>
      </w:r>
      <w:bookmarkEnd w:id="5"/>
    </w:p>
    <w:p w14:paraId="3192660C" w14:textId="3EE8D4CC" w:rsidR="006B043F" w:rsidRDefault="008E68A8" w:rsidP="006B043F">
      <w:pPr>
        <w:rPr>
          <w:color w:val="FF0000"/>
        </w:rPr>
      </w:pPr>
      <w:r>
        <w:t>Le</w:t>
      </w:r>
      <w:r w:rsidR="006B043F" w:rsidRPr="002C63DB">
        <w:t>verandøren</w:t>
      </w:r>
      <w:r>
        <w:t xml:space="preserve"> svarer her</w:t>
      </w:r>
      <w:r w:rsidR="006B043F" w:rsidRPr="006B043F">
        <w:rPr>
          <w:color w:val="FF0000"/>
        </w:rPr>
        <w:t xml:space="preserve"> </w:t>
      </w:r>
    </w:p>
    <w:p w14:paraId="3D4F0214" w14:textId="77777777" w:rsidR="008E68A8" w:rsidRPr="006B043F" w:rsidRDefault="008E68A8" w:rsidP="006B043F">
      <w:pPr>
        <w:rPr>
          <w:color w:val="FF0000"/>
        </w:rPr>
      </w:pPr>
    </w:p>
    <w:p w14:paraId="042077A7" w14:textId="77777777" w:rsidR="008E68A8" w:rsidRDefault="008E68A8" w:rsidP="008E68A8">
      <w:r w:rsidRPr="003840A9">
        <w:rPr>
          <w:b/>
          <w:bCs/>
        </w:rPr>
        <w:t>Generelle krav knyttet til løsning og system</w:t>
      </w:r>
    </w:p>
    <w:tbl>
      <w:tblPr>
        <w:tblStyle w:val="Tabellrutenett"/>
        <w:tblW w:w="0" w:type="auto"/>
        <w:tblLook w:val="04A0" w:firstRow="1" w:lastRow="0" w:firstColumn="1" w:lastColumn="0" w:noHBand="0" w:noVBand="1"/>
      </w:tblPr>
      <w:tblGrid>
        <w:gridCol w:w="707"/>
        <w:gridCol w:w="6221"/>
        <w:gridCol w:w="1240"/>
        <w:gridCol w:w="894"/>
      </w:tblGrid>
      <w:tr w:rsidR="008E68A8" w14:paraId="29F1B1E4" w14:textId="03C6C1E1" w:rsidTr="00887764">
        <w:tc>
          <w:tcPr>
            <w:tcW w:w="707" w:type="dxa"/>
          </w:tcPr>
          <w:p w14:paraId="6C9AEC00" w14:textId="77777777" w:rsidR="008E68A8" w:rsidRPr="00CC62A7" w:rsidRDefault="008E68A8" w:rsidP="008E68A8">
            <w:pPr>
              <w:rPr>
                <w:b/>
                <w:bCs/>
                <w:sz w:val="24"/>
              </w:rPr>
            </w:pPr>
            <w:r w:rsidRPr="00CC62A7">
              <w:rPr>
                <w:b/>
                <w:bCs/>
                <w:sz w:val="24"/>
              </w:rPr>
              <w:t>Nr</w:t>
            </w:r>
            <w:r>
              <w:rPr>
                <w:b/>
                <w:bCs/>
                <w:sz w:val="24"/>
              </w:rPr>
              <w:t>.</w:t>
            </w:r>
          </w:p>
        </w:tc>
        <w:tc>
          <w:tcPr>
            <w:tcW w:w="6221" w:type="dxa"/>
          </w:tcPr>
          <w:p w14:paraId="0E5CADE5" w14:textId="77777777" w:rsidR="008E68A8" w:rsidRPr="00CC62A7" w:rsidRDefault="008E68A8" w:rsidP="008E68A8">
            <w:pPr>
              <w:rPr>
                <w:b/>
                <w:bCs/>
                <w:sz w:val="24"/>
              </w:rPr>
            </w:pPr>
            <w:r w:rsidRPr="00CC62A7">
              <w:rPr>
                <w:b/>
                <w:bCs/>
                <w:sz w:val="24"/>
              </w:rPr>
              <w:t>Krav</w:t>
            </w:r>
          </w:p>
        </w:tc>
        <w:tc>
          <w:tcPr>
            <w:tcW w:w="1240" w:type="dxa"/>
          </w:tcPr>
          <w:p w14:paraId="1487E144" w14:textId="77777777" w:rsidR="008E68A8" w:rsidRDefault="008E68A8" w:rsidP="008E68A8">
            <w:pPr>
              <w:rPr>
                <w:b/>
                <w:bCs/>
                <w:sz w:val="24"/>
              </w:rPr>
            </w:pPr>
            <w:r w:rsidRPr="00CC62A7">
              <w:rPr>
                <w:b/>
                <w:bCs/>
                <w:sz w:val="24"/>
              </w:rPr>
              <w:t>Kategori</w:t>
            </w:r>
          </w:p>
          <w:p w14:paraId="3BD9B496" w14:textId="77777777" w:rsidR="008E68A8" w:rsidRPr="00CC62A7" w:rsidRDefault="008E68A8" w:rsidP="008E68A8">
            <w:pPr>
              <w:rPr>
                <w:b/>
                <w:bCs/>
                <w:sz w:val="24"/>
              </w:rPr>
            </w:pPr>
            <w:r>
              <w:t>A (Absolutt)</w:t>
            </w:r>
          </w:p>
        </w:tc>
        <w:tc>
          <w:tcPr>
            <w:tcW w:w="894" w:type="dxa"/>
          </w:tcPr>
          <w:p w14:paraId="5D4D1BA3" w14:textId="722A142E" w:rsidR="008E68A8" w:rsidRPr="008E68A8" w:rsidRDefault="008E68A8" w:rsidP="008E68A8">
            <w:pPr>
              <w:rPr>
                <w:sz w:val="24"/>
              </w:rPr>
            </w:pPr>
            <w:r w:rsidRPr="008E68A8">
              <w:rPr>
                <w:sz w:val="24"/>
              </w:rPr>
              <w:t>JA</w:t>
            </w:r>
            <w:r>
              <w:rPr>
                <w:sz w:val="24"/>
              </w:rPr>
              <w:t xml:space="preserve"> </w:t>
            </w:r>
            <w:r w:rsidRPr="008E68A8">
              <w:rPr>
                <w:sz w:val="24"/>
              </w:rPr>
              <w:t>/</w:t>
            </w:r>
          </w:p>
          <w:p w14:paraId="7B088763" w14:textId="625B22A6" w:rsidR="008E68A8" w:rsidRPr="00CC62A7" w:rsidRDefault="008E68A8" w:rsidP="008E68A8">
            <w:pPr>
              <w:rPr>
                <w:b/>
                <w:bCs/>
                <w:sz w:val="24"/>
              </w:rPr>
            </w:pPr>
            <w:r w:rsidRPr="008E68A8">
              <w:rPr>
                <w:sz w:val="24"/>
              </w:rPr>
              <w:t>NEI</w:t>
            </w:r>
          </w:p>
        </w:tc>
      </w:tr>
      <w:tr w:rsidR="008E68A8" w14:paraId="12EDA55D" w14:textId="113ED914" w:rsidTr="00887764">
        <w:tc>
          <w:tcPr>
            <w:tcW w:w="707" w:type="dxa"/>
          </w:tcPr>
          <w:p w14:paraId="384231AC" w14:textId="77777777" w:rsidR="008E68A8" w:rsidRDefault="008E68A8" w:rsidP="008E68A8">
            <w:r>
              <w:t>1</w:t>
            </w:r>
          </w:p>
        </w:tc>
        <w:tc>
          <w:tcPr>
            <w:tcW w:w="6221" w:type="dxa"/>
          </w:tcPr>
          <w:p w14:paraId="5E787603" w14:textId="77777777" w:rsidR="008E68A8" w:rsidRPr="00CC62A7" w:rsidRDefault="008E68A8" w:rsidP="008E68A8">
            <w:pPr>
              <w:pStyle w:val="Overskrift3"/>
              <w:rPr>
                <w:sz w:val="24"/>
                <w:szCs w:val="24"/>
              </w:rPr>
            </w:pPr>
            <w:r w:rsidRPr="00CC62A7">
              <w:rPr>
                <w:sz w:val="24"/>
                <w:szCs w:val="24"/>
              </w:rPr>
              <w:t>Programvaren</w:t>
            </w:r>
          </w:p>
        </w:tc>
        <w:tc>
          <w:tcPr>
            <w:tcW w:w="1240" w:type="dxa"/>
          </w:tcPr>
          <w:p w14:paraId="4E544BD2" w14:textId="77777777" w:rsidR="008E68A8" w:rsidRDefault="008E68A8" w:rsidP="008E68A8"/>
        </w:tc>
        <w:tc>
          <w:tcPr>
            <w:tcW w:w="894" w:type="dxa"/>
          </w:tcPr>
          <w:p w14:paraId="331A8E56" w14:textId="77777777" w:rsidR="008E68A8" w:rsidRDefault="008E68A8" w:rsidP="008E68A8"/>
        </w:tc>
      </w:tr>
      <w:tr w:rsidR="008E68A8" w14:paraId="3B281D5F" w14:textId="1CD34A51" w:rsidTr="00887764">
        <w:tc>
          <w:tcPr>
            <w:tcW w:w="707" w:type="dxa"/>
          </w:tcPr>
          <w:p w14:paraId="41ED8DBE" w14:textId="77777777" w:rsidR="008E68A8" w:rsidRDefault="008E68A8" w:rsidP="008E68A8">
            <w:r>
              <w:t>1.1</w:t>
            </w:r>
          </w:p>
        </w:tc>
        <w:tc>
          <w:tcPr>
            <w:tcW w:w="6221" w:type="dxa"/>
          </w:tcPr>
          <w:p w14:paraId="51638B43" w14:textId="77777777" w:rsidR="008E68A8" w:rsidRPr="005B79C4" w:rsidRDefault="008E68A8" w:rsidP="008E68A8">
            <w:pPr>
              <w:rPr>
                <w:rFonts w:eastAsia="Arial" w:cs="Arial"/>
                <w:szCs w:val="22"/>
              </w:rPr>
            </w:pPr>
            <w:r>
              <w:t xml:space="preserve">Programvaren må inneholde alle kjente versjoner av Outcome Rating Scale (ORS) og Session Rating Scale (SRS). Dette innebærer at skjema er tilpasset for alle aldersgrupper i tillegg til skjema som kan benyttes i grupper. </w:t>
            </w:r>
          </w:p>
          <w:p w14:paraId="72E26FFD" w14:textId="77777777" w:rsidR="008E68A8" w:rsidRDefault="008E68A8" w:rsidP="008E68A8"/>
        </w:tc>
        <w:tc>
          <w:tcPr>
            <w:tcW w:w="1240" w:type="dxa"/>
          </w:tcPr>
          <w:p w14:paraId="73EF3744" w14:textId="77777777" w:rsidR="008E68A8" w:rsidRDefault="008E68A8" w:rsidP="008E68A8">
            <w:r>
              <w:t>A</w:t>
            </w:r>
          </w:p>
        </w:tc>
        <w:tc>
          <w:tcPr>
            <w:tcW w:w="894" w:type="dxa"/>
          </w:tcPr>
          <w:p w14:paraId="70D6CD6E" w14:textId="77777777" w:rsidR="008E68A8" w:rsidRDefault="008E68A8" w:rsidP="008E68A8"/>
        </w:tc>
      </w:tr>
      <w:tr w:rsidR="008E68A8" w14:paraId="0A9D1E4F" w14:textId="7B93E427" w:rsidTr="00887764">
        <w:tc>
          <w:tcPr>
            <w:tcW w:w="707" w:type="dxa"/>
          </w:tcPr>
          <w:p w14:paraId="0CFB8E1F" w14:textId="77777777" w:rsidR="008E68A8" w:rsidRDefault="008E68A8" w:rsidP="008E68A8">
            <w:r>
              <w:t>1.2</w:t>
            </w:r>
          </w:p>
        </w:tc>
        <w:tc>
          <w:tcPr>
            <w:tcW w:w="6221" w:type="dxa"/>
          </w:tcPr>
          <w:p w14:paraId="2987EF1D" w14:textId="77777777" w:rsidR="008E68A8" w:rsidRPr="005B79C4" w:rsidRDefault="008E68A8" w:rsidP="008E68A8">
            <w:pPr>
              <w:rPr>
                <w:rFonts w:eastAsia="Arial" w:cs="Arial"/>
                <w:szCs w:val="22"/>
              </w:rPr>
            </w:pPr>
            <w:r>
              <w:t>Programvaren må kunne benyttes på PC og smarttelefon, samt nettbrett. Det er et absolutt krav om at programmet skal kunne benyttes via nettleser og skjermbildet må være tilpasset den enheten man benytter (responsiv design).</w:t>
            </w:r>
          </w:p>
          <w:p w14:paraId="5EECF9AF" w14:textId="77777777" w:rsidR="008E68A8" w:rsidRDefault="008E68A8" w:rsidP="008E68A8"/>
        </w:tc>
        <w:tc>
          <w:tcPr>
            <w:tcW w:w="1240" w:type="dxa"/>
          </w:tcPr>
          <w:p w14:paraId="443399B9" w14:textId="77777777" w:rsidR="008E68A8" w:rsidRDefault="008E68A8" w:rsidP="008E68A8">
            <w:r>
              <w:t>A</w:t>
            </w:r>
          </w:p>
        </w:tc>
        <w:tc>
          <w:tcPr>
            <w:tcW w:w="894" w:type="dxa"/>
          </w:tcPr>
          <w:p w14:paraId="73A49B49" w14:textId="77777777" w:rsidR="008E68A8" w:rsidRDefault="008E68A8" w:rsidP="008E68A8"/>
        </w:tc>
      </w:tr>
      <w:tr w:rsidR="008E68A8" w14:paraId="4F917686" w14:textId="0CE627C0" w:rsidTr="00887764">
        <w:tc>
          <w:tcPr>
            <w:tcW w:w="707" w:type="dxa"/>
          </w:tcPr>
          <w:p w14:paraId="48A076D8" w14:textId="77777777" w:rsidR="008E68A8" w:rsidRDefault="008E68A8" w:rsidP="008E68A8">
            <w:r>
              <w:t>1.3</w:t>
            </w:r>
          </w:p>
        </w:tc>
        <w:tc>
          <w:tcPr>
            <w:tcW w:w="6221" w:type="dxa"/>
          </w:tcPr>
          <w:p w14:paraId="4EFC1482" w14:textId="77777777" w:rsidR="008E68A8" w:rsidRDefault="008E68A8" w:rsidP="008E68A8">
            <w:r>
              <w:t>Programvaren må i tillegg til skalaene kunne vise en generert forventningskurve. Denne må presenteres på en måte som er brukervennlig for alle parter.</w:t>
            </w:r>
          </w:p>
        </w:tc>
        <w:tc>
          <w:tcPr>
            <w:tcW w:w="1240" w:type="dxa"/>
          </w:tcPr>
          <w:p w14:paraId="37ABA97A" w14:textId="77777777" w:rsidR="008E68A8" w:rsidRDefault="008E68A8" w:rsidP="008E68A8">
            <w:r>
              <w:t>A</w:t>
            </w:r>
          </w:p>
        </w:tc>
        <w:tc>
          <w:tcPr>
            <w:tcW w:w="894" w:type="dxa"/>
          </w:tcPr>
          <w:p w14:paraId="748F9756" w14:textId="77777777" w:rsidR="008E68A8" w:rsidRDefault="008E68A8" w:rsidP="008E68A8"/>
        </w:tc>
      </w:tr>
      <w:tr w:rsidR="008E68A8" w14:paraId="35AA6241" w14:textId="43ADACFC" w:rsidTr="00887764">
        <w:tc>
          <w:tcPr>
            <w:tcW w:w="707" w:type="dxa"/>
          </w:tcPr>
          <w:p w14:paraId="1A7CDE48" w14:textId="77777777" w:rsidR="008E68A8" w:rsidRDefault="008E68A8" w:rsidP="008E68A8">
            <w:r>
              <w:t>1.4</w:t>
            </w:r>
          </w:p>
        </w:tc>
        <w:tc>
          <w:tcPr>
            <w:tcW w:w="6221" w:type="dxa"/>
          </w:tcPr>
          <w:p w14:paraId="43681D57" w14:textId="77777777" w:rsidR="008E68A8" w:rsidRDefault="008E68A8" w:rsidP="008E68A8">
            <w:r>
              <w:t>Programvaren må ha en funksjon som viser kombinerte forventningskurver (for eksempel som brukt i par- eller familiesamtaler).</w:t>
            </w:r>
          </w:p>
        </w:tc>
        <w:tc>
          <w:tcPr>
            <w:tcW w:w="1240" w:type="dxa"/>
          </w:tcPr>
          <w:p w14:paraId="0C3A5A64" w14:textId="77777777" w:rsidR="008E68A8" w:rsidRDefault="008E68A8" w:rsidP="008E68A8">
            <w:r>
              <w:t>A</w:t>
            </w:r>
          </w:p>
        </w:tc>
        <w:tc>
          <w:tcPr>
            <w:tcW w:w="894" w:type="dxa"/>
          </w:tcPr>
          <w:p w14:paraId="78D22B5E" w14:textId="77777777" w:rsidR="008E68A8" w:rsidRDefault="008E68A8" w:rsidP="008E68A8"/>
        </w:tc>
      </w:tr>
      <w:tr w:rsidR="008E68A8" w14:paraId="26555A28" w14:textId="31D69D9A" w:rsidTr="00887764">
        <w:tc>
          <w:tcPr>
            <w:tcW w:w="707" w:type="dxa"/>
          </w:tcPr>
          <w:p w14:paraId="64882CBB" w14:textId="77777777" w:rsidR="008E68A8" w:rsidRDefault="008E68A8" w:rsidP="008E68A8">
            <w:r>
              <w:lastRenderedPageBreak/>
              <w:t>1.5</w:t>
            </w:r>
          </w:p>
        </w:tc>
        <w:tc>
          <w:tcPr>
            <w:tcW w:w="6221" w:type="dxa"/>
          </w:tcPr>
          <w:p w14:paraId="5728E8F5" w14:textId="77777777" w:rsidR="008E68A8" w:rsidRPr="005B79C4" w:rsidRDefault="008E68A8" w:rsidP="008E68A8">
            <w:pPr>
              <w:rPr>
                <w:rFonts w:eastAsia="Arial" w:cs="Arial"/>
                <w:szCs w:val="22"/>
              </w:rPr>
            </w:pPr>
            <w:r>
              <w:t xml:space="preserve">Programvaren må kunne gjøre tilgjengelig aggregerte data på behandler-, avdelings- og organisasjonsnivå. </w:t>
            </w:r>
          </w:p>
          <w:p w14:paraId="577DF5D7" w14:textId="77777777" w:rsidR="008E68A8" w:rsidRDefault="008E68A8" w:rsidP="008E68A8"/>
        </w:tc>
        <w:tc>
          <w:tcPr>
            <w:tcW w:w="1240" w:type="dxa"/>
          </w:tcPr>
          <w:p w14:paraId="164D1618" w14:textId="77777777" w:rsidR="008E68A8" w:rsidRDefault="008E68A8" w:rsidP="008E68A8">
            <w:r>
              <w:t>A</w:t>
            </w:r>
          </w:p>
        </w:tc>
        <w:tc>
          <w:tcPr>
            <w:tcW w:w="894" w:type="dxa"/>
          </w:tcPr>
          <w:p w14:paraId="1168D884" w14:textId="77777777" w:rsidR="008E68A8" w:rsidRDefault="008E68A8" w:rsidP="008E68A8"/>
        </w:tc>
      </w:tr>
      <w:tr w:rsidR="008E68A8" w14:paraId="4FE33130" w14:textId="7E4702EF" w:rsidTr="00887764">
        <w:tc>
          <w:tcPr>
            <w:tcW w:w="707" w:type="dxa"/>
          </w:tcPr>
          <w:p w14:paraId="3370764A" w14:textId="77777777" w:rsidR="008E68A8" w:rsidRDefault="008E68A8" w:rsidP="008E68A8">
            <w:r>
              <w:t>1.6</w:t>
            </w:r>
          </w:p>
        </w:tc>
        <w:tc>
          <w:tcPr>
            <w:tcW w:w="6221" w:type="dxa"/>
          </w:tcPr>
          <w:p w14:paraId="7C76D2D7" w14:textId="77777777" w:rsidR="008E68A8" w:rsidRDefault="008E68A8" w:rsidP="008E68A8">
            <w:r>
              <w:t>Programvaren skal tilby en løsning for administrativ pålogging og styring og det må kunne legges til rette for ulike brukertilganger.</w:t>
            </w:r>
          </w:p>
        </w:tc>
        <w:tc>
          <w:tcPr>
            <w:tcW w:w="1240" w:type="dxa"/>
          </w:tcPr>
          <w:p w14:paraId="758379C3" w14:textId="77777777" w:rsidR="008E68A8" w:rsidRDefault="008E68A8" w:rsidP="008E68A8">
            <w:r>
              <w:t>A</w:t>
            </w:r>
          </w:p>
        </w:tc>
        <w:tc>
          <w:tcPr>
            <w:tcW w:w="894" w:type="dxa"/>
          </w:tcPr>
          <w:p w14:paraId="054899DE" w14:textId="77777777" w:rsidR="008E68A8" w:rsidRDefault="008E68A8" w:rsidP="008E68A8"/>
        </w:tc>
      </w:tr>
      <w:tr w:rsidR="00887764" w14:paraId="44C04883" w14:textId="77777777" w:rsidTr="00887764">
        <w:tc>
          <w:tcPr>
            <w:tcW w:w="707" w:type="dxa"/>
          </w:tcPr>
          <w:p w14:paraId="73F34231" w14:textId="141B059C" w:rsidR="00887764" w:rsidRDefault="00887764" w:rsidP="00887764">
            <w:r>
              <w:t>1.7</w:t>
            </w:r>
          </w:p>
        </w:tc>
        <w:tc>
          <w:tcPr>
            <w:tcW w:w="6221" w:type="dxa"/>
          </w:tcPr>
          <w:p w14:paraId="563F444A" w14:textId="24F6D977" w:rsidR="00887764" w:rsidRDefault="00887764" w:rsidP="00887764">
            <w:r>
              <w:t>Programvaren må ha mulighet å legge inn tofaktorautentisering for systemadministratorer og andre roller i systemet.</w:t>
            </w:r>
          </w:p>
        </w:tc>
        <w:tc>
          <w:tcPr>
            <w:tcW w:w="1240" w:type="dxa"/>
          </w:tcPr>
          <w:p w14:paraId="542BB9B3" w14:textId="2D017A1B" w:rsidR="00887764" w:rsidRDefault="00887764" w:rsidP="00887764">
            <w:r>
              <w:t>A</w:t>
            </w:r>
          </w:p>
        </w:tc>
        <w:tc>
          <w:tcPr>
            <w:tcW w:w="894" w:type="dxa"/>
          </w:tcPr>
          <w:p w14:paraId="2C7FFAAB" w14:textId="77777777" w:rsidR="00887764" w:rsidRDefault="00887764" w:rsidP="00887764"/>
        </w:tc>
      </w:tr>
      <w:tr w:rsidR="00887764" w14:paraId="02853926" w14:textId="0346DCC8" w:rsidTr="00887764">
        <w:tc>
          <w:tcPr>
            <w:tcW w:w="707" w:type="dxa"/>
          </w:tcPr>
          <w:p w14:paraId="26625A80" w14:textId="77777777" w:rsidR="00887764" w:rsidRDefault="00887764" w:rsidP="00887764">
            <w:r>
              <w:t>1.8</w:t>
            </w:r>
          </w:p>
        </w:tc>
        <w:tc>
          <w:tcPr>
            <w:tcW w:w="6221" w:type="dxa"/>
          </w:tcPr>
          <w:p w14:paraId="2636AA9B" w14:textId="77777777" w:rsidR="00887764" w:rsidRDefault="00887764" w:rsidP="00887764">
            <w:r w:rsidRPr="005B79C4">
              <w:t>Skalaene som presenteres i systemet, må være oversatt til norsk.</w:t>
            </w:r>
          </w:p>
        </w:tc>
        <w:tc>
          <w:tcPr>
            <w:tcW w:w="1240" w:type="dxa"/>
          </w:tcPr>
          <w:p w14:paraId="1A3BC870" w14:textId="77777777" w:rsidR="00887764" w:rsidRDefault="00887764" w:rsidP="00887764">
            <w:r>
              <w:t>A</w:t>
            </w:r>
          </w:p>
        </w:tc>
        <w:tc>
          <w:tcPr>
            <w:tcW w:w="894" w:type="dxa"/>
          </w:tcPr>
          <w:p w14:paraId="509083AD" w14:textId="77777777" w:rsidR="00887764" w:rsidRDefault="00887764" w:rsidP="00887764"/>
        </w:tc>
      </w:tr>
      <w:tr w:rsidR="00887764" w14:paraId="26037220" w14:textId="53186555" w:rsidTr="00887764">
        <w:tc>
          <w:tcPr>
            <w:tcW w:w="707" w:type="dxa"/>
          </w:tcPr>
          <w:p w14:paraId="4BEE0CB8" w14:textId="77777777" w:rsidR="00887764" w:rsidRDefault="00887764" w:rsidP="00887764">
            <w:r>
              <w:t>1.9</w:t>
            </w:r>
          </w:p>
        </w:tc>
        <w:tc>
          <w:tcPr>
            <w:tcW w:w="6221" w:type="dxa"/>
          </w:tcPr>
          <w:p w14:paraId="066AC53E" w14:textId="77777777" w:rsidR="00887764" w:rsidRPr="005B79C4" w:rsidRDefault="00887764" w:rsidP="00887764">
            <w:r w:rsidRPr="005B79C4">
              <w:t>Demoversjon ellers test-lisens skal leveres sammen med tilbudet, inkludert veiledning, brukernavn og passord der det er nødvendig</w:t>
            </w:r>
          </w:p>
        </w:tc>
        <w:tc>
          <w:tcPr>
            <w:tcW w:w="1240" w:type="dxa"/>
          </w:tcPr>
          <w:p w14:paraId="491D9033" w14:textId="77777777" w:rsidR="00887764" w:rsidRDefault="00887764" w:rsidP="00887764">
            <w:r>
              <w:t>A</w:t>
            </w:r>
          </w:p>
          <w:p w14:paraId="0E31C29B" w14:textId="77777777" w:rsidR="00887764" w:rsidRDefault="00887764" w:rsidP="00887764"/>
        </w:tc>
        <w:tc>
          <w:tcPr>
            <w:tcW w:w="894" w:type="dxa"/>
          </w:tcPr>
          <w:p w14:paraId="69F4446B" w14:textId="77777777" w:rsidR="00887764" w:rsidRDefault="00887764" w:rsidP="00887764"/>
        </w:tc>
      </w:tr>
      <w:tr w:rsidR="00887764" w14:paraId="5034E197" w14:textId="5AF1B534" w:rsidTr="00887764">
        <w:tc>
          <w:tcPr>
            <w:tcW w:w="707" w:type="dxa"/>
          </w:tcPr>
          <w:p w14:paraId="6D3E09D8" w14:textId="77777777" w:rsidR="00887764" w:rsidRDefault="00887764" w:rsidP="00887764">
            <w:r>
              <w:t>2</w:t>
            </w:r>
          </w:p>
        </w:tc>
        <w:tc>
          <w:tcPr>
            <w:tcW w:w="6221" w:type="dxa"/>
          </w:tcPr>
          <w:p w14:paraId="000C839B" w14:textId="77777777" w:rsidR="00887764" w:rsidRPr="005B79C4" w:rsidRDefault="00887764" w:rsidP="00887764">
            <w:pPr>
              <w:rPr>
                <w:b/>
                <w:bCs/>
              </w:rPr>
            </w:pPr>
            <w:r w:rsidRPr="005B79C4">
              <w:rPr>
                <w:b/>
                <w:bCs/>
              </w:rPr>
              <w:t>Support</w:t>
            </w:r>
          </w:p>
        </w:tc>
        <w:tc>
          <w:tcPr>
            <w:tcW w:w="1240" w:type="dxa"/>
          </w:tcPr>
          <w:p w14:paraId="7B218694" w14:textId="77777777" w:rsidR="00887764" w:rsidRDefault="00887764" w:rsidP="00887764"/>
        </w:tc>
        <w:tc>
          <w:tcPr>
            <w:tcW w:w="894" w:type="dxa"/>
          </w:tcPr>
          <w:p w14:paraId="05C18128" w14:textId="77777777" w:rsidR="00887764" w:rsidRDefault="00887764" w:rsidP="00887764"/>
        </w:tc>
      </w:tr>
      <w:tr w:rsidR="00887764" w14:paraId="6AF56A26" w14:textId="6B849945" w:rsidTr="00887764">
        <w:tc>
          <w:tcPr>
            <w:tcW w:w="707" w:type="dxa"/>
          </w:tcPr>
          <w:p w14:paraId="17BF2EDB" w14:textId="77777777" w:rsidR="00887764" w:rsidRDefault="00887764" w:rsidP="00887764">
            <w:r>
              <w:t>2.1</w:t>
            </w:r>
          </w:p>
        </w:tc>
        <w:tc>
          <w:tcPr>
            <w:tcW w:w="6221" w:type="dxa"/>
          </w:tcPr>
          <w:p w14:paraId="1C754899" w14:textId="77777777" w:rsidR="00887764" w:rsidRDefault="00887764" w:rsidP="00887764">
            <w:r w:rsidRPr="00930C7E">
              <w:t xml:space="preserve">Teknisk- og brukersupport skal tilbys av leverandør og må kunne foregå på norsk, svensk eller engelsk. Svartid </w:t>
            </w:r>
            <w:r>
              <w:t>er minst</w:t>
            </w:r>
            <w:r w:rsidRPr="00930C7E">
              <w:t xml:space="preserve"> innen fem arbeidsdager.</w:t>
            </w:r>
          </w:p>
        </w:tc>
        <w:tc>
          <w:tcPr>
            <w:tcW w:w="1240" w:type="dxa"/>
          </w:tcPr>
          <w:p w14:paraId="5A6EE288" w14:textId="77777777" w:rsidR="00887764" w:rsidRDefault="00887764" w:rsidP="00887764">
            <w:r>
              <w:t>A</w:t>
            </w:r>
          </w:p>
        </w:tc>
        <w:tc>
          <w:tcPr>
            <w:tcW w:w="894" w:type="dxa"/>
          </w:tcPr>
          <w:p w14:paraId="58F8DFAE" w14:textId="77777777" w:rsidR="00887764" w:rsidRDefault="00887764" w:rsidP="00887764"/>
        </w:tc>
      </w:tr>
      <w:tr w:rsidR="00887764" w14:paraId="7EDC61F8" w14:textId="5EA9FA8A" w:rsidTr="00887764">
        <w:tc>
          <w:tcPr>
            <w:tcW w:w="707" w:type="dxa"/>
          </w:tcPr>
          <w:p w14:paraId="63F61F7A" w14:textId="77777777" w:rsidR="00887764" w:rsidRDefault="00887764" w:rsidP="00887764">
            <w:r>
              <w:t>3</w:t>
            </w:r>
          </w:p>
        </w:tc>
        <w:tc>
          <w:tcPr>
            <w:tcW w:w="6221" w:type="dxa"/>
          </w:tcPr>
          <w:p w14:paraId="742265E8" w14:textId="77777777" w:rsidR="00887764" w:rsidRPr="005B79C4" w:rsidRDefault="00887764" w:rsidP="00887764">
            <w:pPr>
              <w:rPr>
                <w:b/>
                <w:bCs/>
              </w:rPr>
            </w:pPr>
            <w:r w:rsidRPr="005B79C4">
              <w:rPr>
                <w:b/>
                <w:bCs/>
              </w:rPr>
              <w:t>Personvern</w:t>
            </w:r>
          </w:p>
        </w:tc>
        <w:tc>
          <w:tcPr>
            <w:tcW w:w="1240" w:type="dxa"/>
          </w:tcPr>
          <w:p w14:paraId="66AC6645" w14:textId="77777777" w:rsidR="00887764" w:rsidRDefault="00887764" w:rsidP="00887764"/>
        </w:tc>
        <w:tc>
          <w:tcPr>
            <w:tcW w:w="894" w:type="dxa"/>
          </w:tcPr>
          <w:p w14:paraId="39FD624A" w14:textId="77777777" w:rsidR="00887764" w:rsidRDefault="00887764" w:rsidP="00887764"/>
        </w:tc>
      </w:tr>
      <w:tr w:rsidR="00887764" w14:paraId="5B098E93" w14:textId="48B088C6" w:rsidTr="00887764">
        <w:tc>
          <w:tcPr>
            <w:tcW w:w="707" w:type="dxa"/>
          </w:tcPr>
          <w:p w14:paraId="67A75F6D" w14:textId="77777777" w:rsidR="00887764" w:rsidRDefault="00887764" w:rsidP="00887764">
            <w:r>
              <w:t>3.1</w:t>
            </w:r>
          </w:p>
        </w:tc>
        <w:tc>
          <w:tcPr>
            <w:tcW w:w="6221" w:type="dxa"/>
          </w:tcPr>
          <w:p w14:paraId="1B04CE03" w14:textId="77777777" w:rsidR="00887764" w:rsidRPr="005A181B" w:rsidRDefault="00887764" w:rsidP="00887764">
            <w:r w:rsidRPr="005B79C4">
              <w:t>Programvaren må tilfredsstille kravene i GDPR og kunne dokumentere at de lovpålagte kravene til tjenesten ivaretas og på hvilken måte. Tjenestene er regulert av lov om helse og omsorgstjenester i kommunen, lov om helsepersonell og lov om barneverntjenester.</w:t>
            </w:r>
          </w:p>
        </w:tc>
        <w:tc>
          <w:tcPr>
            <w:tcW w:w="1240" w:type="dxa"/>
          </w:tcPr>
          <w:p w14:paraId="226014C5" w14:textId="77777777" w:rsidR="00887764" w:rsidRDefault="00887764" w:rsidP="00887764">
            <w:r>
              <w:t>A</w:t>
            </w:r>
          </w:p>
        </w:tc>
        <w:tc>
          <w:tcPr>
            <w:tcW w:w="894" w:type="dxa"/>
          </w:tcPr>
          <w:p w14:paraId="377BF03E" w14:textId="77777777" w:rsidR="00887764" w:rsidRDefault="00887764" w:rsidP="00887764"/>
        </w:tc>
      </w:tr>
      <w:tr w:rsidR="00887764" w14:paraId="2421FB52" w14:textId="28BC4BF9" w:rsidTr="00887764">
        <w:tc>
          <w:tcPr>
            <w:tcW w:w="707" w:type="dxa"/>
          </w:tcPr>
          <w:p w14:paraId="18AF8269" w14:textId="77777777" w:rsidR="00887764" w:rsidRDefault="00887764" w:rsidP="00887764">
            <w:r>
              <w:t>3.2</w:t>
            </w:r>
          </w:p>
        </w:tc>
        <w:tc>
          <w:tcPr>
            <w:tcW w:w="6221" w:type="dxa"/>
          </w:tcPr>
          <w:p w14:paraId="202AA3EE" w14:textId="77777777" w:rsidR="00887764" w:rsidRPr="00DD4138" w:rsidRDefault="00887764" w:rsidP="00887764">
            <w:pPr>
              <w:rPr>
                <w:b/>
                <w:bCs/>
              </w:rPr>
            </w:pPr>
            <w:r w:rsidRPr="00DD4138">
              <w:rPr>
                <w:b/>
                <w:bCs/>
              </w:rPr>
              <w:t>Innebygget personvern</w:t>
            </w:r>
          </w:p>
          <w:p w14:paraId="1EDF9444" w14:textId="77777777" w:rsidR="00887764" w:rsidRDefault="00887764" w:rsidP="00887764">
            <w:r>
              <w:t xml:space="preserve">Systemet skal utvikles/skal være utviklet med fokus på innebygget personvern og personvern som standardinnstilling. Leverandør må sørge for at dette er ivaretatt fra starten og gjennom hele utviklingsløpet for systemet. Datatilsynets veileder for programvareutvikling med innebygget personvern i utviklingsprosjekter beskriver prosessen med tilhørende sjekklister. Se også Datatilsynets syv prinspiller for innebygget personvern.  </w:t>
            </w:r>
          </w:p>
          <w:p w14:paraId="0247AE07" w14:textId="77777777" w:rsidR="00887764" w:rsidRDefault="00887764" w:rsidP="00887764">
            <w:r>
              <w:t xml:space="preserve"> </w:t>
            </w:r>
          </w:p>
          <w:p w14:paraId="12EBF44C" w14:textId="77777777" w:rsidR="00887764" w:rsidRPr="005B79C4" w:rsidRDefault="00887764" w:rsidP="00887764">
            <w:r>
              <w:t>Systemet skal utvikles/tilpasses med fokus på personvern som standardinnstilling. Funksjonaliteten skal tilrettelegges for oppfyllelse av prinsippene for behandling av personopplysninger.</w:t>
            </w:r>
          </w:p>
        </w:tc>
        <w:tc>
          <w:tcPr>
            <w:tcW w:w="1240" w:type="dxa"/>
          </w:tcPr>
          <w:p w14:paraId="0107D278" w14:textId="77777777" w:rsidR="00887764" w:rsidRDefault="00887764" w:rsidP="00887764">
            <w:r>
              <w:t>A</w:t>
            </w:r>
          </w:p>
        </w:tc>
        <w:tc>
          <w:tcPr>
            <w:tcW w:w="894" w:type="dxa"/>
          </w:tcPr>
          <w:p w14:paraId="5ABB53F1" w14:textId="77777777" w:rsidR="00887764" w:rsidRDefault="00887764" w:rsidP="00887764"/>
        </w:tc>
      </w:tr>
      <w:tr w:rsidR="00887764" w14:paraId="0C9A0F9E" w14:textId="5F901F23" w:rsidTr="00887764">
        <w:tc>
          <w:tcPr>
            <w:tcW w:w="707" w:type="dxa"/>
          </w:tcPr>
          <w:p w14:paraId="46B33555" w14:textId="77777777" w:rsidR="00887764" w:rsidRDefault="00887764" w:rsidP="00887764">
            <w:r>
              <w:t>3.3</w:t>
            </w:r>
          </w:p>
        </w:tc>
        <w:tc>
          <w:tcPr>
            <w:tcW w:w="6221" w:type="dxa"/>
          </w:tcPr>
          <w:p w14:paraId="6411DA3A" w14:textId="77777777" w:rsidR="00887764" w:rsidRPr="00DD4138" w:rsidRDefault="00887764" w:rsidP="00887764">
            <w:r w:rsidRPr="00DD4138">
              <w:t>Leverandøren og løsningen som tilbys må følge og oppfylle den til enhver tid gjeldende versjonen av Datatilsynets veileder for programvareutvikling med innebygd personvern.</w:t>
            </w:r>
          </w:p>
        </w:tc>
        <w:tc>
          <w:tcPr>
            <w:tcW w:w="1240" w:type="dxa"/>
          </w:tcPr>
          <w:p w14:paraId="1BEDCB39" w14:textId="77777777" w:rsidR="00887764" w:rsidRDefault="00887764" w:rsidP="00887764">
            <w:r>
              <w:t>A</w:t>
            </w:r>
          </w:p>
        </w:tc>
        <w:tc>
          <w:tcPr>
            <w:tcW w:w="894" w:type="dxa"/>
          </w:tcPr>
          <w:p w14:paraId="370772B5" w14:textId="77777777" w:rsidR="00887764" w:rsidRDefault="00887764" w:rsidP="00887764"/>
        </w:tc>
      </w:tr>
      <w:tr w:rsidR="00887764" w14:paraId="62D8DFD7" w14:textId="33C8604C" w:rsidTr="00887764">
        <w:tc>
          <w:tcPr>
            <w:tcW w:w="707" w:type="dxa"/>
          </w:tcPr>
          <w:p w14:paraId="0D55E5EF" w14:textId="77777777" w:rsidR="00887764" w:rsidRDefault="00887764" w:rsidP="00887764">
            <w:r>
              <w:t>3.4</w:t>
            </w:r>
          </w:p>
        </w:tc>
        <w:tc>
          <w:tcPr>
            <w:tcW w:w="6221" w:type="dxa"/>
          </w:tcPr>
          <w:p w14:paraId="3362CAE1" w14:textId="77777777" w:rsidR="00887764" w:rsidRPr="00DD4138" w:rsidRDefault="00887764" w:rsidP="00887764">
            <w:pPr>
              <w:rPr>
                <w:b/>
                <w:bCs/>
              </w:rPr>
            </w:pPr>
            <w:r w:rsidRPr="00DD4138">
              <w:t>I tilbudet må det beskrives hvordan løsningen dekker innebygd personvern og de syv stegene i "privacy by design" og hvordan leverandøren garanterer (også i fremtiden) å oppfylle den til enhver tid gjeldende veiledningen fra Datatilsynet. Leverandøren bes i tillegg beskrive hvilke forutsetninger de eventuelt må legge til grunn for at behovet kan dekkes</w:t>
            </w:r>
            <w:r w:rsidRPr="00DD4138">
              <w:rPr>
                <w:b/>
                <w:bCs/>
              </w:rPr>
              <w:t>.</w:t>
            </w:r>
          </w:p>
        </w:tc>
        <w:tc>
          <w:tcPr>
            <w:tcW w:w="1240" w:type="dxa"/>
          </w:tcPr>
          <w:p w14:paraId="700DF765" w14:textId="77777777" w:rsidR="00887764" w:rsidRDefault="00887764" w:rsidP="00887764">
            <w:r>
              <w:t>A</w:t>
            </w:r>
          </w:p>
        </w:tc>
        <w:tc>
          <w:tcPr>
            <w:tcW w:w="894" w:type="dxa"/>
          </w:tcPr>
          <w:p w14:paraId="29231595" w14:textId="77777777" w:rsidR="00887764" w:rsidRDefault="00887764" w:rsidP="00887764"/>
        </w:tc>
      </w:tr>
      <w:tr w:rsidR="00887764" w14:paraId="6B6AC973" w14:textId="41FFC407" w:rsidTr="00887764">
        <w:tc>
          <w:tcPr>
            <w:tcW w:w="707" w:type="dxa"/>
          </w:tcPr>
          <w:p w14:paraId="35102894" w14:textId="77777777" w:rsidR="00887764" w:rsidRDefault="00887764" w:rsidP="00887764">
            <w:r>
              <w:t>3.5</w:t>
            </w:r>
          </w:p>
        </w:tc>
        <w:tc>
          <w:tcPr>
            <w:tcW w:w="6221" w:type="dxa"/>
          </w:tcPr>
          <w:p w14:paraId="47F177B4" w14:textId="77777777" w:rsidR="00887764" w:rsidRPr="00DD4138" w:rsidRDefault="00887764" w:rsidP="00887764">
            <w:r w:rsidRPr="00CC62A7">
              <w:t>Dokumentasjonen skal også på forespørsel være tilgjengelig for det enkelte behandlingssansvarlige helseforetak, samt for Datatilsynet og Personvernnemnda.</w:t>
            </w:r>
          </w:p>
        </w:tc>
        <w:tc>
          <w:tcPr>
            <w:tcW w:w="1240" w:type="dxa"/>
          </w:tcPr>
          <w:p w14:paraId="158A083D" w14:textId="77777777" w:rsidR="00887764" w:rsidRDefault="00887764" w:rsidP="00887764">
            <w:r>
              <w:t>A</w:t>
            </w:r>
          </w:p>
        </w:tc>
        <w:tc>
          <w:tcPr>
            <w:tcW w:w="894" w:type="dxa"/>
          </w:tcPr>
          <w:p w14:paraId="0C1024A7" w14:textId="77777777" w:rsidR="00887764" w:rsidRDefault="00887764" w:rsidP="00887764"/>
        </w:tc>
      </w:tr>
      <w:tr w:rsidR="00887764" w14:paraId="260CD6E0" w14:textId="625AC18E" w:rsidTr="00887764">
        <w:tc>
          <w:tcPr>
            <w:tcW w:w="707" w:type="dxa"/>
          </w:tcPr>
          <w:p w14:paraId="7ABF30F1" w14:textId="77777777" w:rsidR="00887764" w:rsidRDefault="00887764" w:rsidP="00887764">
            <w:r>
              <w:t>4.</w:t>
            </w:r>
          </w:p>
        </w:tc>
        <w:tc>
          <w:tcPr>
            <w:tcW w:w="6221" w:type="dxa"/>
          </w:tcPr>
          <w:p w14:paraId="13C58A9C" w14:textId="77777777" w:rsidR="00887764" w:rsidRPr="00CC62A7" w:rsidRDefault="00887764" w:rsidP="00887764">
            <w:pPr>
              <w:rPr>
                <w:b/>
                <w:bCs/>
                <w:color w:val="FF0000"/>
              </w:rPr>
            </w:pPr>
            <w:r w:rsidRPr="00CC62A7">
              <w:rPr>
                <w:b/>
                <w:bCs/>
              </w:rPr>
              <w:t>Styringssystem</w:t>
            </w:r>
          </w:p>
        </w:tc>
        <w:tc>
          <w:tcPr>
            <w:tcW w:w="1240" w:type="dxa"/>
          </w:tcPr>
          <w:p w14:paraId="1C633C4B" w14:textId="77777777" w:rsidR="00887764" w:rsidRDefault="00887764" w:rsidP="00887764"/>
        </w:tc>
        <w:tc>
          <w:tcPr>
            <w:tcW w:w="894" w:type="dxa"/>
          </w:tcPr>
          <w:p w14:paraId="4EC048D7" w14:textId="77777777" w:rsidR="00887764" w:rsidRDefault="00887764" w:rsidP="00887764"/>
        </w:tc>
      </w:tr>
      <w:tr w:rsidR="00887764" w14:paraId="44B8575B" w14:textId="41B73B4B" w:rsidTr="00887764">
        <w:tc>
          <w:tcPr>
            <w:tcW w:w="707" w:type="dxa"/>
          </w:tcPr>
          <w:p w14:paraId="559C09BE" w14:textId="77777777" w:rsidR="00887764" w:rsidRDefault="00887764" w:rsidP="00887764">
            <w:r>
              <w:t>4.1</w:t>
            </w:r>
          </w:p>
        </w:tc>
        <w:tc>
          <w:tcPr>
            <w:tcW w:w="6221" w:type="dxa"/>
          </w:tcPr>
          <w:p w14:paraId="5E2EAAF8" w14:textId="77777777" w:rsidR="00887764" w:rsidRDefault="00887764" w:rsidP="00887764">
            <w:r>
              <w:t xml:space="preserve">Leverandør av løsningen med eventuelle underleverandører skal ha et dokumentert og operasjonalisert styringssystem for </w:t>
            </w:r>
            <w:r>
              <w:lastRenderedPageBreak/>
              <w:t>informasjonssikkerhet (ISMS) tilsvarende god praksis og internasjonalt anerkjente standarder for informasjonssikkerhet, f.eks. ISO/IEC 27001:2017, som dekker teknologi, informasjon, organisasjon, personal og fysiske lokasjoner som kan påvirke leveransene.  Jf. GDPR art. 28 nr. 3. Styringssystemet skal fremlegges for behandlingsansvarlig på forespørsel og skal som minimum svare for virkeområde, delegasjon og definisjoner, formål, sikkerhetsmål, roller og ansvar, kontroll og revisjon.</w:t>
            </w:r>
          </w:p>
          <w:p w14:paraId="3F61C9FB" w14:textId="77777777" w:rsidR="00887764" w:rsidRDefault="00887764" w:rsidP="00887764"/>
          <w:p w14:paraId="258E6C84" w14:textId="77777777" w:rsidR="00887764" w:rsidRDefault="00887764" w:rsidP="00887764">
            <w:r>
              <w:t>Leverandøren beskriver hvordan kravet oppfylles</w:t>
            </w:r>
          </w:p>
          <w:p w14:paraId="63E5BE9F" w14:textId="77777777" w:rsidR="00887764" w:rsidRDefault="00887764" w:rsidP="00887764">
            <w:r>
              <w:t>Leverandør skal beskrive informasjonssystemet og sikringstiltakene</w:t>
            </w:r>
          </w:p>
          <w:p w14:paraId="7FCEBC37" w14:textId="77777777" w:rsidR="00887764" w:rsidRDefault="00887764" w:rsidP="00887764"/>
          <w:p w14:paraId="39177DBF" w14:textId="77777777" w:rsidR="00887764" w:rsidRDefault="00887764" w:rsidP="00887764">
            <w:r>
              <w:t xml:space="preserve">Løsningen skal sørge for at personopplysninger sikres med hensyn til integritet, konfidensialitet, tilgjengelighet og robusthet. </w:t>
            </w:r>
          </w:p>
          <w:p w14:paraId="553FD44A" w14:textId="77777777" w:rsidR="00887764" w:rsidRDefault="00887764" w:rsidP="00887764">
            <w:r>
              <w:t xml:space="preserve"> </w:t>
            </w:r>
          </w:p>
          <w:p w14:paraId="0CBFF4CD" w14:textId="77777777" w:rsidR="00887764" w:rsidRDefault="00887764" w:rsidP="00887764">
            <w:r>
              <w:t xml:space="preserve">Integritet (I): Personopplysninger skal sikres mot utilsiktet og ulovlig ødeleggelse, tap og endringer. </w:t>
            </w:r>
          </w:p>
          <w:p w14:paraId="3B1F0EC0" w14:textId="77777777" w:rsidR="00887764" w:rsidRDefault="00887764" w:rsidP="00887764">
            <w:r>
              <w:t xml:space="preserve">Konfidensialitet (K): Personopplysninger skal sikres mot uautorisert utlevering og tilgang. </w:t>
            </w:r>
          </w:p>
          <w:p w14:paraId="3185B105" w14:textId="77777777" w:rsidR="00887764" w:rsidRDefault="00887764" w:rsidP="00887764">
            <w:r>
              <w:t xml:space="preserve">Tilgjengelighet (T): Personopplysninger skal være tilgjengelig for autoriserte med tjenstlig behov. </w:t>
            </w:r>
          </w:p>
          <w:p w14:paraId="70E4DB6A" w14:textId="77777777" w:rsidR="00887764" w:rsidRDefault="00887764" w:rsidP="00887764">
            <w:r>
              <w:t>Robusthet (R): Programvaren som behandler personopplysninger, skal være robuste mot for eksempel sårbarheter, angrep, og uhell.</w:t>
            </w:r>
          </w:p>
          <w:p w14:paraId="16C2601B" w14:textId="77777777" w:rsidR="00887764" w:rsidRDefault="00887764" w:rsidP="00887764"/>
          <w:p w14:paraId="39EDA32E" w14:textId="77777777" w:rsidR="00887764" w:rsidRDefault="00887764" w:rsidP="00887764">
            <w:r w:rsidRPr="00DD4138">
              <w:t>Leverandøren skal ha et styringssystem for informasjonssikkerhet som er i henhold til alminnelig anerkjente standarder på området</w:t>
            </w:r>
          </w:p>
          <w:p w14:paraId="6C99FE77" w14:textId="77777777" w:rsidR="00887764" w:rsidRDefault="00887764" w:rsidP="00887764"/>
          <w:p w14:paraId="6AC40481" w14:textId="77777777" w:rsidR="00887764" w:rsidRPr="00DD4138" w:rsidRDefault="00887764" w:rsidP="00887764">
            <w:r w:rsidRPr="00DD4138">
              <w:t>Dersom leverandøren har et sertifisert styringssystem for informasjonssikkerhet, er fremleggelse av sertifikatet tilstrekkelig som beskrivelse.</w:t>
            </w:r>
          </w:p>
        </w:tc>
        <w:tc>
          <w:tcPr>
            <w:tcW w:w="1240" w:type="dxa"/>
          </w:tcPr>
          <w:p w14:paraId="7CEDAAA4" w14:textId="77777777" w:rsidR="00887764" w:rsidRDefault="00887764" w:rsidP="00887764">
            <w:r>
              <w:lastRenderedPageBreak/>
              <w:t>A</w:t>
            </w:r>
          </w:p>
        </w:tc>
        <w:tc>
          <w:tcPr>
            <w:tcW w:w="894" w:type="dxa"/>
          </w:tcPr>
          <w:p w14:paraId="2D6A8842" w14:textId="77777777" w:rsidR="00887764" w:rsidRDefault="00887764" w:rsidP="00887764"/>
        </w:tc>
      </w:tr>
      <w:tr w:rsidR="00887764" w14:paraId="3DE28FFA" w14:textId="6AFA27E9" w:rsidTr="00887764">
        <w:tc>
          <w:tcPr>
            <w:tcW w:w="707" w:type="dxa"/>
          </w:tcPr>
          <w:p w14:paraId="6EFC089C" w14:textId="77777777" w:rsidR="00887764" w:rsidRDefault="00887764" w:rsidP="00887764">
            <w:r>
              <w:t>4.2</w:t>
            </w:r>
          </w:p>
        </w:tc>
        <w:tc>
          <w:tcPr>
            <w:tcW w:w="6221" w:type="dxa"/>
          </w:tcPr>
          <w:p w14:paraId="55E33E9C" w14:textId="77777777" w:rsidR="00887764" w:rsidRPr="00DD4138" w:rsidRDefault="00887764" w:rsidP="00887764">
            <w:pPr>
              <w:rPr>
                <w:b/>
                <w:bCs/>
              </w:rPr>
            </w:pPr>
            <w:r w:rsidRPr="00DD4138">
              <w:rPr>
                <w:b/>
                <w:bCs/>
              </w:rPr>
              <w:t>Tilgjengeliggjør av dokumentasjon</w:t>
            </w:r>
          </w:p>
          <w:p w14:paraId="09E5BCEB" w14:textId="77777777" w:rsidR="00887764" w:rsidRPr="00DD4138" w:rsidRDefault="00887764" w:rsidP="00887764">
            <w:pPr>
              <w:rPr>
                <w:color w:val="FF0000"/>
              </w:rPr>
            </w:pPr>
            <w:r w:rsidRPr="00DD4138">
              <w:t xml:space="preserve">Dokumentasjonen skal også på forespørsel være tilgjengelig for det enkelte behandlingssansvarlige helseforetak, samt for Datatilsynet og Personvernnemnda.  </w:t>
            </w:r>
          </w:p>
        </w:tc>
        <w:tc>
          <w:tcPr>
            <w:tcW w:w="1240" w:type="dxa"/>
          </w:tcPr>
          <w:p w14:paraId="4D8D3978" w14:textId="77777777" w:rsidR="00887764" w:rsidRDefault="00887764" w:rsidP="00887764">
            <w:r>
              <w:t>A</w:t>
            </w:r>
          </w:p>
        </w:tc>
        <w:tc>
          <w:tcPr>
            <w:tcW w:w="894" w:type="dxa"/>
          </w:tcPr>
          <w:p w14:paraId="19DA10FB" w14:textId="77777777" w:rsidR="00887764" w:rsidRDefault="00887764" w:rsidP="00887764"/>
        </w:tc>
      </w:tr>
      <w:tr w:rsidR="00887764" w14:paraId="6F5B0F17" w14:textId="5DCA200F" w:rsidTr="00887764">
        <w:tc>
          <w:tcPr>
            <w:tcW w:w="707" w:type="dxa"/>
          </w:tcPr>
          <w:p w14:paraId="37BA4C6D" w14:textId="77777777" w:rsidR="00887764" w:rsidRDefault="00887764" w:rsidP="00887764">
            <w:r>
              <w:t>4.3</w:t>
            </w:r>
          </w:p>
        </w:tc>
        <w:tc>
          <w:tcPr>
            <w:tcW w:w="6221" w:type="dxa"/>
          </w:tcPr>
          <w:p w14:paraId="0112CCF0" w14:textId="77777777" w:rsidR="00887764" w:rsidRPr="00DD4138" w:rsidRDefault="00887764" w:rsidP="00887764">
            <w:pPr>
              <w:rPr>
                <w:b/>
                <w:bCs/>
              </w:rPr>
            </w:pPr>
            <w:r w:rsidRPr="00DD4138">
              <w:rPr>
                <w:b/>
                <w:bCs/>
              </w:rPr>
              <w:t>Loggføring</w:t>
            </w:r>
          </w:p>
          <w:p w14:paraId="494CD6C6" w14:textId="77777777" w:rsidR="00887764" w:rsidRDefault="00887764" w:rsidP="00887764">
            <w:r w:rsidRPr="00DD4138">
              <w:t xml:space="preserve">Løsningen skal som et minimum logge systemhendelser og sikkerhetshendelser, inkludert feilsituasjoner, endringer og uautoriserte forsøk på tilgang. Jf. Pasientjournalloven §§ 7 og 22. </w:t>
            </w:r>
          </w:p>
          <w:p w14:paraId="23D83DA1" w14:textId="77777777" w:rsidR="00887764" w:rsidRDefault="00887764" w:rsidP="00887764"/>
          <w:p w14:paraId="39C1044F" w14:textId="77777777" w:rsidR="00887764" w:rsidRPr="00DD4138" w:rsidRDefault="00887764" w:rsidP="00887764">
            <w:r w:rsidRPr="00CC62A7">
              <w:t>Løsningen skal som et minimum logge systemhendelser, inkludert feilsituasjoner, endringer og uautoriserte forsøk på tilgang. Jf. pasientjournaloven §§ 7 og 22.</w:t>
            </w:r>
          </w:p>
        </w:tc>
        <w:tc>
          <w:tcPr>
            <w:tcW w:w="1240" w:type="dxa"/>
          </w:tcPr>
          <w:p w14:paraId="3CCF14BB" w14:textId="77777777" w:rsidR="00887764" w:rsidRDefault="00887764" w:rsidP="00887764">
            <w:r>
              <w:t>A</w:t>
            </w:r>
          </w:p>
        </w:tc>
        <w:tc>
          <w:tcPr>
            <w:tcW w:w="894" w:type="dxa"/>
          </w:tcPr>
          <w:p w14:paraId="2E3CC61A" w14:textId="77777777" w:rsidR="00887764" w:rsidRDefault="00887764" w:rsidP="00887764"/>
        </w:tc>
      </w:tr>
      <w:tr w:rsidR="00887764" w14:paraId="094E01EF" w14:textId="6C88A770" w:rsidTr="00887764">
        <w:tc>
          <w:tcPr>
            <w:tcW w:w="707" w:type="dxa"/>
          </w:tcPr>
          <w:p w14:paraId="135ED84C" w14:textId="77777777" w:rsidR="00887764" w:rsidRDefault="00887764" w:rsidP="00887764">
            <w:r>
              <w:t>4.4</w:t>
            </w:r>
          </w:p>
        </w:tc>
        <w:tc>
          <w:tcPr>
            <w:tcW w:w="6221" w:type="dxa"/>
          </w:tcPr>
          <w:p w14:paraId="389CA7AA" w14:textId="77777777" w:rsidR="00887764" w:rsidRPr="00DD4138" w:rsidRDefault="00887764" w:rsidP="00887764">
            <w:pPr>
              <w:rPr>
                <w:b/>
                <w:bCs/>
              </w:rPr>
            </w:pPr>
            <w:r w:rsidRPr="00DD4138">
              <w:rPr>
                <w:b/>
                <w:bCs/>
              </w:rPr>
              <w:t xml:space="preserve">Risikovurdering </w:t>
            </w:r>
          </w:p>
          <w:p w14:paraId="6CD8E63E" w14:textId="77777777" w:rsidR="00887764" w:rsidRPr="00DD4138" w:rsidRDefault="00887764" w:rsidP="00887764">
            <w:r w:rsidRPr="00DD4138">
              <w:t xml:space="preserve">Leverandør skal ha gjennomført en risikovurdering av sin løsning og fremlegge/presentere denne for behandlingsansvarlig. Leverandøren skal levere en løsningsskisse og beskrive dataflyt i sitt system som en del av risikovurderingen. </w:t>
            </w:r>
          </w:p>
          <w:p w14:paraId="5805CF49" w14:textId="77777777" w:rsidR="00887764" w:rsidRDefault="00887764" w:rsidP="00887764">
            <w:r w:rsidRPr="00DD4138">
              <w:lastRenderedPageBreak/>
              <w:t>Leverandør skal minst årlig gjennomføre risiko- og sårbarhetsanalyse knyttet til alt som omfatter leveransen av tjenesten. Dette gjelder også for bruk av eventuelle underleverandører. Risikovurderingen skal som et minimum identifisere kristika aktiva, trusler og sårbarhet og resultere i en formelt dokumentert risikoanalyse som kan tilgjengeliggjøres for behandlingsansvarlig.</w:t>
            </w:r>
          </w:p>
          <w:p w14:paraId="71EDF99C" w14:textId="77777777" w:rsidR="00887764" w:rsidRDefault="00887764" w:rsidP="00887764">
            <w:pPr>
              <w:rPr>
                <w:b/>
                <w:bCs/>
              </w:rPr>
            </w:pPr>
          </w:p>
          <w:p w14:paraId="518DCA8F" w14:textId="77777777" w:rsidR="00887764" w:rsidRDefault="00887764" w:rsidP="00887764">
            <w:r w:rsidRPr="00DD4138">
              <w:t>Leverandøren skal dokumentere informasjonssystemet og sikkerhetstiltakene.</w:t>
            </w:r>
          </w:p>
          <w:p w14:paraId="47A0B793" w14:textId="77777777" w:rsidR="00887764" w:rsidRDefault="00887764" w:rsidP="00887764"/>
          <w:p w14:paraId="7BAF6441" w14:textId="77777777" w:rsidR="00887764" w:rsidRPr="00DD4138" w:rsidRDefault="00887764" w:rsidP="00887764">
            <w:r w:rsidRPr="00CC62A7">
              <w:t>Leverandøren skal ha gjennomført en risikovurdering av sin løsning og fremlegge/presentere denne for behandlingsansvarlig.</w:t>
            </w:r>
          </w:p>
        </w:tc>
        <w:tc>
          <w:tcPr>
            <w:tcW w:w="1240" w:type="dxa"/>
          </w:tcPr>
          <w:p w14:paraId="12A61A5C" w14:textId="77777777" w:rsidR="00887764" w:rsidRDefault="00887764" w:rsidP="00887764">
            <w:r>
              <w:lastRenderedPageBreak/>
              <w:t>A</w:t>
            </w:r>
          </w:p>
        </w:tc>
        <w:tc>
          <w:tcPr>
            <w:tcW w:w="894" w:type="dxa"/>
          </w:tcPr>
          <w:p w14:paraId="518C6547" w14:textId="77777777" w:rsidR="00887764" w:rsidRDefault="00887764" w:rsidP="00887764"/>
        </w:tc>
      </w:tr>
      <w:tr w:rsidR="00887764" w14:paraId="3AE11612" w14:textId="12163CB9" w:rsidTr="00887764">
        <w:tc>
          <w:tcPr>
            <w:tcW w:w="707" w:type="dxa"/>
          </w:tcPr>
          <w:p w14:paraId="10ACDE62" w14:textId="77777777" w:rsidR="00887764" w:rsidRDefault="00887764" w:rsidP="00887764">
            <w:r>
              <w:t>4.5</w:t>
            </w:r>
          </w:p>
        </w:tc>
        <w:tc>
          <w:tcPr>
            <w:tcW w:w="6221" w:type="dxa"/>
          </w:tcPr>
          <w:p w14:paraId="52DBFDB0" w14:textId="77777777" w:rsidR="00887764" w:rsidRPr="00DD4138" w:rsidRDefault="00887764" w:rsidP="00887764">
            <w:pPr>
              <w:rPr>
                <w:b/>
                <w:bCs/>
              </w:rPr>
            </w:pPr>
            <w:r w:rsidRPr="00DD4138">
              <w:rPr>
                <w:b/>
                <w:bCs/>
              </w:rPr>
              <w:t xml:space="preserve">Databehandleravtale </w:t>
            </w:r>
          </w:p>
          <w:p w14:paraId="5CA02998" w14:textId="77777777" w:rsidR="00887764" w:rsidRPr="00DD4138" w:rsidRDefault="00887764" w:rsidP="00887764">
            <w:r w:rsidRPr="00DD4138">
              <w:t>Som databehandler for kommunen skal leverandøren behandle opplysninger slik det fremgår av databehandleravtalen. Leverandøren kan ikke behandle personopplysningene på annen måte, jf. GDPR art. 28.</w:t>
            </w:r>
          </w:p>
          <w:p w14:paraId="07689233" w14:textId="77777777" w:rsidR="00887764" w:rsidRPr="00DD4138" w:rsidRDefault="00887764" w:rsidP="00887764">
            <w:r w:rsidRPr="00DD4138">
              <w:t xml:space="preserve"> </w:t>
            </w:r>
          </w:p>
          <w:p w14:paraId="51BD6A2B" w14:textId="77777777" w:rsidR="00887764" w:rsidRPr="00DD4138" w:rsidRDefault="00887764" w:rsidP="00887764">
            <w:r w:rsidRPr="00DD4138">
              <w:t>Dette innebærer bl.a. at databehandler ikke kan behandle eller benytte personopplysninger til egne formål.</w:t>
            </w:r>
          </w:p>
          <w:p w14:paraId="6A9EE3F0" w14:textId="77777777" w:rsidR="00887764" w:rsidRPr="00DD4138" w:rsidRDefault="00887764" w:rsidP="00887764">
            <w:r w:rsidRPr="00DD4138">
              <w:t xml:space="preserve">Universell utforming </w:t>
            </w:r>
          </w:p>
          <w:p w14:paraId="6C9B52BD" w14:textId="77777777" w:rsidR="00887764" w:rsidRDefault="00887764" w:rsidP="00887764">
            <w:r w:rsidRPr="00DD4138">
              <w:t>Løsningen må oppfylle krav til enhver tid gjeldende versjon av Forskrift om universell utforming av informasjons- og kommunikasjonsteknologiske (IKT)-løsninger (</w:t>
            </w:r>
            <w:hyperlink r:id="rId17" w:history="1">
              <w:r w:rsidRPr="003D280B">
                <w:rPr>
                  <w:rStyle w:val="Hyperkobling"/>
                </w:rPr>
                <w:t>https://lovdata.no/dokument/SF/forskrift/2013-06-21-732</w:t>
              </w:r>
            </w:hyperlink>
            <w:r w:rsidRPr="00DD4138">
              <w:t>)</w:t>
            </w:r>
          </w:p>
          <w:p w14:paraId="1DC213B9" w14:textId="77777777" w:rsidR="00887764" w:rsidRDefault="00887764" w:rsidP="00887764">
            <w:pPr>
              <w:rPr>
                <w:b/>
                <w:bCs/>
              </w:rPr>
            </w:pPr>
          </w:p>
          <w:p w14:paraId="397B6BCF" w14:textId="77777777" w:rsidR="00887764" w:rsidRPr="005A181B" w:rsidRDefault="00887764" w:rsidP="00887764">
            <w:r w:rsidRPr="005A181B">
              <w:t>Det forutsettes av Bergen kommune eier data som registreres i systemet, og databehandleravtalen til Bergen kommune skal benyttes og etterfølges.</w:t>
            </w:r>
          </w:p>
          <w:p w14:paraId="4EE3C89A" w14:textId="77777777" w:rsidR="00887764" w:rsidRPr="005A181B" w:rsidRDefault="00887764" w:rsidP="00887764"/>
          <w:p w14:paraId="1393A513" w14:textId="77777777" w:rsidR="00887764" w:rsidRPr="005A181B" w:rsidRDefault="00887764" w:rsidP="00887764">
            <w:r w:rsidRPr="005A181B">
              <w:t>Beskriv de geografiske lokasjonene (land) hvor personopplysninger blir behandlet. Avhengig av kravene til sikring av personopplysningene som skal behandles vektes det positivt at personopplysningene behandles i prioritert rekkefølge Norge (1), EU/EØS (2) og andre land (3). Hvis andre land enn Norge, skriv hvilket land.</w:t>
            </w:r>
          </w:p>
          <w:p w14:paraId="22307750" w14:textId="77777777" w:rsidR="00887764" w:rsidRPr="005A181B" w:rsidRDefault="00887764" w:rsidP="00887764">
            <w:r w:rsidRPr="005A181B">
              <w:t>Vedlegg 1: Databehandler avtalen til Bergen kommune</w:t>
            </w:r>
          </w:p>
          <w:p w14:paraId="385DEE63" w14:textId="77777777" w:rsidR="00887764" w:rsidRPr="00DD4138" w:rsidRDefault="00887764" w:rsidP="00887764">
            <w:pPr>
              <w:rPr>
                <w:b/>
                <w:bCs/>
              </w:rPr>
            </w:pPr>
            <w:r w:rsidRPr="005A181B">
              <w:t>Det stilles krav til universell utforming, jfr. https://lovdata.no/dokument/SF/forskrift/2013-06-21-732.</w:t>
            </w:r>
          </w:p>
        </w:tc>
        <w:tc>
          <w:tcPr>
            <w:tcW w:w="1240" w:type="dxa"/>
          </w:tcPr>
          <w:p w14:paraId="068F19E5" w14:textId="77777777" w:rsidR="00887764" w:rsidRDefault="00887764" w:rsidP="00887764">
            <w:r>
              <w:t>A</w:t>
            </w:r>
          </w:p>
        </w:tc>
        <w:tc>
          <w:tcPr>
            <w:tcW w:w="894" w:type="dxa"/>
          </w:tcPr>
          <w:p w14:paraId="7A243635" w14:textId="77777777" w:rsidR="00887764" w:rsidRDefault="00887764" w:rsidP="00887764"/>
        </w:tc>
      </w:tr>
      <w:tr w:rsidR="00887764" w14:paraId="78A7C0CD" w14:textId="5A408783" w:rsidTr="00887764">
        <w:tc>
          <w:tcPr>
            <w:tcW w:w="707" w:type="dxa"/>
          </w:tcPr>
          <w:p w14:paraId="68188D00" w14:textId="77777777" w:rsidR="00887764" w:rsidRDefault="00887764" w:rsidP="00887764">
            <w:r>
              <w:t>5</w:t>
            </w:r>
          </w:p>
        </w:tc>
        <w:tc>
          <w:tcPr>
            <w:tcW w:w="6221" w:type="dxa"/>
          </w:tcPr>
          <w:p w14:paraId="10E61863" w14:textId="77777777" w:rsidR="00887764" w:rsidRPr="00DD4138" w:rsidRDefault="00887764" w:rsidP="00887764">
            <w:pPr>
              <w:rPr>
                <w:b/>
                <w:bCs/>
              </w:rPr>
            </w:pPr>
            <w:r w:rsidRPr="00DD4138">
              <w:rPr>
                <w:b/>
                <w:bCs/>
              </w:rPr>
              <w:t>Tilgang- og rollestyring</w:t>
            </w:r>
          </w:p>
          <w:p w14:paraId="66424A35" w14:textId="77777777" w:rsidR="00887764" w:rsidRPr="00DD4138" w:rsidRDefault="00887764" w:rsidP="00887764">
            <w:r w:rsidRPr="00DD4138">
              <w:t>Løsningen skal tilby fleksible muligheter for å knytte roller til en eller flere ansatte. Tilganger tildeles en rolle begrenset til informasjon, dokumentert gjennom rollens tjenstlige behov, for å utføre en oppgave. Løsningen skal ha fleksibilitet og konfigurasjonsmuligheter knyttet til hvordan ansatte tildeles roller i systemet ut fra hvilke arbeidsoppgaver og/eller organisasjonstilhørighet den ansatte har.</w:t>
            </w:r>
          </w:p>
        </w:tc>
        <w:tc>
          <w:tcPr>
            <w:tcW w:w="1240" w:type="dxa"/>
          </w:tcPr>
          <w:p w14:paraId="1825AE98" w14:textId="77777777" w:rsidR="00887764" w:rsidRDefault="00887764" w:rsidP="00887764">
            <w:r>
              <w:t>A</w:t>
            </w:r>
          </w:p>
        </w:tc>
        <w:tc>
          <w:tcPr>
            <w:tcW w:w="894" w:type="dxa"/>
          </w:tcPr>
          <w:p w14:paraId="789B9AF5" w14:textId="77777777" w:rsidR="00887764" w:rsidRDefault="00887764" w:rsidP="00887764"/>
        </w:tc>
      </w:tr>
      <w:tr w:rsidR="00887764" w14:paraId="37EE783E" w14:textId="04949834" w:rsidTr="00887764">
        <w:tc>
          <w:tcPr>
            <w:tcW w:w="707" w:type="dxa"/>
          </w:tcPr>
          <w:p w14:paraId="569C7288" w14:textId="77777777" w:rsidR="00887764" w:rsidRDefault="00887764" w:rsidP="00887764">
            <w:r>
              <w:t>6</w:t>
            </w:r>
          </w:p>
        </w:tc>
        <w:tc>
          <w:tcPr>
            <w:tcW w:w="6221" w:type="dxa"/>
          </w:tcPr>
          <w:p w14:paraId="4AE2A133" w14:textId="77777777" w:rsidR="00887764" w:rsidRPr="00CC62A7" w:rsidRDefault="00887764" w:rsidP="00887764">
            <w:r w:rsidRPr="00CC62A7">
              <w:t>Leverandøren skal levere en løsningsskisse og beskrive dataflyt i sitt system som en del av risikovurderingen.</w:t>
            </w:r>
          </w:p>
        </w:tc>
        <w:tc>
          <w:tcPr>
            <w:tcW w:w="1240" w:type="dxa"/>
          </w:tcPr>
          <w:p w14:paraId="734EFA8A" w14:textId="77777777" w:rsidR="00887764" w:rsidRDefault="00887764" w:rsidP="00887764">
            <w:r>
              <w:t>A</w:t>
            </w:r>
          </w:p>
        </w:tc>
        <w:tc>
          <w:tcPr>
            <w:tcW w:w="894" w:type="dxa"/>
          </w:tcPr>
          <w:p w14:paraId="6F8620C0" w14:textId="77777777" w:rsidR="00887764" w:rsidRDefault="00887764" w:rsidP="00887764"/>
          <w:p w14:paraId="539FA548" w14:textId="5C66D1A9" w:rsidR="003B579C" w:rsidRDefault="003B579C" w:rsidP="00887764"/>
        </w:tc>
      </w:tr>
      <w:tr w:rsidR="003B579C" w14:paraId="6682EE41" w14:textId="77777777" w:rsidTr="00887764">
        <w:tc>
          <w:tcPr>
            <w:tcW w:w="707" w:type="dxa"/>
          </w:tcPr>
          <w:p w14:paraId="469B5B9D" w14:textId="47FB26C7" w:rsidR="003B579C" w:rsidRDefault="003B579C" w:rsidP="00887764">
            <w:r>
              <w:t>7</w:t>
            </w:r>
          </w:p>
        </w:tc>
        <w:tc>
          <w:tcPr>
            <w:tcW w:w="6221" w:type="dxa"/>
          </w:tcPr>
          <w:p w14:paraId="51167CE9" w14:textId="6A43820B" w:rsidR="003B579C" w:rsidRPr="00CC62A7" w:rsidRDefault="003B579C" w:rsidP="00887764">
            <w:r w:rsidRPr="003B579C">
              <w:t>Systemet skal minimum kunne brukes på følgende nettlesere: Safari, Chrome, Microsoft Edge, Firefox.</w:t>
            </w:r>
          </w:p>
        </w:tc>
        <w:tc>
          <w:tcPr>
            <w:tcW w:w="1240" w:type="dxa"/>
          </w:tcPr>
          <w:p w14:paraId="66C2DF8B" w14:textId="3AE0BF01" w:rsidR="003B579C" w:rsidRDefault="003B579C" w:rsidP="00887764">
            <w:r>
              <w:t>A</w:t>
            </w:r>
          </w:p>
        </w:tc>
        <w:tc>
          <w:tcPr>
            <w:tcW w:w="894" w:type="dxa"/>
          </w:tcPr>
          <w:p w14:paraId="5D06BCB9" w14:textId="77777777" w:rsidR="003B579C" w:rsidRDefault="003B579C" w:rsidP="00887764"/>
        </w:tc>
      </w:tr>
      <w:tr w:rsidR="003B579C" w14:paraId="09203EFA" w14:textId="77777777" w:rsidTr="00887764">
        <w:tc>
          <w:tcPr>
            <w:tcW w:w="707" w:type="dxa"/>
          </w:tcPr>
          <w:p w14:paraId="10E530AB" w14:textId="351CA309" w:rsidR="003B579C" w:rsidRDefault="003B579C" w:rsidP="00887764">
            <w:r>
              <w:t>8</w:t>
            </w:r>
          </w:p>
        </w:tc>
        <w:tc>
          <w:tcPr>
            <w:tcW w:w="6221" w:type="dxa"/>
          </w:tcPr>
          <w:p w14:paraId="4388D8CD" w14:textId="36A7B960" w:rsidR="003B579C" w:rsidRPr="003B579C" w:rsidRDefault="003B579C" w:rsidP="00887764">
            <w:r>
              <w:rPr>
                <w:rFonts w:cs="Arial"/>
                <w:color w:val="333333"/>
                <w:shd w:val="clear" w:color="auto" w:fill="F4F5F9"/>
              </w:rPr>
              <w:t>Leverandør skal kunne sende en oversikt på hvem som har tilgang til løsningen og hvilken tilgang de har.</w:t>
            </w:r>
          </w:p>
        </w:tc>
        <w:tc>
          <w:tcPr>
            <w:tcW w:w="1240" w:type="dxa"/>
          </w:tcPr>
          <w:p w14:paraId="73F211A7" w14:textId="63ADCFFE" w:rsidR="003B579C" w:rsidRDefault="003B579C" w:rsidP="00887764">
            <w:r>
              <w:t>A</w:t>
            </w:r>
          </w:p>
        </w:tc>
        <w:tc>
          <w:tcPr>
            <w:tcW w:w="894" w:type="dxa"/>
          </w:tcPr>
          <w:p w14:paraId="289C2410" w14:textId="77777777" w:rsidR="003B579C" w:rsidRDefault="003B579C" w:rsidP="00887764"/>
        </w:tc>
      </w:tr>
    </w:tbl>
    <w:p w14:paraId="5861AD14" w14:textId="77777777" w:rsidR="00A2181C" w:rsidRPr="00E22561" w:rsidRDefault="00A2181C">
      <w:pPr>
        <w:rPr>
          <w:rFonts w:cs="Arial"/>
        </w:rPr>
      </w:pPr>
    </w:p>
    <w:p w14:paraId="3639C67C" w14:textId="77777777" w:rsidR="004B03AA" w:rsidRDefault="004B03AA" w:rsidP="004B03AA">
      <w:pPr>
        <w:pStyle w:val="Overskrift2"/>
      </w:pPr>
      <w:r w:rsidRPr="004B03AA">
        <w:t>Avtalens punkt 1.1 Avtalens omfang</w:t>
      </w:r>
    </w:p>
    <w:p w14:paraId="6180644D" w14:textId="77777777" w:rsidR="004F642F" w:rsidRPr="004F642F" w:rsidRDefault="004F642F" w:rsidP="004F642F">
      <w:r>
        <w:t>[Eventuell tekst]</w:t>
      </w:r>
    </w:p>
    <w:p w14:paraId="1594D556" w14:textId="77777777" w:rsidR="00FC5BB3" w:rsidRDefault="00E42E7C" w:rsidP="00507DDD">
      <w:pPr>
        <w:pStyle w:val="Overskrift2"/>
      </w:pPr>
      <w:r>
        <w:rPr>
          <w:noProof/>
          <w:lang w:eastAsia="zh-CN"/>
        </w:rPr>
        <mc:AlternateContent>
          <mc:Choice Requires="wps">
            <w:drawing>
              <wp:anchor distT="0" distB="0" distL="114300" distR="114300" simplePos="0" relativeHeight="251658245" behindDoc="0" locked="0" layoutInCell="1" allowOverlap="1" wp14:anchorId="0F6A4EA1" wp14:editId="7C573D4B">
                <wp:simplePos x="0" y="0"/>
                <wp:positionH relativeFrom="column">
                  <wp:posOffset>5080</wp:posOffset>
                </wp:positionH>
                <wp:positionV relativeFrom="paragraph">
                  <wp:posOffset>93345</wp:posOffset>
                </wp:positionV>
                <wp:extent cx="5657850" cy="504825"/>
                <wp:effectExtent l="0" t="0" r="0" b="9525"/>
                <wp:wrapNone/>
                <wp:docPr id="215" name="Avrundet rektangel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92C28D" w14:textId="77777777" w:rsidR="00465D0B" w:rsidRPr="004B03AA" w:rsidRDefault="00465D0B"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14:paraId="2A3E870C" w14:textId="77777777" w:rsidR="00465D0B" w:rsidRDefault="00465D0B" w:rsidP="00FC5B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6A4EA1" id="Avrundet rektangel 215" o:spid="_x0000_s1029" style="position:absolute;margin-left:.4pt;margin-top:7.35pt;width:445.5pt;height:3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" fillcolor="#5b9bd5 [3204]" strokecolor="#1f4d78 [1604]" strokeweight="1pt">
                <v:stroke joinstyle="miter"/>
                <v:path arrowok="t"/>
                <v:textbox>
                  <w:txbxContent>
                    <w:p w14:paraId="4592C28D" w14:textId="77777777" w:rsidR="00465D0B" w:rsidRPr="004B03AA" w:rsidRDefault="00465D0B"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14:paraId="2A3E870C" w14:textId="77777777" w:rsidR="00465D0B" w:rsidRDefault="00465D0B" w:rsidP="00FC5BB3">
                      <w:pPr>
                        <w:jc w:val="center"/>
                      </w:pPr>
                    </w:p>
                  </w:txbxContent>
                </v:textbox>
              </v:roundrect>
            </w:pict>
          </mc:Fallback>
        </mc:AlternateContent>
      </w:r>
    </w:p>
    <w:p w14:paraId="3BCF9972" w14:textId="77777777" w:rsidR="00FC5BB3" w:rsidRDefault="00FC5BB3" w:rsidP="00507DDD">
      <w:pPr>
        <w:pStyle w:val="Overskrift2"/>
      </w:pPr>
    </w:p>
    <w:p w14:paraId="263E8C33" w14:textId="77777777" w:rsidR="004F642F" w:rsidRDefault="00D43205" w:rsidP="00507DDD">
      <w:pPr>
        <w:pStyle w:val="Overskrift2"/>
      </w:pPr>
      <w:r w:rsidRPr="00E22561">
        <w:t xml:space="preserve">Avtalens punkt 2.1. </w:t>
      </w:r>
      <w:r w:rsidR="00792296" w:rsidRPr="00E22561">
        <w:t>Tjenesten</w:t>
      </w:r>
    </w:p>
    <w:p w14:paraId="48953594" w14:textId="77777777" w:rsidR="00D43205" w:rsidRPr="00E22561" w:rsidRDefault="004F642F" w:rsidP="004F642F">
      <w:r>
        <w:t>[Eventuell tekst]</w:t>
      </w:r>
      <w:r w:rsidR="00D43205" w:rsidRPr="00E22561">
        <w:t xml:space="preserve"> </w:t>
      </w:r>
    </w:p>
    <w:p w14:paraId="1F353952" w14:textId="77777777" w:rsidR="00FC5BB3" w:rsidRDefault="00E42E7C" w:rsidP="0017696C">
      <w:r>
        <w:rPr>
          <w:noProof/>
          <w:lang w:eastAsia="zh-CN"/>
        </w:rPr>
        <mc:AlternateContent>
          <mc:Choice Requires="wps">
            <w:drawing>
              <wp:anchor distT="0" distB="0" distL="114300" distR="114300" simplePos="0" relativeHeight="251658247" behindDoc="0" locked="0" layoutInCell="1" allowOverlap="1" wp14:anchorId="39D75909" wp14:editId="157F929A">
                <wp:simplePos x="0" y="0"/>
                <wp:positionH relativeFrom="column">
                  <wp:posOffset>-1270</wp:posOffset>
                </wp:positionH>
                <wp:positionV relativeFrom="paragraph">
                  <wp:posOffset>118745</wp:posOffset>
                </wp:positionV>
                <wp:extent cx="5705475" cy="1891665"/>
                <wp:effectExtent l="0" t="0" r="9525" b="0"/>
                <wp:wrapNone/>
                <wp:docPr id="216" name="Avrundet rektangel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891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1D544" w14:textId="77777777" w:rsidR="00465D0B" w:rsidRDefault="00465D0B" w:rsidP="00FC5BB3">
                            <w:r w:rsidRPr="00E22561">
                              <w:t>Leverandøren skal, basert på bilag 1 (Kundens kravspesifikasjon),</w:t>
                            </w:r>
                            <w:r w:rsidRPr="00E22561">
                              <w:rPr>
                                <w:i/>
                                <w:sz w:val="20"/>
                                <w:szCs w:val="20"/>
                              </w:rPr>
                              <w:t xml:space="preserve"> </w:t>
                            </w:r>
                            <w:r w:rsidRPr="00E22561">
                              <w:t>beskrive tjenesten her.</w:t>
                            </w:r>
                            <w:r>
                              <w:t xml:space="preserve"> </w:t>
                            </w:r>
                          </w:p>
                          <w:p w14:paraId="2BBF52F8" w14:textId="77777777" w:rsidR="00465D0B" w:rsidRPr="00E22561" w:rsidRDefault="00465D0B" w:rsidP="00FC5BB3"/>
                          <w:p w14:paraId="65DEAF96" w14:textId="77777777" w:rsidR="00465D0B" w:rsidRDefault="00465D0B" w:rsidP="00FC5BB3">
                            <w:r>
                              <w:t>Leverandøren skal også beskrive de krav som eventuelt stilles</w:t>
                            </w:r>
                            <w:r w:rsidRPr="00E22561">
                              <w:t xml:space="preserve"> til Kundens </w:t>
                            </w:r>
                            <w:r>
                              <w:t>tekniske plattform</w:t>
                            </w:r>
                            <w:r w:rsidRPr="00E22561">
                              <w:t xml:space="preserve"> for at Kunden skal kunne utnytte </w:t>
                            </w:r>
                            <w:r>
                              <w:t>tjenesten</w:t>
                            </w:r>
                            <w:r w:rsidRPr="00E22561">
                              <w:t xml:space="preserve">. Leverandøren er nærmest til å vite hva slags teknisk plattform Kunden må ha for at Leverandørens </w:t>
                            </w:r>
                            <w:r>
                              <w:t>tjeneste</w:t>
                            </w:r>
                            <w:r w:rsidRPr="00E22561">
                              <w:t xml:space="preserve"> skal fungere </w:t>
                            </w:r>
                            <w:r>
                              <w:t>i henhold til</w:t>
                            </w:r>
                            <w:r w:rsidRPr="00E22561">
                              <w:t xml:space="preserve"> de kravene Kunden har gitt. Leverandøren skal derfor gi informasjon til Kunden dersom Kundes tekniske plattform/driftsmiljø må oppgraderes for at Leverandørens </w:t>
                            </w:r>
                            <w:r>
                              <w:t>tjeneste</w:t>
                            </w:r>
                            <w:r w:rsidRPr="00E22561">
                              <w:t xml:space="preserve"> skal kunne fungere.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D75909" id="Avrundet rektangel 216" o:spid="_x0000_s1030" style="position:absolute;margin-left:-.1pt;margin-top:9.35pt;width:449.25pt;height:148.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" fillcolor="#5b9bd5 [3204]" strokecolor="#1f4d78 [1604]" strokeweight="1pt">
                <v:stroke joinstyle="miter"/>
                <v:path arrowok="t"/>
                <v:textbox>
                  <w:txbxContent>
                    <w:p w14:paraId="0DE1D544" w14:textId="77777777" w:rsidR="00465D0B" w:rsidRDefault="00465D0B" w:rsidP="00FC5BB3">
                      <w:r w:rsidRPr="00E22561">
                        <w:t>Leverandøren skal, basert på bilag 1 (Kundens kravspesifikasjon),</w:t>
                      </w:r>
                      <w:r w:rsidRPr="00E22561">
                        <w:rPr>
                          <w:i/>
                          <w:sz w:val="20"/>
                          <w:szCs w:val="20"/>
                        </w:rPr>
                        <w:t xml:space="preserve"> </w:t>
                      </w:r>
                      <w:r w:rsidRPr="00E22561">
                        <w:t>beskrive tjenesten her.</w:t>
                      </w:r>
                      <w:r>
                        <w:t xml:space="preserve"> </w:t>
                      </w:r>
                    </w:p>
                    <w:p w14:paraId="2BBF52F8" w14:textId="77777777" w:rsidR="00465D0B" w:rsidRPr="00E22561" w:rsidRDefault="00465D0B" w:rsidP="00FC5BB3"/>
                    <w:p w14:paraId="65DEAF96" w14:textId="77777777" w:rsidR="00465D0B" w:rsidRDefault="00465D0B" w:rsidP="00FC5BB3">
                      <w:r>
                        <w:t>Leverandøren skal også beskrive de krav som eventuelt stilles</w:t>
                      </w:r>
                      <w:r w:rsidRPr="00E22561">
                        <w:t xml:space="preserve"> til Kundens </w:t>
                      </w:r>
                      <w:r>
                        <w:t>tekniske plattform</w:t>
                      </w:r>
                      <w:r w:rsidRPr="00E22561">
                        <w:t xml:space="preserve"> for at Kunden skal kunne utnytte </w:t>
                      </w:r>
                      <w:r>
                        <w:t>tjenesten</w:t>
                      </w:r>
                      <w:r w:rsidRPr="00E22561">
                        <w:t xml:space="preserve">. Leverandøren er nærmest til å vite hva slags teknisk plattform Kunden må ha for at Leverandørens </w:t>
                      </w:r>
                      <w:r>
                        <w:t>tjeneste</w:t>
                      </w:r>
                      <w:r w:rsidRPr="00E22561">
                        <w:t xml:space="preserve"> skal fungere </w:t>
                      </w:r>
                      <w:r>
                        <w:t>i henhold til</w:t>
                      </w:r>
                      <w:r w:rsidRPr="00E22561">
                        <w:t xml:space="preserve"> de kravene Kunden har gitt. Leverandøren skal derfor gi informasjon til Kunden dersom Kundes tekniske plattform/driftsmiljø må oppgraderes for at Leverandørens </w:t>
                      </w:r>
                      <w:r>
                        <w:t>tjeneste</w:t>
                      </w:r>
                      <w:r w:rsidRPr="00E22561">
                        <w:t xml:space="preserve"> skal kunne fungere.</w:t>
                      </w:r>
                    </w:p>
                  </w:txbxContent>
                </v:textbox>
              </v:roundrect>
            </w:pict>
          </mc:Fallback>
        </mc:AlternateContent>
      </w:r>
    </w:p>
    <w:p w14:paraId="4642E1F9" w14:textId="77777777" w:rsidR="00FC5BB3" w:rsidRDefault="00FC5BB3" w:rsidP="0017696C"/>
    <w:p w14:paraId="0EE3D9F6" w14:textId="77777777" w:rsidR="00FC5BB3" w:rsidRDefault="00FC5BB3" w:rsidP="0017696C"/>
    <w:p w14:paraId="562D774D" w14:textId="77777777" w:rsidR="00C56C8E" w:rsidRDefault="0017696C" w:rsidP="006B043F">
      <w:r w:rsidRPr="00E22561">
        <w:t xml:space="preserve"> </w:t>
      </w:r>
      <w:r w:rsidR="00C56C8E" w:rsidRPr="00E22561">
        <w:t xml:space="preserve">Avtalens punkt </w:t>
      </w:r>
      <w:r w:rsidR="0094298D" w:rsidRPr="00E22561">
        <w:t>6</w:t>
      </w:r>
      <w:r w:rsidR="006466A0">
        <w:t>.2</w:t>
      </w:r>
      <w:r w:rsidR="00C56C8E" w:rsidRPr="00E22561">
        <w:t xml:space="preserve"> Personopplysninger</w:t>
      </w:r>
    </w:p>
    <w:p w14:paraId="2946A302" w14:textId="77777777" w:rsidR="004F642F" w:rsidRPr="004F642F" w:rsidRDefault="004F642F" w:rsidP="004F642F">
      <w:r>
        <w:t>[Eventuell tekst]</w:t>
      </w:r>
    </w:p>
    <w:p w14:paraId="15E85BFF" w14:textId="77777777" w:rsidR="00587DC8" w:rsidRDefault="00587DC8" w:rsidP="00800CBF">
      <w:pPr>
        <w:pStyle w:val="Overskrift2"/>
      </w:pPr>
    </w:p>
    <w:p w14:paraId="0E1DF811" w14:textId="77777777" w:rsidR="009F51C5" w:rsidRPr="00E22561" w:rsidRDefault="009F51C5" w:rsidP="00800CBF">
      <w:pPr>
        <w:pStyle w:val="Overskrift2"/>
      </w:pPr>
      <w:r w:rsidRPr="00E22561">
        <w:t xml:space="preserve">Avtalens punkt </w:t>
      </w:r>
      <w:r w:rsidR="008C1A46" w:rsidRPr="00E22561">
        <w:t>7.1</w:t>
      </w:r>
      <w:r w:rsidRPr="00E22561">
        <w:t xml:space="preserve"> Partenes rettigheter</w:t>
      </w:r>
    </w:p>
    <w:p w14:paraId="2EC26105" w14:textId="77777777" w:rsidR="00FC5BB3" w:rsidRDefault="00E42E7C" w:rsidP="004A56A2">
      <w:pPr>
        <w:pStyle w:val="Overskrift2"/>
      </w:pPr>
      <w:r>
        <w:rPr>
          <w:noProof/>
          <w:lang w:eastAsia="zh-CN"/>
        </w:rPr>
        <mc:AlternateContent>
          <mc:Choice Requires="wps">
            <w:drawing>
              <wp:anchor distT="0" distB="0" distL="114300" distR="114300" simplePos="0" relativeHeight="251658244" behindDoc="0" locked="0" layoutInCell="1" allowOverlap="1" wp14:anchorId="5A27D9BD" wp14:editId="45D8FF8D">
                <wp:simplePos x="0" y="0"/>
                <wp:positionH relativeFrom="column">
                  <wp:posOffset>5080</wp:posOffset>
                </wp:positionH>
                <wp:positionV relativeFrom="paragraph">
                  <wp:posOffset>48260</wp:posOffset>
                </wp:positionV>
                <wp:extent cx="5686425" cy="647700"/>
                <wp:effectExtent l="0" t="0" r="9525" b="0"/>
                <wp:wrapNone/>
                <wp:docPr id="219" name="Avrundet rektangel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B935C" w14:textId="77777777" w:rsidR="00465D0B" w:rsidRPr="00E22561" w:rsidRDefault="00465D0B" w:rsidP="00FC5BB3">
                            <w:r w:rsidRPr="00E22561">
                              <w:t>Dersom Kunden i bilag 1 har åpnet for at de opphavs-, disposisjons- eller eiendomsrettighetene partene hadde før avtalen skal kunne endres, skal Leverandøren beskrive hvordan disse rettighetene endres her.</w:t>
                            </w:r>
                          </w:p>
                          <w:p w14:paraId="2B30F7E8" w14:textId="77777777" w:rsidR="00465D0B" w:rsidRDefault="00465D0B" w:rsidP="00FC5B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7D9BD" id="Avrundet rektangel 219" o:spid="_x0000_s1031" style="position:absolute;margin-left:.4pt;margin-top:3.8pt;width:447.75pt;height: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" fillcolor="#5b9bd5 [3204]" strokecolor="#1f4d78 [1604]" strokeweight="1pt">
                <v:stroke joinstyle="miter"/>
                <v:path arrowok="t"/>
                <v:textbox>
                  <w:txbxContent>
                    <w:p w14:paraId="435B935C" w14:textId="77777777" w:rsidR="00465D0B" w:rsidRPr="00E22561" w:rsidRDefault="00465D0B" w:rsidP="00FC5BB3">
                      <w:r w:rsidRPr="00E22561">
                        <w:t>Dersom Kunden i bilag 1 har åpnet for at de opphavs-, disposisjons- eller eiendomsrettighetene partene hadde før avtalen skal kunne endres, skal Leverandøren beskrive hvordan disse rettighetene endres her.</w:t>
                      </w:r>
                    </w:p>
                    <w:p w14:paraId="2B30F7E8" w14:textId="77777777" w:rsidR="00465D0B" w:rsidRDefault="00465D0B" w:rsidP="00FC5BB3">
                      <w:pPr>
                        <w:jc w:val="center"/>
                      </w:pPr>
                    </w:p>
                  </w:txbxContent>
                </v:textbox>
              </v:roundrect>
            </w:pict>
          </mc:Fallback>
        </mc:AlternateContent>
      </w:r>
    </w:p>
    <w:p w14:paraId="10A33DB3" w14:textId="77777777" w:rsidR="00FC5BB3" w:rsidRDefault="00FC5BB3" w:rsidP="004A56A2">
      <w:pPr>
        <w:pStyle w:val="Overskrift2"/>
      </w:pPr>
    </w:p>
    <w:p w14:paraId="6182BB44" w14:textId="77777777" w:rsidR="004A56A2" w:rsidRPr="00E22561" w:rsidRDefault="004A56A2" w:rsidP="004A56A2">
      <w:pPr>
        <w:pStyle w:val="Overskrift2"/>
      </w:pPr>
      <w:r w:rsidRPr="00E22561">
        <w:t>Avtalens punk</w:t>
      </w:r>
      <w:r w:rsidR="00EA04E5">
        <w:t>t</w:t>
      </w:r>
      <w:r w:rsidRPr="00E22561">
        <w:t xml:space="preserve"> 8 Rekonstruksjon av data</w:t>
      </w:r>
    </w:p>
    <w:p w14:paraId="0FF7A11B" w14:textId="77777777" w:rsidR="00BD35EE" w:rsidRDefault="00E42E7C" w:rsidP="00800CBF">
      <w:pPr>
        <w:pStyle w:val="Overskrift1"/>
        <w:sectPr w:rsidR="00BD35EE" w:rsidSect="009D1FDD">
          <w:headerReference w:type="default" r:id="rId18"/>
          <w:pgSz w:w="11906" w:h="16838"/>
          <w:pgMar w:top="1417" w:right="1417" w:bottom="1417" w:left="1417" w:header="708" w:footer="708" w:gutter="0"/>
          <w:cols w:space="708"/>
          <w:docGrid w:linePitch="360"/>
        </w:sectPr>
      </w:pPr>
      <w:bookmarkStart w:id="6" w:name="_Toc507588408"/>
      <w:r>
        <w:rPr>
          <w:noProof/>
          <w:lang w:eastAsia="zh-CN"/>
        </w:rPr>
        <mc:AlternateContent>
          <mc:Choice Requires="wps">
            <w:drawing>
              <wp:anchor distT="0" distB="0" distL="114300" distR="114300" simplePos="0" relativeHeight="251658243" behindDoc="0" locked="0" layoutInCell="1" allowOverlap="1" wp14:anchorId="30D0A089" wp14:editId="4EAB7937">
                <wp:simplePos x="0" y="0"/>
                <wp:positionH relativeFrom="column">
                  <wp:posOffset>5080</wp:posOffset>
                </wp:positionH>
                <wp:positionV relativeFrom="paragraph">
                  <wp:posOffset>56515</wp:posOffset>
                </wp:positionV>
                <wp:extent cx="5686425" cy="619125"/>
                <wp:effectExtent l="0" t="0" r="9525" b="9525"/>
                <wp:wrapNone/>
                <wp:docPr id="220" name="Avrundet rektangel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CDE64" w14:textId="77777777" w:rsidR="00465D0B" w:rsidRDefault="00465D0B" w:rsidP="00EA04E5">
                            <w:r w:rsidRPr="00E22561">
                              <w:t>Dersom Kunden i bilag 1 har spesifisert at Leverandøren tar ansvar for kostnader utover det som følger av avtalens punkt 8, skal Leverandøren angi sine forpliktelser knyttet til dette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0A089" id="Avrundet rektangel 220" o:spid="_x0000_s1032" style="position:absolute;margin-left:.4pt;margin-top:4.45pt;width:447.75pt;height:4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" fillcolor="#5b9bd5 [3204]" strokecolor="#1f4d78 [1604]" strokeweight="1pt">
                <v:stroke joinstyle="miter"/>
                <v:path arrowok="t"/>
                <v:textbox>
                  <w:txbxContent>
                    <w:p w14:paraId="4ACCDE64" w14:textId="77777777" w:rsidR="00465D0B" w:rsidRDefault="00465D0B" w:rsidP="00EA04E5">
                      <w:r w:rsidRPr="00E22561">
                        <w:t>Dersom Kunden i bilag 1 har spesifisert at Leverandøren tar ansvar for kostnader utover det som følger av avtalens punkt 8, skal Leverandøren angi sine forpliktelser knyttet til dette her.</w:t>
                      </w:r>
                    </w:p>
                  </w:txbxContent>
                </v:textbox>
              </v:roundrect>
            </w:pict>
          </mc:Fallback>
        </mc:AlternateContent>
      </w:r>
      <w:bookmarkEnd w:id="6"/>
    </w:p>
    <w:p w14:paraId="307C6DDB" w14:textId="77777777" w:rsidR="00EE6CD2" w:rsidRDefault="00EE6CD2" w:rsidP="00800CBF">
      <w:pPr>
        <w:pStyle w:val="Overskrift1"/>
      </w:pPr>
      <w:bookmarkStart w:id="7" w:name="_Toc507588409"/>
      <w:r w:rsidRPr="00E22561">
        <w:lastRenderedPageBreak/>
        <w:t>Bilag 3</w:t>
      </w:r>
      <w:r w:rsidR="00C302A9" w:rsidRPr="00E22561">
        <w:t>:</w:t>
      </w:r>
      <w:r w:rsidRPr="00E22561">
        <w:t xml:space="preserve"> </w:t>
      </w:r>
      <w:r w:rsidR="00391E18" w:rsidRPr="00E22561">
        <w:t>Plan</w:t>
      </w:r>
      <w:r w:rsidR="0058159A">
        <w:t xml:space="preserve"> for etableringsfasen</w:t>
      </w:r>
      <w:bookmarkEnd w:id="7"/>
    </w:p>
    <w:p w14:paraId="35CAB78F" w14:textId="0258FB0D" w:rsidR="008D27E7" w:rsidRDefault="00230217" w:rsidP="000C4E1C">
      <w:pPr>
        <w:pStyle w:val="Overskrift2"/>
      </w:pPr>
      <w:r>
        <w:t>Avtalens p</w:t>
      </w:r>
      <w:r w:rsidR="00F83363" w:rsidRPr="00E22561">
        <w:t>unkt 3.2</w:t>
      </w:r>
      <w:r w:rsidR="009E3FAD" w:rsidRPr="00E22561">
        <w:t xml:space="preserve"> </w:t>
      </w:r>
      <w:r w:rsidR="00FB23BB" w:rsidRPr="00E22561">
        <w:t>Leveransefrist og l</w:t>
      </w:r>
      <w:r w:rsidR="009E3FAD" w:rsidRPr="00E22561">
        <w:t>everansemelding</w:t>
      </w:r>
    </w:p>
    <w:p w14:paraId="52483B23" w14:textId="096BE4D1" w:rsidR="008D27E7" w:rsidRPr="00AF3874" w:rsidRDefault="008D27E7" w:rsidP="530C631A">
      <w:r w:rsidRPr="530C631A">
        <w:t xml:space="preserve">Tjenesten skal være tilgjengelig så snart som mulig og senest to uker etter </w:t>
      </w:r>
      <w:r w:rsidR="7E8AE006" w:rsidRPr="530C631A">
        <w:t>kontrak</w:t>
      </w:r>
      <w:r w:rsidR="01D3FAE9" w:rsidRPr="530C631A">
        <w:t>t</w:t>
      </w:r>
      <w:r w:rsidR="7E8AE006" w:rsidRPr="530C631A">
        <w:t>inngåelse.</w:t>
      </w:r>
    </w:p>
    <w:p w14:paraId="7284E007" w14:textId="168189E7" w:rsidR="00630A8C" w:rsidRDefault="00630A8C" w:rsidP="530C631A">
      <w:pPr>
        <w:rPr>
          <w:color w:val="70AD47" w:themeColor="accent6"/>
        </w:rPr>
      </w:pPr>
    </w:p>
    <w:p w14:paraId="7CCA4B52" w14:textId="2BCC1FBC" w:rsidR="00770090" w:rsidRDefault="00770090" w:rsidP="00770090">
      <w:pPr>
        <w:pStyle w:val="Overskrift2"/>
      </w:pPr>
      <w:r>
        <w:t xml:space="preserve">Avtalens punkt </w:t>
      </w:r>
      <w:r w:rsidR="00FB23BB">
        <w:t>3.3</w:t>
      </w:r>
      <w:r>
        <w:t xml:space="preserve"> </w:t>
      </w:r>
      <w:r w:rsidR="00CC0980">
        <w:t>Godkjenningsprøve og leveringsdag</w:t>
      </w:r>
    </w:p>
    <w:p w14:paraId="37B59DD3" w14:textId="0CC4EFFC" w:rsidR="78B3F44A" w:rsidRDefault="78B3F44A" w:rsidP="530C631A">
      <w:r w:rsidRPr="530C631A">
        <w:t>Se bilag 1 absolutte krav punkt 9.</w:t>
      </w:r>
    </w:p>
    <w:p w14:paraId="2CF25A77" w14:textId="4EEC72C5" w:rsidR="530C631A" w:rsidRDefault="530C631A" w:rsidP="530C631A"/>
    <w:p w14:paraId="36487D91" w14:textId="77777777" w:rsidR="00370063" w:rsidRDefault="00370063" w:rsidP="00FB23BB"/>
    <w:p w14:paraId="7323E5E8" w14:textId="77777777" w:rsidR="006B043F" w:rsidRDefault="006B043F" w:rsidP="00FB23BB"/>
    <w:p w14:paraId="4337EC44" w14:textId="77777777" w:rsidR="00B86696" w:rsidRPr="00E22561" w:rsidRDefault="00EE6CD2" w:rsidP="00BB3367">
      <w:pPr>
        <w:pStyle w:val="Overskrift1"/>
      </w:pPr>
      <w:bookmarkStart w:id="8" w:name="_Toc507588410"/>
      <w:r w:rsidRPr="00E22561">
        <w:t>Bilag 4</w:t>
      </w:r>
      <w:r w:rsidR="00C302A9" w:rsidRPr="00E22561">
        <w:t>:</w:t>
      </w:r>
      <w:r w:rsidRPr="00E22561">
        <w:t xml:space="preserve"> </w:t>
      </w:r>
      <w:r w:rsidR="00391E18" w:rsidRPr="00E22561">
        <w:t xml:space="preserve">Tjenestenivå med standardiserte </w:t>
      </w:r>
      <w:r w:rsidR="009F2C6D" w:rsidRPr="00E22561">
        <w:t>kompensasjoner</w:t>
      </w:r>
      <w:bookmarkEnd w:id="8"/>
    </w:p>
    <w:p w14:paraId="536FD7A0" w14:textId="77777777" w:rsidR="00BC1143" w:rsidRPr="00BB3367" w:rsidRDefault="00BC1143" w:rsidP="00423DB5">
      <w:pPr>
        <w:pStyle w:val="Overskrift2"/>
      </w:pPr>
      <w:r w:rsidRPr="00DE7D3A">
        <w:t>Avtalens punkt 2.1</w:t>
      </w:r>
    </w:p>
    <w:p w14:paraId="198ECC9A" w14:textId="7B42EBC4" w:rsidR="00D300B8" w:rsidRPr="009C569A" w:rsidRDefault="00D300B8" w:rsidP="530C631A">
      <w:r w:rsidRPr="530C631A">
        <w:t>Teknisk- og brukersupport skal tilbys av leverandør og må kunne foregå på norsk, svensk</w:t>
      </w:r>
      <w:r w:rsidR="00AF3874" w:rsidRPr="530C631A">
        <w:t>, dansk</w:t>
      </w:r>
      <w:r w:rsidRPr="530C631A">
        <w:t xml:space="preserve"> eller engelsk.</w:t>
      </w:r>
      <w:r w:rsidR="00871E27" w:rsidRPr="530C631A">
        <w:t xml:space="preserve"> Åpningstid for teknisk- og brukersupport skal være minimum </w:t>
      </w:r>
      <w:r w:rsidR="001B0A79" w:rsidRPr="530C631A">
        <w:t>mandag til fredag 10:00-14:00, unntatt helligdager og offentlige fridager.</w:t>
      </w:r>
    </w:p>
    <w:p w14:paraId="3D9153B6" w14:textId="77777777" w:rsidR="001B0A79" w:rsidRPr="009C569A" w:rsidRDefault="001B0A79" w:rsidP="530C631A"/>
    <w:p w14:paraId="7A41A7DF" w14:textId="20FF71D3" w:rsidR="001B0A79" w:rsidRPr="009C569A" w:rsidRDefault="00CA62A3" w:rsidP="530C631A">
      <w:r w:rsidRPr="530C631A">
        <w:t xml:space="preserve">Oppdatering og vedlikehold av systemet </w:t>
      </w:r>
      <w:r w:rsidR="006A656D" w:rsidRPr="530C631A">
        <w:t xml:space="preserve">skal foregå </w:t>
      </w:r>
      <w:r w:rsidR="00CE0734" w:rsidRPr="530C631A">
        <w:t>i tidsrommet 21:00 – 06:00</w:t>
      </w:r>
      <w:r w:rsidR="00974C4E" w:rsidRPr="530C631A">
        <w:t>, eller i helgene</w:t>
      </w:r>
      <w:r w:rsidR="001570E6" w:rsidRPr="530C631A">
        <w:t>.</w:t>
      </w:r>
    </w:p>
    <w:p w14:paraId="02BE7C5B" w14:textId="60B55439" w:rsidR="00E17A6B" w:rsidRPr="009C569A" w:rsidRDefault="00E17A6B" w:rsidP="530C631A"/>
    <w:p w14:paraId="276CEC26" w14:textId="5FF71F09" w:rsidR="00E17A6B" w:rsidRPr="009C569A" w:rsidRDefault="00E17A6B" w:rsidP="530C631A">
      <w:r w:rsidRPr="530C631A">
        <w:t xml:space="preserve">Krav til oppetid settes til </w:t>
      </w:r>
      <w:r w:rsidR="00F02D0A" w:rsidRPr="530C631A">
        <w:t>50</w:t>
      </w:r>
      <w:r w:rsidRPr="530C631A">
        <w:t>% i arbeidsdagen.</w:t>
      </w:r>
    </w:p>
    <w:p w14:paraId="75207843" w14:textId="77777777" w:rsidR="006B043F" w:rsidRPr="005050B4" w:rsidRDefault="006B043F" w:rsidP="004F642F">
      <w:pPr>
        <w:rPr>
          <w:color w:val="FF0000"/>
        </w:rPr>
      </w:pPr>
    </w:p>
    <w:p w14:paraId="79B28CA9" w14:textId="77777777" w:rsidR="005050B4" w:rsidRPr="005F2A80" w:rsidRDefault="005050B4" w:rsidP="004F642F"/>
    <w:p w14:paraId="51CB2601" w14:textId="77777777" w:rsidR="00262EFF" w:rsidRPr="00E22561" w:rsidRDefault="00262EFF" w:rsidP="00385473"/>
    <w:p w14:paraId="797DE2E1" w14:textId="77777777" w:rsidR="00EE6CD2" w:rsidRDefault="00EE6CD2" w:rsidP="530C631A">
      <w:pPr>
        <w:pStyle w:val="Overskrift1"/>
      </w:pPr>
      <w:bookmarkStart w:id="9" w:name="_Toc507588411"/>
      <w:r w:rsidRPr="530C631A">
        <w:t>Bilag 5</w:t>
      </w:r>
      <w:r w:rsidR="00FD1B1A" w:rsidRPr="530C631A">
        <w:t>:</w:t>
      </w:r>
      <w:r w:rsidRPr="530C631A">
        <w:t xml:space="preserve"> </w:t>
      </w:r>
      <w:r w:rsidR="009F2C6D" w:rsidRPr="530C631A">
        <w:t>Administrative bestemmelser</w:t>
      </w:r>
      <w:bookmarkEnd w:id="9"/>
    </w:p>
    <w:p w14:paraId="6D75CEDE" w14:textId="77777777" w:rsidR="005050B4" w:rsidRDefault="005050B4" w:rsidP="530C631A"/>
    <w:p w14:paraId="529DF195" w14:textId="1BC3F4D4" w:rsidR="00853C21" w:rsidRPr="00AE4217" w:rsidRDefault="714C060E" w:rsidP="530C631A">
      <w:r w:rsidRPr="530C631A">
        <w:t xml:space="preserve">Det er ikke </w:t>
      </w:r>
      <w:r w:rsidR="00481187" w:rsidRPr="530C631A">
        <w:t>behov for oppfølgningsmøte.</w:t>
      </w:r>
    </w:p>
    <w:p w14:paraId="71E31A65" w14:textId="77777777" w:rsidR="007C57D5" w:rsidRDefault="007C57D5" w:rsidP="530C631A"/>
    <w:p w14:paraId="307878A6" w14:textId="77777777" w:rsidR="00792296" w:rsidRDefault="009F2C6D" w:rsidP="530C631A">
      <w:pPr>
        <w:pStyle w:val="Overskrift2"/>
        <w:tabs>
          <w:tab w:val="left" w:pos="142"/>
        </w:tabs>
      </w:pPr>
      <w:r w:rsidRPr="530C631A">
        <w:t>Avtalens punkt 1.5 Partenes representanter</w:t>
      </w:r>
    </w:p>
    <w:p w14:paraId="1F99D586" w14:textId="49C8F218" w:rsidR="009A3869" w:rsidRPr="00AE4217" w:rsidRDefault="009A3869" w:rsidP="530C631A">
      <w:r w:rsidRPr="530C631A">
        <w:t xml:space="preserve">Maria Elisabeth L Norheim </w:t>
      </w:r>
      <w:hyperlink r:id="rId19">
        <w:r w:rsidRPr="530C631A">
          <w:rPr>
            <w:rStyle w:val="Hyperkobling"/>
            <w:color w:val="auto"/>
          </w:rPr>
          <w:t>MariaElisabethL.Norheim@bergen.kommune.no</w:t>
        </w:r>
      </w:hyperlink>
    </w:p>
    <w:p w14:paraId="4C26D73A" w14:textId="48EDFDD7" w:rsidR="00E427E9" w:rsidRPr="00AE4217" w:rsidRDefault="00E427E9" w:rsidP="530C631A">
      <w:r w:rsidRPr="530C631A">
        <w:t xml:space="preserve">Norheim, Bjarte A. </w:t>
      </w:r>
      <w:hyperlink r:id="rId20">
        <w:r w:rsidRPr="530C631A">
          <w:rPr>
            <w:rStyle w:val="Hyperkobling"/>
            <w:color w:val="auto"/>
          </w:rPr>
          <w:t>Bjarte.Norheim@bergen.kommune.no</w:t>
        </w:r>
      </w:hyperlink>
    </w:p>
    <w:p w14:paraId="149D54A4" w14:textId="77777777" w:rsidR="007C57D5" w:rsidRPr="007C57D5" w:rsidRDefault="007C57D5" w:rsidP="530C631A"/>
    <w:p w14:paraId="72C4C369" w14:textId="77777777" w:rsidR="00423DB5" w:rsidRDefault="00BA063D" w:rsidP="530C631A">
      <w:pPr>
        <w:pStyle w:val="Overskrift2"/>
      </w:pPr>
      <w:r w:rsidRPr="530C631A">
        <w:t xml:space="preserve">Avtalens punkt </w:t>
      </w:r>
      <w:r w:rsidR="00826C94" w:rsidRPr="530C631A">
        <w:t>5</w:t>
      </w:r>
      <w:r w:rsidR="00474E16" w:rsidRPr="530C631A">
        <w:t>.1 Varighet</w:t>
      </w:r>
    </w:p>
    <w:p w14:paraId="08D37503" w14:textId="032229DB" w:rsidR="3BA7BACB" w:rsidRDefault="3BA7BACB" w:rsidP="530C631A">
      <w:r w:rsidRPr="530C631A">
        <w:t>Anbudet gjelder 120 lisenser samtidige brukere</w:t>
      </w:r>
    </w:p>
    <w:p w14:paraId="2A356C6F" w14:textId="7265C174" w:rsidR="530C631A" w:rsidRDefault="530C631A" w:rsidP="530C631A"/>
    <w:p w14:paraId="7A027006" w14:textId="3551C6DA" w:rsidR="005050B4" w:rsidRDefault="005050B4" w:rsidP="530C631A">
      <w:r w:rsidRPr="530C631A">
        <w:t>Det er behov for lisenser for FIT programvare, i størrelsesorden for 1</w:t>
      </w:r>
      <w:r w:rsidR="00E427E9" w:rsidRPr="530C631A">
        <w:t>2</w:t>
      </w:r>
      <w:r w:rsidRPr="530C631A">
        <w:t>0 samtidige brukere</w:t>
      </w:r>
      <w:r w:rsidR="36B0DD15" w:rsidRPr="530C631A">
        <w:t xml:space="preserve"> i 12 måneder</w:t>
      </w:r>
      <w:r w:rsidR="00E427E9" w:rsidRPr="530C631A">
        <w:t xml:space="preserve">. </w:t>
      </w:r>
      <w:r w:rsidRPr="530C631A">
        <w:t xml:space="preserve">Med lisensiert programvare menes her tilgang til nettbasert kartleggingsverktøy. </w:t>
      </w:r>
      <w:r w:rsidR="4371BDDC" w:rsidRPr="530C631A">
        <w:t xml:space="preserve">I tillegg gjelder en opsjon på inntil 100 </w:t>
      </w:r>
      <w:r w:rsidR="69401B8C" w:rsidRPr="530C631A">
        <w:t>enkelt</w:t>
      </w:r>
      <w:r w:rsidR="4371BDDC" w:rsidRPr="530C631A">
        <w:t>lisenser</w:t>
      </w:r>
      <w:r w:rsidR="14C18B0F" w:rsidRPr="530C631A">
        <w:t>, hvor antall</w:t>
      </w:r>
      <w:r w:rsidR="1C495F92" w:rsidRPr="530C631A">
        <w:t xml:space="preserve"> enkelt</w:t>
      </w:r>
      <w:r w:rsidR="14C18B0F" w:rsidRPr="530C631A">
        <w:t>lisenser bestilles</w:t>
      </w:r>
      <w:r w:rsidR="6D2BB33E" w:rsidRPr="530C631A">
        <w:t xml:space="preserve"> etter behov.</w:t>
      </w:r>
      <w:r w:rsidR="52831B5A" w:rsidRPr="530C631A">
        <w:t xml:space="preserve"> Videre er det en opsjon på 1-6 måneder, som kan inngås underveis.</w:t>
      </w:r>
    </w:p>
    <w:p w14:paraId="54466F9F" w14:textId="5D18BD85" w:rsidR="530C631A" w:rsidRDefault="530C631A" w:rsidP="530C631A"/>
    <w:p w14:paraId="781F5399" w14:textId="0B2D7EEF" w:rsidR="0DF1D681" w:rsidRDefault="0DF1D681" w:rsidP="530C631A">
      <w:r w:rsidRPr="530C631A">
        <w:t>Etat for barn og familie</w:t>
      </w:r>
      <w:r w:rsidR="6D2BB33E" w:rsidRPr="530C631A">
        <w:t xml:space="preserve"> sitt fremtidig behov er totalt 700 lisenser, men det vil bli lyst ut som en senere konkurranse.</w:t>
      </w:r>
    </w:p>
    <w:p w14:paraId="69F86071" w14:textId="7029CCF9" w:rsidR="530C631A" w:rsidRDefault="530C631A" w:rsidP="530C631A"/>
    <w:p w14:paraId="532DEE69" w14:textId="0015EAFD" w:rsidR="78CFCC21" w:rsidRDefault="78CFCC21" w:rsidP="530C631A">
      <w:r w:rsidRPr="530C631A">
        <w:t>Se bilag 6 prisskjema for k</w:t>
      </w:r>
      <w:r w:rsidR="309CE344" w:rsidRPr="530C631A">
        <w:t xml:space="preserve">rav til </w:t>
      </w:r>
      <w:r w:rsidRPr="530C631A">
        <w:t>varighet for dette anbudet.</w:t>
      </w:r>
    </w:p>
    <w:p w14:paraId="1A7F6A90" w14:textId="611AD5A8" w:rsidR="530C631A" w:rsidRDefault="530C631A" w:rsidP="530C631A">
      <w:pPr>
        <w:rPr>
          <w:color w:val="7030A0"/>
        </w:rPr>
      </w:pPr>
    </w:p>
    <w:p w14:paraId="25CA4318" w14:textId="4CA6A0D6" w:rsidR="530C631A" w:rsidRDefault="530C631A" w:rsidP="530C631A">
      <w:pPr>
        <w:rPr>
          <w:color w:val="7030A0"/>
        </w:rPr>
      </w:pPr>
    </w:p>
    <w:p w14:paraId="155AF2FF" w14:textId="77777777" w:rsidR="005050B4" w:rsidRDefault="005050B4" w:rsidP="008F642B">
      <w:pPr>
        <w:pStyle w:val="Overskrift2"/>
      </w:pPr>
    </w:p>
    <w:p w14:paraId="5D28CCA8" w14:textId="77777777" w:rsidR="008F642B" w:rsidRDefault="008F642B" w:rsidP="008F642B">
      <w:pPr>
        <w:pStyle w:val="Overskrift2"/>
      </w:pPr>
      <w:r>
        <w:t>Avtalens punkt 5.2 Avbestilling</w:t>
      </w:r>
    </w:p>
    <w:p w14:paraId="6B77DA81" w14:textId="08A65F46" w:rsidR="530C631A" w:rsidRDefault="530C631A" w:rsidP="530C631A"/>
    <w:p w14:paraId="15C15890" w14:textId="77777777" w:rsidR="0019224C" w:rsidRDefault="0019224C" w:rsidP="00BC6154">
      <w:pPr>
        <w:pStyle w:val="Overskrift2"/>
      </w:pPr>
      <w:r w:rsidRPr="00E22561">
        <w:t xml:space="preserve">Avtalens punkt </w:t>
      </w:r>
      <w:r w:rsidR="00826C94" w:rsidRPr="00E22561">
        <w:t>6</w:t>
      </w:r>
      <w:r w:rsidR="006466A0">
        <w:t>.2</w:t>
      </w:r>
      <w:r w:rsidRPr="00E22561">
        <w:t xml:space="preserve"> Personopplysninger</w:t>
      </w:r>
    </w:p>
    <w:p w14:paraId="6078AE7C" w14:textId="136773E3" w:rsidR="00E33E87" w:rsidRPr="002C63DB" w:rsidRDefault="00E33E87" w:rsidP="530C631A">
      <w:pPr>
        <w:rPr>
          <w:i/>
          <w:iCs/>
        </w:rPr>
      </w:pPr>
      <w:r w:rsidRPr="002C63DB">
        <w:t>Det er ikke godkjent at personopplysninger kan behandles av Leverandørens underleverandør(er)</w:t>
      </w:r>
      <w:r w:rsidR="582BD7C4" w:rsidRPr="002C63DB">
        <w:t xml:space="preserve"> utenfor EØS-området.</w:t>
      </w:r>
    </w:p>
    <w:p w14:paraId="7F83A26E" w14:textId="5E3B2409" w:rsidR="035511F3" w:rsidRPr="002C63DB" w:rsidRDefault="035511F3" w:rsidP="530C631A">
      <w:pPr>
        <w:rPr>
          <w:i/>
          <w:iCs/>
        </w:rPr>
      </w:pPr>
      <w:r w:rsidRPr="002C63DB">
        <w:t>Det er ikke godkjent at leverandør kan behandle personopplysninger utenfor EØS-området.</w:t>
      </w:r>
    </w:p>
    <w:p w14:paraId="73F7C3CC" w14:textId="10CAB406" w:rsidR="00C265EF" w:rsidRPr="002C63DB" w:rsidRDefault="00C265EF" w:rsidP="00CB230D"/>
    <w:p w14:paraId="404402E0" w14:textId="77777777" w:rsidR="00774E71" w:rsidRDefault="00774E71" w:rsidP="00774E71">
      <w:pPr>
        <w:pStyle w:val="Overskrift2"/>
      </w:pPr>
      <w:r w:rsidRPr="00E22561">
        <w:t xml:space="preserve">Avtalens punkt 11.2. Lønns- og arbeidsvilkår </w:t>
      </w:r>
    </w:p>
    <w:p w14:paraId="0C2F19AE" w14:textId="77777777" w:rsidR="00CB230D" w:rsidRPr="00E22561" w:rsidRDefault="00CB230D" w:rsidP="00CB230D">
      <w:r>
        <w:t>Dersom det foreligger allmenngjort tariffavtale eller landsomfattende tariffavtale for den aktuelle bransje kontrakten gjelder skal d</w:t>
      </w:r>
      <w:r w:rsidRPr="00E22561">
        <w:t xml:space="preserve">okumentasjon av Leverandørens oppfyllelse av forpliktelser som nevnt i avtalens punkt 11.2 (Lønns- og arbeidsvilkår) fremkomme her. </w:t>
      </w:r>
    </w:p>
    <w:p w14:paraId="05F8D493" w14:textId="77777777" w:rsidR="004F642F" w:rsidRDefault="004F642F" w:rsidP="004F642F"/>
    <w:p w14:paraId="35FFACE5" w14:textId="77777777" w:rsidR="00CB230D" w:rsidRDefault="00CB230D" w:rsidP="00CB230D">
      <w:r w:rsidRPr="00BB3367">
        <w:t xml:space="preserve">Dokumentasjonen kan bestå av en egenerklæring eller en tredjepartserklæring om at det er samsvar mellom aktuell tariffavtale og faktiske lønns- og arbeidsvilkår for oppfyllelse av Leverandørens og eventuelle underleverandørers forpliktelser.  </w:t>
      </w:r>
    </w:p>
    <w:p w14:paraId="2C98AE73" w14:textId="77777777" w:rsidR="00CB230D" w:rsidRPr="00BB3367" w:rsidRDefault="00CB230D" w:rsidP="00CB230D"/>
    <w:p w14:paraId="49C1C2D4" w14:textId="77777777" w:rsidR="007053CC" w:rsidRDefault="007053CC" w:rsidP="00507DDD">
      <w:pPr>
        <w:pStyle w:val="Overskrift1"/>
        <w:rPr>
          <w:color w:val="FF0000"/>
        </w:rPr>
        <w:sectPr w:rsidR="007053CC" w:rsidSect="009D1FDD">
          <w:headerReference w:type="default" r:id="rId21"/>
          <w:pgSz w:w="11906" w:h="16838"/>
          <w:pgMar w:top="1417" w:right="1417" w:bottom="1417" w:left="1417" w:header="708" w:footer="708" w:gutter="0"/>
          <w:cols w:space="708"/>
          <w:docGrid w:linePitch="360"/>
        </w:sectPr>
      </w:pPr>
    </w:p>
    <w:p w14:paraId="295C2DD6" w14:textId="77777777" w:rsidR="00EE6CD2" w:rsidRDefault="00EE6CD2" w:rsidP="00507DDD">
      <w:pPr>
        <w:pStyle w:val="Overskrift1"/>
      </w:pPr>
      <w:bookmarkStart w:id="10" w:name="_Toc507588412"/>
      <w:r w:rsidRPr="00E22561">
        <w:lastRenderedPageBreak/>
        <w:t>Bilag 6</w:t>
      </w:r>
      <w:r w:rsidR="00FD1B1A" w:rsidRPr="00E22561">
        <w:t>:</w:t>
      </w:r>
      <w:r w:rsidRPr="00E22561">
        <w:t xml:space="preserve"> </w:t>
      </w:r>
      <w:r w:rsidR="009F2C6D" w:rsidRPr="00E22561">
        <w:t>Samlet pris og prisbestemmelser</w:t>
      </w:r>
      <w:bookmarkEnd w:id="10"/>
    </w:p>
    <w:p w14:paraId="50573705" w14:textId="77777777" w:rsidR="00CB230D" w:rsidRPr="00C1086D" w:rsidRDefault="00CB230D" w:rsidP="00CB230D">
      <w:pPr>
        <w:rPr>
          <w:color w:val="7030A0"/>
        </w:rPr>
      </w:pPr>
    </w:p>
    <w:p w14:paraId="3CE69136" w14:textId="46E2037C" w:rsidR="00CB230D" w:rsidRPr="002C63DB" w:rsidRDefault="00CB230D" w:rsidP="00CB230D">
      <w:pPr>
        <w:rPr>
          <w:szCs w:val="22"/>
        </w:rPr>
      </w:pPr>
      <w:r w:rsidRPr="002C63DB">
        <w:rPr>
          <w:szCs w:val="22"/>
        </w:rPr>
        <w:t xml:space="preserve">Alle priser og nærmere betingelser for det vederlaget Kunden skal betale for Leverandørens ytelser skal </w:t>
      </w:r>
      <w:r w:rsidR="002A766D">
        <w:rPr>
          <w:szCs w:val="22"/>
        </w:rPr>
        <w:t xml:space="preserve">fylles på </w:t>
      </w:r>
      <w:r w:rsidR="002A766D" w:rsidRPr="002A766D">
        <w:rPr>
          <w:b/>
          <w:bCs/>
          <w:szCs w:val="22"/>
        </w:rPr>
        <w:t>pris- og produktskjema på Mercell</w:t>
      </w:r>
      <w:r w:rsidRPr="002C63DB">
        <w:rPr>
          <w:szCs w:val="22"/>
        </w:rPr>
        <w:t>. Prisen</w:t>
      </w:r>
      <w:r w:rsidR="0043280E" w:rsidRPr="002C63DB">
        <w:rPr>
          <w:szCs w:val="22"/>
        </w:rPr>
        <w:t xml:space="preserve"> skal </w:t>
      </w:r>
      <w:r w:rsidR="00D56B17" w:rsidRPr="002C63DB">
        <w:rPr>
          <w:szCs w:val="22"/>
        </w:rPr>
        <w:t>inkludere samtlige kostnader</w:t>
      </w:r>
      <w:r w:rsidR="00307925" w:rsidRPr="002C63DB">
        <w:rPr>
          <w:szCs w:val="22"/>
        </w:rPr>
        <w:t>. Eksempler på dette kan være</w:t>
      </w:r>
      <w:r w:rsidRPr="002C63DB">
        <w:rPr>
          <w:szCs w:val="22"/>
        </w:rPr>
        <w:t xml:space="preserve"> inkluderer lisens, programvare, support, vedlikehol</w:t>
      </w:r>
      <w:r w:rsidR="00C1086D" w:rsidRPr="002C63DB">
        <w:rPr>
          <w:szCs w:val="22"/>
        </w:rPr>
        <w:t>d, oppdateringer, etc.</w:t>
      </w:r>
    </w:p>
    <w:p w14:paraId="745D88A6" w14:textId="77777777" w:rsidR="00DD16C1" w:rsidRPr="002C63DB" w:rsidRDefault="00DD16C1" w:rsidP="00CB230D">
      <w:pPr>
        <w:rPr>
          <w:szCs w:val="22"/>
        </w:rPr>
      </w:pPr>
      <w:r w:rsidRPr="002C63DB">
        <w:rPr>
          <w:szCs w:val="22"/>
        </w:rPr>
        <w:t>Det skal oppgis pris pr lisens pr år ekskl. mva.</w:t>
      </w:r>
    </w:p>
    <w:p w14:paraId="435045CF" w14:textId="77777777" w:rsidR="00CB230D" w:rsidRDefault="00CB230D" w:rsidP="00CB230D">
      <w:pPr>
        <w:rPr>
          <w:color w:val="7030A0"/>
        </w:rPr>
      </w:pPr>
    </w:p>
    <w:p w14:paraId="5ED88871" w14:textId="77777777" w:rsidR="00423DB5" w:rsidRDefault="00423DB5" w:rsidP="00383BD3">
      <w:pPr>
        <w:pStyle w:val="Overskrift2"/>
      </w:pPr>
    </w:p>
    <w:p w14:paraId="33F735B0" w14:textId="77777777" w:rsidR="00383BD3" w:rsidRDefault="00383BD3" w:rsidP="00383BD3">
      <w:pPr>
        <w:pStyle w:val="Overskrift2"/>
      </w:pPr>
      <w:r w:rsidRPr="00E22561">
        <w:t xml:space="preserve">Avtalens punkt </w:t>
      </w:r>
      <w:r w:rsidR="00D10514" w:rsidRPr="00E22561">
        <w:t>3.4.</w:t>
      </w:r>
      <w:r w:rsidRPr="00E22561">
        <w:t xml:space="preserve"> Dokumentasjon og opplæring</w:t>
      </w:r>
    </w:p>
    <w:p w14:paraId="04806321" w14:textId="7DE63430" w:rsidR="008C70C4" w:rsidRPr="002C63DB" w:rsidRDefault="008C70C4" w:rsidP="00DD16C1">
      <w:r w:rsidRPr="002C63DB">
        <w:t>Ikke bedt om opplæring.</w:t>
      </w:r>
    </w:p>
    <w:p w14:paraId="21B8BCE5" w14:textId="77777777" w:rsidR="00DD16C1" w:rsidRPr="00E22561" w:rsidRDefault="00DD16C1" w:rsidP="00DD16C1"/>
    <w:p w14:paraId="47335D08" w14:textId="77777777" w:rsidR="008E410E" w:rsidRDefault="008E410E" w:rsidP="00BC6154">
      <w:pPr>
        <w:pStyle w:val="Overskrift2"/>
      </w:pPr>
      <w:r w:rsidRPr="00E22561">
        <w:t>Avtalens punkt 4.2 Faktureringstidspunkt og betalingsbetingelser</w:t>
      </w:r>
    </w:p>
    <w:p w14:paraId="1884CC75" w14:textId="77777777" w:rsidR="00D65011" w:rsidRDefault="00D65011" w:rsidP="005E3E85"/>
    <w:p w14:paraId="39A46218" w14:textId="77777777" w:rsidR="00F235E5" w:rsidRPr="003C55C4" w:rsidRDefault="00F235E5" w:rsidP="00F235E5">
      <w:pPr>
        <w:textAlignment w:val="baseline"/>
        <w:rPr>
          <w:rFonts w:cs="Arial"/>
          <w:color w:val="333333"/>
          <w:szCs w:val="22"/>
          <w:bdr w:val="none" w:sz="0" w:space="0" w:color="auto" w:frame="1"/>
        </w:rPr>
      </w:pPr>
      <w:r w:rsidRPr="000F7F55">
        <w:rPr>
          <w:rFonts w:cs="Arial"/>
          <w:color w:val="333333"/>
          <w:sz w:val="24"/>
          <w:bdr w:val="none" w:sz="0" w:space="0" w:color="auto" w:frame="1"/>
        </w:rPr>
        <w:t>Leverandøren skal levere elektronisk faktura til Bergen kommune på Elektronisk handels-format</w:t>
      </w:r>
      <w:r w:rsidR="00DD16C1">
        <w:rPr>
          <w:rFonts w:cs="Arial"/>
          <w:color w:val="333333"/>
          <w:sz w:val="24"/>
          <w:bdr w:val="none" w:sz="0" w:space="0" w:color="auto" w:frame="1"/>
        </w:rPr>
        <w:t xml:space="preserve"> </w:t>
      </w:r>
      <w:r w:rsidRPr="000F7F55">
        <w:rPr>
          <w:rFonts w:cs="Arial"/>
          <w:color w:val="333333"/>
          <w:sz w:val="24"/>
          <w:bdr w:val="none" w:sz="0" w:space="0" w:color="auto" w:frame="1"/>
        </w:rPr>
        <w:t>(EHF). Nærmere beskrivelse finnes her:</w:t>
      </w:r>
      <w:r w:rsidRPr="000F7F55">
        <w:rPr>
          <w:rFonts w:cs="Arial"/>
          <w:color w:val="333333"/>
          <w:sz w:val="24"/>
          <w:bdr w:val="none" w:sz="0" w:space="0" w:color="auto" w:frame="1"/>
        </w:rPr>
        <w:br/>
      </w:r>
      <w:hyperlink r:id="rId22" w:tgtFrame="_blank" w:history="1">
        <w:r w:rsidRPr="000F7F55">
          <w:rPr>
            <w:rFonts w:cs="Arial"/>
            <w:color w:val="000000"/>
            <w:sz w:val="24"/>
            <w:bdr w:val="none" w:sz="0" w:space="0" w:color="auto" w:frame="1"/>
          </w:rPr>
          <w:t>https://www.bergen.kommune.no/tjenestetilbud/naring/handel-og-service/offentlig-innkjop/elektronisk-faktura-til-bergen-kommune</w:t>
        </w:r>
      </w:hyperlink>
      <w:r w:rsidRPr="000F7F55">
        <w:rPr>
          <w:rFonts w:cs="Arial"/>
          <w:color w:val="333333"/>
          <w:sz w:val="24"/>
          <w:bdr w:val="none" w:sz="0" w:space="0" w:color="auto" w:frame="1"/>
        </w:rPr>
        <w:br/>
      </w:r>
      <w:r w:rsidRPr="000F7F55">
        <w:rPr>
          <w:rFonts w:cs="Arial"/>
          <w:color w:val="333333"/>
          <w:sz w:val="24"/>
          <w:bdr w:val="none" w:sz="0" w:space="0" w:color="auto" w:frame="1"/>
        </w:rPr>
        <w:br/>
      </w:r>
      <w:hyperlink r:id="rId23" w:tgtFrame="_blank" w:history="1">
        <w:r w:rsidRPr="000F7F55">
          <w:rPr>
            <w:rFonts w:cs="Arial"/>
            <w:color w:val="000000"/>
            <w:sz w:val="24"/>
            <w:bdr w:val="none" w:sz="0" w:space="0" w:color="auto" w:frame="1"/>
          </w:rPr>
          <w:t>Information om elektronisk faktura</w:t>
        </w:r>
      </w:hyperlink>
      <w:r>
        <w:rPr>
          <w:rFonts w:cs="Arial"/>
          <w:color w:val="333333"/>
          <w:sz w:val="24"/>
          <w:bdr w:val="none" w:sz="0" w:space="0" w:color="auto" w:frame="1"/>
        </w:rPr>
        <w:t xml:space="preserve">, </w:t>
      </w:r>
      <w:hyperlink r:id="rId24" w:tgtFrame="_blank" w:history="1">
        <w:r>
          <w:rPr>
            <w:rFonts w:cs="Arial"/>
            <w:color w:val="000000"/>
            <w:sz w:val="24"/>
            <w:bdr w:val="none" w:sz="0" w:space="0" w:color="auto" w:frame="1"/>
          </w:rPr>
          <w:t>k</w:t>
        </w:r>
        <w:r w:rsidRPr="000F7F55">
          <w:rPr>
            <w:rFonts w:cs="Arial"/>
            <w:color w:val="000000"/>
            <w:sz w:val="24"/>
            <w:bdr w:val="none" w:sz="0" w:space="0" w:color="auto" w:frame="1"/>
          </w:rPr>
          <w:t>omme i gang med e-faktura</w:t>
        </w:r>
      </w:hyperlink>
      <w:r>
        <w:rPr>
          <w:rFonts w:cs="Arial"/>
          <w:color w:val="333333"/>
          <w:sz w:val="24"/>
          <w:bdr w:val="none" w:sz="0" w:space="0" w:color="auto" w:frame="1"/>
        </w:rPr>
        <w:t xml:space="preserve">, </w:t>
      </w:r>
      <w:hyperlink r:id="rId25" w:tgtFrame="_blank" w:history="1">
        <w:r w:rsidRPr="000F7F55">
          <w:rPr>
            <w:rFonts w:cs="Arial"/>
            <w:color w:val="000000"/>
            <w:sz w:val="24"/>
            <w:bdr w:val="none" w:sz="0" w:space="0" w:color="auto" w:frame="1"/>
          </w:rPr>
          <w:t>Takler økonomisystemet ditt standarden?</w:t>
        </w:r>
      </w:hyperlink>
      <w:r w:rsidRPr="000F7F55">
        <w:rPr>
          <w:rFonts w:cs="Arial"/>
          <w:color w:val="333333"/>
          <w:sz w:val="24"/>
          <w:bdr w:val="none" w:sz="0" w:space="0" w:color="auto" w:frame="1"/>
        </w:rPr>
        <w:t> </w:t>
      </w:r>
      <w:r w:rsidRPr="000F7F55">
        <w:rPr>
          <w:rFonts w:cs="Arial"/>
          <w:color w:val="333333"/>
          <w:sz w:val="24"/>
          <w:bdr w:val="none" w:sz="0" w:space="0" w:color="auto" w:frame="1"/>
        </w:rPr>
        <w:br/>
      </w:r>
      <w:hyperlink r:id="rId26" w:tgtFrame="_blank" w:history="1">
        <w:r w:rsidRPr="003C55C4">
          <w:rPr>
            <w:rFonts w:cs="Arial"/>
            <w:color w:val="000000"/>
            <w:szCs w:val="22"/>
            <w:bdr w:val="none" w:sz="0" w:space="0" w:color="auto" w:frame="1"/>
          </w:rPr>
          <w:t>Oversikt over fakturasystemer og enkle webportaler som kan levere EHF</w:t>
        </w:r>
      </w:hyperlink>
      <w:r w:rsidRPr="003C55C4">
        <w:rPr>
          <w:rFonts w:cs="Arial"/>
          <w:color w:val="333333"/>
          <w:szCs w:val="22"/>
          <w:bdr w:val="none" w:sz="0" w:space="0" w:color="auto" w:frame="1"/>
        </w:rPr>
        <w:br/>
      </w:r>
      <w:hyperlink r:id="rId27" w:tgtFrame="_blank" w:history="1">
        <w:r w:rsidRPr="003C55C4">
          <w:rPr>
            <w:rFonts w:cs="Arial"/>
            <w:color w:val="000000"/>
            <w:szCs w:val="22"/>
            <w:bdr w:val="none" w:sz="0" w:space="0" w:color="auto" w:frame="1"/>
          </w:rPr>
          <w:t>Forskrift om IT-standarder i offentlig forvaltning</w:t>
        </w:r>
      </w:hyperlink>
      <w:r w:rsidRPr="003C55C4">
        <w:rPr>
          <w:rFonts w:cs="Arial"/>
          <w:color w:val="333333"/>
          <w:szCs w:val="22"/>
          <w:bdr w:val="none" w:sz="0" w:space="0" w:color="auto" w:frame="1"/>
        </w:rPr>
        <w:t>.</w:t>
      </w:r>
    </w:p>
    <w:p w14:paraId="72541865" w14:textId="77777777" w:rsidR="00F235E5" w:rsidRPr="003C55C4" w:rsidRDefault="00F235E5" w:rsidP="00F235E5">
      <w:pPr>
        <w:textAlignment w:val="baseline"/>
        <w:rPr>
          <w:rFonts w:cs="Arial"/>
          <w:color w:val="333333"/>
          <w:szCs w:val="22"/>
        </w:rPr>
      </w:pPr>
    </w:p>
    <w:p w14:paraId="1F38C731" w14:textId="77777777" w:rsidR="00F235E5" w:rsidRPr="000F7F55" w:rsidRDefault="00F235E5" w:rsidP="00F235E5">
      <w:pPr>
        <w:textAlignment w:val="baseline"/>
        <w:outlineLvl w:val="2"/>
        <w:rPr>
          <w:rFonts w:cs="Arial"/>
          <w:b/>
          <w:bCs/>
          <w:color w:val="000000"/>
          <w:sz w:val="30"/>
          <w:szCs w:val="30"/>
        </w:rPr>
      </w:pPr>
      <w:bookmarkStart w:id="11" w:name="Section_100545620"/>
      <w:bookmarkEnd w:id="11"/>
      <w:r w:rsidRPr="000F7F55">
        <w:rPr>
          <w:rFonts w:cs="Arial"/>
          <w:b/>
          <w:bCs/>
          <w:color w:val="000000"/>
          <w:sz w:val="30"/>
          <w:szCs w:val="30"/>
        </w:rPr>
        <w:t>Fakturaformat og innhold</w:t>
      </w:r>
    </w:p>
    <w:p w14:paraId="603E56E0"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Organisasjonsnummer til Bergen kommune må være angitt. Bergen kommune er registrert med følgende organisasjonsnummer i ELMA: 964 338 531.</w:t>
      </w:r>
    </w:p>
    <w:p w14:paraId="5297B26E"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Elektronisk faktura skal merkes med bestillers navn og fakturabehandlers ressursnummer. Ressursnummeret består av 5 eller 6 siffer, og skal legges i feltet «Party.Contact.identifier». Det er kun ressursnummeret med numeriske tall som skal være i dette feltet. Bestillers navn skal legges i feltet «party.contact.name»</w:t>
      </w:r>
      <w:r w:rsidRPr="003C55C4">
        <w:rPr>
          <w:rFonts w:cs="Arial"/>
          <w:color w:val="333333"/>
          <w:szCs w:val="22"/>
          <w:bdr w:val="none" w:sz="0" w:space="0" w:color="auto" w:frame="1"/>
        </w:rPr>
        <w:br/>
      </w:r>
    </w:p>
    <w:p w14:paraId="20A504BF"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Kontraktsnummer skal inkluderes i faktura i tråd med </w:t>
      </w:r>
      <w:hyperlink r:id="rId28" w:anchor="_kontraktsnummer" w:tgtFrame="_blank" w:history="1">
        <w:r w:rsidRPr="003C55C4">
          <w:rPr>
            <w:rFonts w:cs="Arial"/>
            <w:color w:val="000000"/>
            <w:szCs w:val="22"/>
            <w:bdr w:val="none" w:sz="0" w:space="0" w:color="auto" w:frame="1"/>
          </w:rPr>
          <w:t>https://test-vefa.difi.no/ehf/guide/invoice-and-creditnote/2.0/no/#_kontraktsnummer</w:t>
        </w:r>
      </w:hyperlink>
      <w:r w:rsidRPr="003C55C4">
        <w:rPr>
          <w:rFonts w:cs="Arial"/>
          <w:color w:val="333333"/>
          <w:szCs w:val="22"/>
          <w:bdr w:val="none" w:sz="0" w:space="0" w:color="auto" w:frame="1"/>
        </w:rPr>
        <w:t>.</w:t>
      </w:r>
      <w:r w:rsidRPr="003C55C4">
        <w:rPr>
          <w:rFonts w:cs="Arial"/>
          <w:color w:val="333333"/>
          <w:szCs w:val="22"/>
          <w:bdr w:val="none" w:sz="0" w:space="0" w:color="auto" w:frame="1"/>
        </w:rPr>
        <w:br/>
      </w:r>
    </w:p>
    <w:p w14:paraId="75B3E49B"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For innkjøpsordrer som mottas elektronisk fra Bergen kommunes E-handelsløsning skal Bergen kommunes ordrenummer angis i feltet «»Order Reference.identifier». For innkjøpsordrer som ikke er merket med oppdragsgivers ordrenummer skal dette feltet vært tomt.</w:t>
      </w:r>
      <w:r w:rsidRPr="003C55C4">
        <w:rPr>
          <w:rFonts w:cs="Arial"/>
          <w:color w:val="333333"/>
          <w:szCs w:val="22"/>
          <w:bdr w:val="none" w:sz="0" w:space="0" w:color="auto" w:frame="1"/>
        </w:rPr>
        <w:br/>
      </w:r>
    </w:p>
    <w:p w14:paraId="11560A9E"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Kreditnota skal ha oppdragsgivers ressursnummer eller ordrenummer i feltet Party.Contact.Identifier og feltet OrderReference skal være tomt.</w:t>
      </w:r>
      <w:r w:rsidRPr="003C55C4">
        <w:rPr>
          <w:rFonts w:cs="Arial"/>
          <w:color w:val="333333"/>
          <w:szCs w:val="22"/>
          <w:bdr w:val="none" w:sz="0" w:space="0" w:color="auto" w:frame="1"/>
        </w:rPr>
        <w:br/>
      </w:r>
    </w:p>
    <w:p w14:paraId="2CE21010"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Det skal være minst 10 års intervall hvis leverandør gjenbruker fakturanummer.</w:t>
      </w:r>
      <w:r w:rsidRPr="003C55C4">
        <w:rPr>
          <w:rFonts w:cs="Arial"/>
          <w:color w:val="333333"/>
          <w:szCs w:val="22"/>
          <w:bdr w:val="none" w:sz="0" w:space="0" w:color="auto" w:frame="1"/>
        </w:rPr>
        <w:br/>
      </w:r>
    </w:p>
    <w:p w14:paraId="778F0648" w14:textId="77777777" w:rsidR="00F235E5" w:rsidRPr="003C55C4" w:rsidRDefault="00F235E5" w:rsidP="00F235E5">
      <w:pPr>
        <w:numPr>
          <w:ilvl w:val="0"/>
          <w:numId w:val="28"/>
        </w:numPr>
        <w:ind w:left="450"/>
        <w:textAlignment w:val="baseline"/>
        <w:rPr>
          <w:rFonts w:cs="Arial"/>
          <w:color w:val="333333"/>
          <w:szCs w:val="22"/>
          <w:bdr w:val="none" w:sz="0" w:space="0" w:color="auto" w:frame="1"/>
        </w:rPr>
      </w:pPr>
      <w:r w:rsidRPr="003C55C4">
        <w:rPr>
          <w:rFonts w:cs="Arial"/>
          <w:color w:val="333333"/>
          <w:szCs w:val="22"/>
          <w:bdr w:val="none" w:sz="0" w:space="0" w:color="auto" w:frame="1"/>
        </w:rPr>
        <w:t>I de tilfeller følgende organisasjonsenheter er inkludert i leveranseavtalen skal korrekt organisasjonsnummer benyttes:</w:t>
      </w:r>
      <w:r w:rsidRPr="003C55C4">
        <w:rPr>
          <w:rFonts w:cs="Arial"/>
          <w:color w:val="333333"/>
          <w:sz w:val="24"/>
          <w:bdr w:val="none" w:sz="0" w:space="0" w:color="auto" w:frame="1"/>
        </w:rPr>
        <w:br/>
      </w:r>
    </w:p>
    <w:p w14:paraId="44F0FB81" w14:textId="77777777" w:rsidR="00F235E5" w:rsidRPr="000F7F55" w:rsidRDefault="00F235E5" w:rsidP="00F235E5">
      <w:pPr>
        <w:textAlignment w:val="baseline"/>
        <w:outlineLvl w:val="2"/>
        <w:rPr>
          <w:rFonts w:cs="Arial"/>
          <w:b/>
          <w:bCs/>
          <w:color w:val="000000"/>
          <w:sz w:val="30"/>
          <w:szCs w:val="30"/>
        </w:rPr>
      </w:pPr>
      <w:bookmarkStart w:id="12" w:name="Section_100545621"/>
      <w:bookmarkEnd w:id="12"/>
      <w:r w:rsidRPr="000F7F55">
        <w:rPr>
          <w:rFonts w:cs="Arial"/>
          <w:b/>
          <w:bCs/>
          <w:color w:val="000000"/>
          <w:sz w:val="30"/>
          <w:szCs w:val="30"/>
        </w:rPr>
        <w:t>Feil i fakturaformat</w:t>
      </w:r>
    </w:p>
    <w:p w14:paraId="6BED6DBC" w14:textId="77777777" w:rsidR="00D65011" w:rsidRDefault="00F235E5" w:rsidP="00F235E5">
      <w:r w:rsidRPr="003C55C4">
        <w:rPr>
          <w:rFonts w:cs="Arial"/>
          <w:color w:val="333333"/>
          <w:szCs w:val="22"/>
        </w:rPr>
        <w:lastRenderedPageBreak/>
        <w:t xml:space="preserve">Faktura som har feil eller mangler i forhold til beskrivelsen </w:t>
      </w:r>
      <w:r>
        <w:rPr>
          <w:rFonts w:cs="Arial"/>
          <w:color w:val="333333"/>
          <w:szCs w:val="22"/>
        </w:rPr>
        <w:t>ovenfor</w:t>
      </w:r>
      <w:r w:rsidRPr="003C55C4">
        <w:rPr>
          <w:rFonts w:cs="Arial"/>
          <w:color w:val="333333"/>
          <w:szCs w:val="22"/>
        </w:rPr>
        <w:t xml:space="preserve"> vil ikke bli betalt, men tilbakemeldt som feil. Leverandør må i slike tilfeller sende ny og korrekt faktura med ny fakturadato og tilsvarende ny forfallsdato. Kreditnota skal i slike tilfeller ikke utstedes/sendes til oppdragsgiver.</w:t>
      </w:r>
    </w:p>
    <w:p w14:paraId="0E97B864" w14:textId="77777777" w:rsidR="005E3E85" w:rsidRDefault="005E3E85" w:rsidP="00BC6154">
      <w:pPr>
        <w:pStyle w:val="Overskrift2"/>
      </w:pPr>
      <w:r w:rsidRPr="00E22561">
        <w:rPr>
          <w:color w:val="C00000"/>
        </w:rPr>
        <w:br/>
      </w:r>
      <w:r w:rsidRPr="00E22561">
        <w:t>Avtalens punkt 4.5 Prisendringer</w:t>
      </w:r>
    </w:p>
    <w:p w14:paraId="6D8987CD" w14:textId="77777777" w:rsidR="004F642F" w:rsidRDefault="004F642F" w:rsidP="00BC6154">
      <w:pPr>
        <w:pStyle w:val="Overskrift2"/>
      </w:pPr>
    </w:p>
    <w:p w14:paraId="502BBB82" w14:textId="77777777" w:rsidR="004F642F" w:rsidRDefault="008F642B" w:rsidP="00BC6154">
      <w:pPr>
        <w:pStyle w:val="Overskrift2"/>
      </w:pPr>
      <w:r w:rsidRPr="008F642B">
        <w:t>Avtalens punkt 5.2 Avbestilling</w:t>
      </w:r>
    </w:p>
    <w:p w14:paraId="38C543C4" w14:textId="77777777" w:rsidR="007C57D5" w:rsidRDefault="007C57D5" w:rsidP="00EC4069">
      <w:pPr>
        <w:pStyle w:val="Overskrift2"/>
      </w:pPr>
    </w:p>
    <w:p w14:paraId="02C5925E" w14:textId="77777777" w:rsidR="00EC4069" w:rsidRDefault="00EC4069" w:rsidP="00EC4069">
      <w:pPr>
        <w:pStyle w:val="Overskrift2"/>
      </w:pPr>
      <w:r w:rsidRPr="00E22561">
        <w:t>Avtalens punkt 5.3 Partenes plikter i avslutningsperioden</w:t>
      </w:r>
    </w:p>
    <w:p w14:paraId="10FA4788" w14:textId="6441BAC7" w:rsidR="000E2964" w:rsidRPr="00CA0C3B" w:rsidRDefault="00CA0C3B" w:rsidP="530C631A">
      <w:pPr>
        <w:pStyle w:val="Overskrift2"/>
        <w:rPr>
          <w:b w:val="0"/>
          <w:bCs w:val="0"/>
          <w:color w:val="70AD47" w:themeColor="accent6"/>
        </w:rPr>
      </w:pPr>
      <w:r w:rsidRPr="530C631A">
        <w:rPr>
          <w:b w:val="0"/>
          <w:bCs w:val="0"/>
        </w:rPr>
        <w:t>Det skal legges til rette for å eksportere data til Excel.</w:t>
      </w:r>
    </w:p>
    <w:p w14:paraId="6806971F" w14:textId="77777777" w:rsidR="007C57D5" w:rsidRDefault="007C57D5" w:rsidP="00E419AB">
      <w:pPr>
        <w:pStyle w:val="Overskrift2"/>
      </w:pPr>
    </w:p>
    <w:p w14:paraId="5FE0712D" w14:textId="77777777" w:rsidR="00E419AB" w:rsidRDefault="00E419AB" w:rsidP="00E419AB">
      <w:pPr>
        <w:pStyle w:val="Overskrift2"/>
      </w:pPr>
      <w:r w:rsidRPr="00E22561">
        <w:t>Avtalens punk</w:t>
      </w:r>
      <w:r w:rsidR="00523331">
        <w:t>t</w:t>
      </w:r>
      <w:r w:rsidRPr="00E22561">
        <w:t xml:space="preserve"> 8 Rekonstruksjon av data</w:t>
      </w:r>
    </w:p>
    <w:p w14:paraId="279DE39D" w14:textId="77777777" w:rsidR="00C67F2B" w:rsidRPr="00E22561" w:rsidRDefault="00C67F2B" w:rsidP="001702FC"/>
    <w:p w14:paraId="6F31CC8F" w14:textId="77777777" w:rsidR="00941A68" w:rsidRPr="00E22561" w:rsidRDefault="00941A68" w:rsidP="00941A68">
      <w:pPr>
        <w:rPr>
          <w:rFonts w:ascii="Cambria" w:hAnsi="Cambria"/>
          <w:b/>
          <w:bCs/>
          <w:color w:val="C00000"/>
          <w:sz w:val="26"/>
          <w:szCs w:val="26"/>
        </w:rPr>
      </w:pPr>
    </w:p>
    <w:p w14:paraId="64817193" w14:textId="77777777" w:rsidR="00722705" w:rsidRPr="00E22561" w:rsidRDefault="00722705" w:rsidP="009F2C6D"/>
    <w:p w14:paraId="54EEF655" w14:textId="77777777" w:rsidR="009F2C6D" w:rsidRPr="00E22561" w:rsidRDefault="00B522E5" w:rsidP="00B522E5">
      <w:pPr>
        <w:rPr>
          <w:rFonts w:cs="Arial"/>
        </w:rPr>
      </w:pPr>
      <w:r w:rsidRPr="00E22561">
        <w:rPr>
          <w:rFonts w:cs="Arial"/>
        </w:rPr>
        <w:t xml:space="preserve"> </w:t>
      </w:r>
    </w:p>
    <w:p w14:paraId="6E6D043A" w14:textId="77777777" w:rsidR="007C57D5" w:rsidRDefault="007C57D5" w:rsidP="00507DDD">
      <w:pPr>
        <w:pStyle w:val="Overskrift1"/>
      </w:pPr>
    </w:p>
    <w:p w14:paraId="67480DBE" w14:textId="77777777" w:rsidR="007C57D5" w:rsidRDefault="007C57D5" w:rsidP="00507DDD">
      <w:pPr>
        <w:pStyle w:val="Overskrift1"/>
      </w:pPr>
    </w:p>
    <w:p w14:paraId="524428C9" w14:textId="77777777" w:rsidR="007C57D5" w:rsidRDefault="007C57D5" w:rsidP="00507DDD">
      <w:pPr>
        <w:pStyle w:val="Overskrift1"/>
      </w:pPr>
    </w:p>
    <w:p w14:paraId="36FE0D2F" w14:textId="77777777" w:rsidR="007053CC" w:rsidRDefault="007053CC">
      <w:pPr>
        <w:sectPr w:rsidR="007053CC" w:rsidSect="009D1FDD">
          <w:headerReference w:type="default" r:id="rId29"/>
          <w:pgSz w:w="11906" w:h="16838"/>
          <w:pgMar w:top="1417" w:right="1417" w:bottom="1417" w:left="1417" w:header="708" w:footer="708" w:gutter="0"/>
          <w:cols w:space="708"/>
          <w:docGrid w:linePitch="360"/>
        </w:sectPr>
      </w:pPr>
    </w:p>
    <w:p w14:paraId="4B4CA58E" w14:textId="77777777" w:rsidR="006542B8" w:rsidRPr="00E22561" w:rsidRDefault="00EE6CD2" w:rsidP="00507DDD">
      <w:pPr>
        <w:pStyle w:val="Overskrift1"/>
      </w:pPr>
      <w:bookmarkStart w:id="13" w:name="_Toc507588413"/>
      <w:r w:rsidRPr="00E22561">
        <w:lastRenderedPageBreak/>
        <w:t>Bilag 7</w:t>
      </w:r>
      <w:r w:rsidR="00BC501F" w:rsidRPr="00E22561">
        <w:t xml:space="preserve">: </w:t>
      </w:r>
      <w:r w:rsidR="009F2C6D" w:rsidRPr="00E22561">
        <w:t>Endringer i den generelle avtaleteksten</w:t>
      </w:r>
      <w:bookmarkEnd w:id="13"/>
    </w:p>
    <w:p w14:paraId="56781E7D" w14:textId="77777777" w:rsidR="00523331" w:rsidRDefault="00523331" w:rsidP="005F055F">
      <w:pPr>
        <w:pStyle w:val="Overskrift2"/>
      </w:pPr>
      <w:r w:rsidRPr="00523331">
        <w:t xml:space="preserve">Avtalens punkt 1.3 Tolkning </w:t>
      </w:r>
      <w:r>
        <w:t>–</w:t>
      </w:r>
      <w:r w:rsidRPr="00523331">
        <w:t xml:space="preserve"> rangordning</w:t>
      </w:r>
    </w:p>
    <w:p w14:paraId="1A5115DB" w14:textId="77777777" w:rsidR="00523331" w:rsidRDefault="00523331" w:rsidP="009F2C6D">
      <w:pPr>
        <w:rPr>
          <w:rFonts w:ascii="Cambria" w:hAnsi="Cambria"/>
          <w:b/>
          <w:bCs/>
          <w:sz w:val="26"/>
          <w:szCs w:val="26"/>
        </w:rPr>
      </w:pPr>
    </w:p>
    <w:p w14:paraId="33C03060" w14:textId="77777777" w:rsidR="009F2C6D" w:rsidRDefault="009F2C6D" w:rsidP="009F2C6D">
      <w:pPr>
        <w:rPr>
          <w:rFonts w:cs="Arial"/>
          <w:i/>
          <w:color w:val="000000"/>
          <w:sz w:val="20"/>
          <w:szCs w:val="20"/>
        </w:rPr>
      </w:pPr>
    </w:p>
    <w:p w14:paraId="6F0CA718" w14:textId="77777777" w:rsidR="00BE1B10" w:rsidRDefault="00BE1B10" w:rsidP="009F2C6D">
      <w:pPr>
        <w:rPr>
          <w:rFonts w:cs="Arial"/>
          <w:i/>
          <w:color w:val="000000"/>
          <w:sz w:val="20"/>
          <w:szCs w:val="20"/>
        </w:rPr>
      </w:pPr>
    </w:p>
    <w:p w14:paraId="537323DA" w14:textId="77777777" w:rsidR="00BE1B10" w:rsidRPr="00E22561" w:rsidRDefault="00BE1B10" w:rsidP="009F2C6D">
      <w:pPr>
        <w:rPr>
          <w:rFonts w:cs="Arial"/>
          <w:i/>
          <w:color w:val="000000"/>
          <w:sz w:val="20"/>
          <w:szCs w:val="20"/>
        </w:rPr>
      </w:pPr>
    </w:p>
    <w:p w14:paraId="03333DD6" w14:textId="77777777" w:rsidR="00B7577D" w:rsidRPr="00E22561" w:rsidRDefault="00B7577D" w:rsidP="009F2C6D">
      <w:pPr>
        <w:rPr>
          <w:rFonts w:cs="Arial"/>
          <w:i/>
          <w:color w:val="000000"/>
          <w:sz w:val="20"/>
          <w:szCs w:val="20"/>
        </w:rPr>
      </w:pPr>
    </w:p>
    <w:p w14:paraId="5FD7F3D6" w14:textId="77777777" w:rsidR="00C65675" w:rsidRPr="00E22561" w:rsidRDefault="00C65675" w:rsidP="009F2C6D"/>
    <w:p w14:paraId="7AB24251" w14:textId="77777777" w:rsidR="00C65675" w:rsidRPr="00E22561" w:rsidRDefault="00C65675" w:rsidP="009F2C6D"/>
    <w:p w14:paraId="23A70BA6" w14:textId="77777777" w:rsidR="00BE1B10" w:rsidRDefault="00BE1B10" w:rsidP="009F2C6D"/>
    <w:p w14:paraId="5A769A46" w14:textId="77777777" w:rsidR="00BE1B10" w:rsidRDefault="00BE1B10" w:rsidP="009F2C6D"/>
    <w:p w14:paraId="61D1ADC8" w14:textId="77777777" w:rsidR="007053CC" w:rsidRDefault="007053CC">
      <w:pPr>
        <w:sectPr w:rsidR="007053CC" w:rsidSect="009D1FDD">
          <w:headerReference w:type="default" r:id="rId30"/>
          <w:pgSz w:w="11906" w:h="16838"/>
          <w:pgMar w:top="1417" w:right="1417" w:bottom="1417" w:left="1417" w:header="708" w:footer="708" w:gutter="0"/>
          <w:cols w:space="708"/>
          <w:docGrid w:linePitch="360"/>
        </w:sectPr>
      </w:pPr>
    </w:p>
    <w:p w14:paraId="4404BCE1" w14:textId="77777777" w:rsidR="00EE6CD2" w:rsidRPr="00E22561" w:rsidRDefault="00EE6CD2" w:rsidP="00DE7D3A">
      <w:pPr>
        <w:pStyle w:val="Overskrift1"/>
      </w:pPr>
      <w:bookmarkStart w:id="14" w:name="_Toc507588414"/>
      <w:r w:rsidRPr="00E22561">
        <w:lastRenderedPageBreak/>
        <w:t>Bilag 8</w:t>
      </w:r>
      <w:r w:rsidR="00816BFA" w:rsidRPr="00E22561">
        <w:t>:</w:t>
      </w:r>
      <w:r w:rsidRPr="00E22561">
        <w:t xml:space="preserve"> </w:t>
      </w:r>
      <w:r w:rsidR="00A61039" w:rsidRPr="00E22561">
        <w:t>Endringer av tjenesten etter avtaleinngåelsen</w:t>
      </w:r>
      <w:bookmarkEnd w:id="14"/>
    </w:p>
    <w:p w14:paraId="04CEDACF" w14:textId="77777777" w:rsidR="00E56332" w:rsidRPr="00E22561" w:rsidRDefault="00E56332" w:rsidP="00816BFA">
      <w:pPr>
        <w:rPr>
          <w:rFonts w:cs="Arial"/>
          <w:i/>
          <w:color w:val="000000"/>
          <w:sz w:val="20"/>
          <w:szCs w:val="20"/>
        </w:rPr>
      </w:pPr>
    </w:p>
    <w:p w14:paraId="0EACED3A" w14:textId="77777777" w:rsidR="00682FA9" w:rsidRDefault="00682FA9" w:rsidP="00682FA9">
      <w:pPr>
        <w:pStyle w:val="Overskrift2"/>
      </w:pPr>
      <w:bookmarkStart w:id="15" w:name="_Toc404769251"/>
      <w:bookmarkStart w:id="16" w:name="_Toc404771498"/>
      <w:bookmarkStart w:id="17" w:name="_Toc471906848"/>
      <w:r w:rsidRPr="00E22561">
        <w:t>Avtalens punkt 1.4 Endringer av tjenesten etter avtaleinngåelsen</w:t>
      </w:r>
      <w:bookmarkEnd w:id="15"/>
      <w:bookmarkEnd w:id="16"/>
      <w:bookmarkEnd w:id="17"/>
    </w:p>
    <w:p w14:paraId="1B157C20" w14:textId="77777777" w:rsidR="004F642F" w:rsidRPr="004F642F" w:rsidRDefault="004F642F" w:rsidP="004F642F">
      <w:r>
        <w:t>[Eventuell tekst]</w:t>
      </w:r>
    </w:p>
    <w:p w14:paraId="224797FE" w14:textId="77777777" w:rsidR="00BE1B10" w:rsidRDefault="00BE1B10" w:rsidP="00682FA9"/>
    <w:p w14:paraId="2F9E9FE0" w14:textId="77777777" w:rsidR="00BE1B10" w:rsidRDefault="00BE1B10" w:rsidP="00682FA9"/>
    <w:p w14:paraId="73681B7B" w14:textId="77777777" w:rsidR="00BE1B10" w:rsidRDefault="00BE1B10" w:rsidP="00682FA9"/>
    <w:p w14:paraId="7BF325FB" w14:textId="77777777" w:rsidR="00BE1B10" w:rsidRDefault="00BE1B10" w:rsidP="00682FA9"/>
    <w:p w14:paraId="3A050864" w14:textId="77777777" w:rsidR="00BE1B10" w:rsidRDefault="00BE1B10" w:rsidP="00682FA9"/>
    <w:p w14:paraId="6E1FC80E" w14:textId="77777777" w:rsidR="00BE1B10" w:rsidRDefault="00BE1B10" w:rsidP="00682FA9"/>
    <w:p w14:paraId="544AB839" w14:textId="77777777" w:rsidR="00BE1B10" w:rsidRDefault="00BE1B10" w:rsidP="00682FA9"/>
    <w:p w14:paraId="518A355A" w14:textId="77777777" w:rsidR="00BE1B10" w:rsidRDefault="00BE1B10" w:rsidP="00682FA9"/>
    <w:p w14:paraId="3E2DA4F2" w14:textId="77777777" w:rsidR="00BE1B10" w:rsidRDefault="00BE1B10" w:rsidP="00682FA9"/>
    <w:p w14:paraId="781DBD4A" w14:textId="77777777" w:rsidR="00BE1B10" w:rsidRDefault="00BE1B10" w:rsidP="00682FA9"/>
    <w:p w14:paraId="27F3B6DF" w14:textId="77777777" w:rsidR="00BE1B10" w:rsidRDefault="00BE1B10" w:rsidP="00682FA9"/>
    <w:p w14:paraId="4BBB4D92" w14:textId="77777777" w:rsidR="00BE1B10" w:rsidRDefault="00BE1B10" w:rsidP="00682FA9"/>
    <w:p w14:paraId="6B9BBB98" w14:textId="77777777" w:rsidR="00BE1B10" w:rsidRDefault="00BE1B10" w:rsidP="00682FA9"/>
    <w:p w14:paraId="5078A317" w14:textId="77777777" w:rsidR="00BE1B10" w:rsidRDefault="00BE1B10" w:rsidP="00682FA9"/>
    <w:p w14:paraId="3F158059" w14:textId="77777777" w:rsidR="00BE1B10" w:rsidRDefault="00BE1B10" w:rsidP="00682FA9"/>
    <w:p w14:paraId="36E9ABC0" w14:textId="77777777" w:rsidR="00BE1B10" w:rsidRDefault="00BE1B10" w:rsidP="00682FA9"/>
    <w:p w14:paraId="3D6EC149" w14:textId="77777777" w:rsidR="00BE1B10" w:rsidRDefault="00BE1B10" w:rsidP="00682FA9"/>
    <w:p w14:paraId="5CF9F3DF" w14:textId="77777777" w:rsidR="00BE1B10" w:rsidRDefault="00BE1B10" w:rsidP="00682FA9"/>
    <w:p w14:paraId="7C0D907E" w14:textId="77777777" w:rsidR="00BE1B10" w:rsidRDefault="00BE1B10" w:rsidP="00682FA9"/>
    <w:p w14:paraId="2F6D33DA" w14:textId="77777777" w:rsidR="00BE1B10" w:rsidRDefault="00BE1B10" w:rsidP="00682FA9"/>
    <w:p w14:paraId="0B6AF243" w14:textId="77777777" w:rsidR="00BE1B10" w:rsidRDefault="00BE1B10" w:rsidP="00682FA9"/>
    <w:p w14:paraId="20DCB36F" w14:textId="77777777" w:rsidR="00BE1B10" w:rsidRPr="00E22561" w:rsidRDefault="00BE1B10" w:rsidP="00682FA9"/>
    <w:p w14:paraId="4DDC5A8D" w14:textId="77777777" w:rsidR="00BE1B10" w:rsidRDefault="00BE1B10" w:rsidP="00A61039"/>
    <w:p w14:paraId="198ABA07" w14:textId="77777777" w:rsidR="00BE1B10" w:rsidRDefault="00BE1B10" w:rsidP="00A61039"/>
    <w:p w14:paraId="7A0F5A1C" w14:textId="77777777" w:rsidR="00E56332" w:rsidRPr="00E22561" w:rsidRDefault="00E56332" w:rsidP="00816BFA">
      <w:pPr>
        <w:rPr>
          <w:rFonts w:cs="Arial"/>
          <w:i/>
          <w:color w:val="000000"/>
          <w:sz w:val="20"/>
          <w:szCs w:val="20"/>
        </w:rPr>
      </w:pPr>
    </w:p>
    <w:p w14:paraId="3A00CD86" w14:textId="77777777" w:rsidR="00E56332" w:rsidRPr="00E22561" w:rsidRDefault="00E56332" w:rsidP="00816BFA">
      <w:pPr>
        <w:rPr>
          <w:rFonts w:cs="Arial"/>
          <w:i/>
          <w:color w:val="000000"/>
          <w:sz w:val="20"/>
          <w:szCs w:val="20"/>
        </w:rPr>
      </w:pPr>
    </w:p>
    <w:p w14:paraId="4BD95024" w14:textId="77777777" w:rsidR="00E56332" w:rsidRPr="00E22561" w:rsidRDefault="00E56332" w:rsidP="00816BFA">
      <w:pPr>
        <w:rPr>
          <w:rFonts w:cs="Arial"/>
          <w:i/>
          <w:color w:val="000000"/>
          <w:sz w:val="20"/>
          <w:szCs w:val="20"/>
        </w:rPr>
      </w:pPr>
    </w:p>
    <w:p w14:paraId="6AE45356" w14:textId="77777777" w:rsidR="00E56332" w:rsidRPr="00E22561" w:rsidRDefault="00E56332" w:rsidP="00816BFA">
      <w:pPr>
        <w:rPr>
          <w:rFonts w:cs="Arial"/>
          <w:i/>
          <w:color w:val="000000"/>
          <w:sz w:val="20"/>
          <w:szCs w:val="20"/>
        </w:rPr>
      </w:pPr>
    </w:p>
    <w:p w14:paraId="545DF769" w14:textId="77777777" w:rsidR="00816BFA" w:rsidRPr="00E22561" w:rsidRDefault="00816BFA" w:rsidP="00816BFA">
      <w:pPr>
        <w:rPr>
          <w:i/>
          <w:color w:val="A6A6A6"/>
        </w:rPr>
      </w:pPr>
    </w:p>
    <w:p w14:paraId="33E96A03" w14:textId="77777777" w:rsidR="00816BFA" w:rsidRPr="00E22561" w:rsidRDefault="00816BFA" w:rsidP="00816BFA">
      <w:pPr>
        <w:rPr>
          <w:i/>
          <w:color w:val="A6A6A6"/>
        </w:rPr>
      </w:pPr>
    </w:p>
    <w:p w14:paraId="1C94BA07" w14:textId="77777777" w:rsidR="00816BFA" w:rsidRPr="00E22561" w:rsidRDefault="00816BFA">
      <w:pPr>
        <w:rPr>
          <w:rFonts w:cs="Arial"/>
          <w:color w:val="FF0000"/>
        </w:rPr>
      </w:pPr>
    </w:p>
    <w:p w14:paraId="10B15638" w14:textId="77777777" w:rsidR="000072EB" w:rsidRPr="00E22561" w:rsidRDefault="000072EB">
      <w:pPr>
        <w:rPr>
          <w:rFonts w:cs="Arial"/>
          <w:color w:val="FF0000"/>
        </w:rPr>
      </w:pPr>
    </w:p>
    <w:p w14:paraId="7E45543E" w14:textId="77777777" w:rsidR="006D11CD" w:rsidRPr="00E22561" w:rsidRDefault="006D11CD">
      <w:pPr>
        <w:rPr>
          <w:rFonts w:cs="Arial"/>
          <w:color w:val="FF0000"/>
          <w:sz w:val="32"/>
          <w:szCs w:val="32"/>
        </w:rPr>
      </w:pPr>
    </w:p>
    <w:p w14:paraId="476A4450" w14:textId="77777777" w:rsidR="007053CC" w:rsidRDefault="007053CC" w:rsidP="00507DDD">
      <w:pPr>
        <w:pStyle w:val="Overskrift1"/>
        <w:rPr>
          <w:color w:val="FF0000"/>
        </w:rPr>
        <w:sectPr w:rsidR="007053CC" w:rsidSect="009D1FDD">
          <w:headerReference w:type="default" r:id="rId31"/>
          <w:pgSz w:w="11906" w:h="16838"/>
          <w:pgMar w:top="1417" w:right="1417" w:bottom="1417" w:left="1417" w:header="708" w:footer="708" w:gutter="0"/>
          <w:cols w:space="708"/>
          <w:docGrid w:linePitch="360"/>
        </w:sectPr>
      </w:pPr>
    </w:p>
    <w:p w14:paraId="52CB9C49" w14:textId="77777777" w:rsidR="00EE6CD2" w:rsidRPr="00E22561" w:rsidRDefault="00EE6CD2" w:rsidP="00507DDD">
      <w:pPr>
        <w:pStyle w:val="Overskrift1"/>
      </w:pPr>
      <w:bookmarkStart w:id="18" w:name="_Toc507588415"/>
      <w:r w:rsidRPr="00E22561">
        <w:lastRenderedPageBreak/>
        <w:t>Bilag 9</w:t>
      </w:r>
      <w:r w:rsidR="00816BFA" w:rsidRPr="00E22561">
        <w:t>:</w:t>
      </w:r>
      <w:r w:rsidRPr="00E22561">
        <w:t xml:space="preserve"> </w:t>
      </w:r>
      <w:r w:rsidR="0094298D" w:rsidRPr="00E22561">
        <w:t>Vilkår for Kundens tilgang og bruk av tredjepartsleveranser</w:t>
      </w:r>
      <w:bookmarkEnd w:id="18"/>
      <w:r w:rsidR="00A61039" w:rsidRPr="00E22561">
        <w:t xml:space="preserve"> </w:t>
      </w:r>
    </w:p>
    <w:p w14:paraId="68377396" w14:textId="77777777" w:rsidR="00E91307" w:rsidRPr="00E22561" w:rsidRDefault="00E91307" w:rsidP="00466DFE">
      <w:pPr>
        <w:rPr>
          <w:rFonts w:cs="Arial"/>
          <w:i/>
          <w:color w:val="000000"/>
          <w:sz w:val="20"/>
          <w:szCs w:val="20"/>
        </w:rPr>
      </w:pPr>
    </w:p>
    <w:p w14:paraId="325A1DE1" w14:textId="77777777" w:rsidR="006350F5" w:rsidRDefault="0094298D" w:rsidP="006350F5">
      <w:pPr>
        <w:pStyle w:val="Overskrift2"/>
      </w:pPr>
      <w:r w:rsidRPr="00800CBF">
        <w:t>Avtalens punkt 2.2 Leverandørens ansvar for tredjepartsleveranser</w:t>
      </w:r>
    </w:p>
    <w:p w14:paraId="46391927" w14:textId="77777777" w:rsidR="004F642F" w:rsidRPr="005F2A80" w:rsidRDefault="004F642F" w:rsidP="004F642F">
      <w:r>
        <w:t>[Eventuell tekst]</w:t>
      </w:r>
    </w:p>
    <w:p w14:paraId="1786D3E6" w14:textId="77777777" w:rsidR="004F642F" w:rsidRPr="004F642F" w:rsidRDefault="004F642F" w:rsidP="004F642F"/>
    <w:p w14:paraId="2A7BD328" w14:textId="77777777" w:rsidR="00BE1B10" w:rsidRDefault="00BE1B10" w:rsidP="00BE1B10"/>
    <w:p w14:paraId="6B606CA3" w14:textId="77777777" w:rsidR="00DD16C1" w:rsidRDefault="00DD16C1" w:rsidP="00BE1B10"/>
    <w:p w14:paraId="6D349183" w14:textId="77777777" w:rsidR="00DD16C1" w:rsidRDefault="00DD16C1" w:rsidP="00BE1B10"/>
    <w:p w14:paraId="14BF48CD" w14:textId="77777777" w:rsidR="00DD16C1" w:rsidRDefault="00DD16C1" w:rsidP="00BE1B10"/>
    <w:p w14:paraId="09589DD8" w14:textId="77777777" w:rsidR="00DD16C1" w:rsidRDefault="00DD16C1" w:rsidP="00BE1B10"/>
    <w:p w14:paraId="27AC11E1" w14:textId="77777777" w:rsidR="00DD16C1" w:rsidRDefault="00DD16C1" w:rsidP="00BE1B10"/>
    <w:p w14:paraId="0F36B73D" w14:textId="77777777" w:rsidR="00DD16C1" w:rsidRDefault="00DD16C1" w:rsidP="00BE1B10"/>
    <w:p w14:paraId="4120521D" w14:textId="77777777" w:rsidR="00DD16C1" w:rsidRDefault="00DD16C1" w:rsidP="00BE1B10"/>
    <w:p w14:paraId="0FFAE9CC" w14:textId="77777777" w:rsidR="00DD16C1" w:rsidRDefault="00DD16C1" w:rsidP="00BE1B10"/>
    <w:p w14:paraId="27E7E09F" w14:textId="77777777" w:rsidR="00DD16C1" w:rsidRDefault="00DD16C1" w:rsidP="00BE1B10"/>
    <w:p w14:paraId="05A0FF5E" w14:textId="77777777" w:rsidR="00DD16C1" w:rsidRDefault="00DD16C1" w:rsidP="00BE1B10"/>
    <w:p w14:paraId="0C717731" w14:textId="77777777" w:rsidR="00DD16C1" w:rsidRDefault="00DD16C1" w:rsidP="00BE1B10"/>
    <w:p w14:paraId="77F6558F" w14:textId="77777777" w:rsidR="00DD16C1" w:rsidRDefault="00DD16C1" w:rsidP="00BE1B10"/>
    <w:p w14:paraId="403D4915" w14:textId="77777777" w:rsidR="00DD16C1" w:rsidRDefault="00DD16C1" w:rsidP="00BE1B10"/>
    <w:p w14:paraId="0A298778" w14:textId="77777777" w:rsidR="00DD16C1" w:rsidRDefault="00DD16C1" w:rsidP="00BE1B10"/>
    <w:p w14:paraId="763EBC17" w14:textId="77777777" w:rsidR="00DD16C1" w:rsidRDefault="00DD16C1" w:rsidP="00BE1B10"/>
    <w:p w14:paraId="5FC2B2B8" w14:textId="77777777" w:rsidR="00DD16C1" w:rsidRDefault="00DD16C1" w:rsidP="00BE1B10"/>
    <w:p w14:paraId="4B4F1A21" w14:textId="77777777" w:rsidR="00DD16C1" w:rsidRDefault="00DD16C1" w:rsidP="00BE1B10"/>
    <w:p w14:paraId="34AA434C" w14:textId="77777777" w:rsidR="00DD16C1" w:rsidRDefault="00DD16C1" w:rsidP="00BE1B10"/>
    <w:p w14:paraId="02E49640" w14:textId="77777777" w:rsidR="00DD16C1" w:rsidRDefault="00DD16C1" w:rsidP="00BE1B10"/>
    <w:p w14:paraId="1664CE59" w14:textId="77777777" w:rsidR="00DD16C1" w:rsidRDefault="00DD16C1" w:rsidP="00BE1B10"/>
    <w:p w14:paraId="344CEF8C" w14:textId="77777777" w:rsidR="00DD16C1" w:rsidRDefault="00DD16C1" w:rsidP="00BE1B10"/>
    <w:p w14:paraId="068E95B8" w14:textId="77777777" w:rsidR="00DD16C1" w:rsidRDefault="00DD16C1" w:rsidP="00BE1B10"/>
    <w:p w14:paraId="27126EBD" w14:textId="77777777" w:rsidR="00DD16C1" w:rsidRDefault="00DD16C1" w:rsidP="00BE1B10"/>
    <w:p w14:paraId="092F19A9" w14:textId="77777777" w:rsidR="00DD16C1" w:rsidRDefault="00DD16C1" w:rsidP="00BE1B10"/>
    <w:p w14:paraId="6EF8296E" w14:textId="77777777" w:rsidR="00DD16C1" w:rsidRDefault="00DD16C1" w:rsidP="00BE1B10"/>
    <w:p w14:paraId="415A5447" w14:textId="77777777" w:rsidR="00DD16C1" w:rsidRDefault="00DD16C1" w:rsidP="00BE1B10"/>
    <w:p w14:paraId="415FF040" w14:textId="77777777" w:rsidR="00DD16C1" w:rsidRDefault="00DD16C1" w:rsidP="00BE1B10"/>
    <w:p w14:paraId="18909388" w14:textId="77777777" w:rsidR="00DD16C1" w:rsidRDefault="00DD16C1" w:rsidP="00BE1B10"/>
    <w:p w14:paraId="7D78786F" w14:textId="77777777" w:rsidR="00DD16C1" w:rsidRDefault="00DD16C1" w:rsidP="00BE1B10"/>
    <w:p w14:paraId="11B124BA" w14:textId="77777777" w:rsidR="00DD16C1" w:rsidRDefault="00DD16C1" w:rsidP="00BE1B10"/>
    <w:p w14:paraId="53DAA459" w14:textId="77777777" w:rsidR="00DD16C1" w:rsidRDefault="00DD16C1" w:rsidP="00BE1B10"/>
    <w:p w14:paraId="05DFCDB1" w14:textId="77777777" w:rsidR="00DD16C1" w:rsidRDefault="00DD16C1" w:rsidP="00BE1B10"/>
    <w:p w14:paraId="75E2AD3B" w14:textId="77777777" w:rsidR="00DD16C1" w:rsidRDefault="00DD16C1" w:rsidP="00BE1B10"/>
    <w:p w14:paraId="141C978A" w14:textId="77777777" w:rsidR="00DD16C1" w:rsidRDefault="00DD16C1" w:rsidP="00BE1B10"/>
    <w:p w14:paraId="27EE3A36" w14:textId="77777777" w:rsidR="00DD16C1" w:rsidRDefault="00DD16C1" w:rsidP="00BE1B10"/>
    <w:p w14:paraId="793C027B" w14:textId="77777777" w:rsidR="00DD16C1" w:rsidRDefault="00DD16C1" w:rsidP="00BE1B10"/>
    <w:p w14:paraId="0E3812DC" w14:textId="77777777" w:rsidR="00DD16C1" w:rsidRDefault="00DD16C1" w:rsidP="00BE1B10"/>
    <w:p w14:paraId="1838443C" w14:textId="77777777" w:rsidR="00DD16C1" w:rsidRDefault="00DD16C1" w:rsidP="00BE1B10"/>
    <w:p w14:paraId="419E821F" w14:textId="77777777" w:rsidR="00DD16C1" w:rsidRDefault="00DD16C1" w:rsidP="00BE1B10"/>
    <w:p w14:paraId="78F2AE4F" w14:textId="77777777" w:rsidR="00DD16C1" w:rsidRDefault="00DD16C1" w:rsidP="00BE1B10"/>
    <w:p w14:paraId="1115FEBE" w14:textId="77777777" w:rsidR="00DD16C1" w:rsidRDefault="00DD16C1" w:rsidP="00BE1B10"/>
    <w:p w14:paraId="13DA842F" w14:textId="77777777" w:rsidR="00DD16C1" w:rsidRDefault="00DD16C1" w:rsidP="00BE1B10"/>
    <w:p w14:paraId="410DCBA7" w14:textId="77777777" w:rsidR="00DD16C1" w:rsidRDefault="00DD16C1" w:rsidP="00BE1B10"/>
    <w:p w14:paraId="494A9192" w14:textId="77777777" w:rsidR="00DD16C1" w:rsidRDefault="00DD16C1" w:rsidP="00BE1B10"/>
    <w:p w14:paraId="4CBF67F4" w14:textId="77777777" w:rsidR="009273FC" w:rsidRDefault="009273FC" w:rsidP="00BE1B10"/>
    <w:sectPr w:rsidR="009273FC" w:rsidSect="009D1FDD">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D6F7" w14:textId="77777777" w:rsidR="00465D0B" w:rsidRDefault="00465D0B" w:rsidP="00EE6CD2">
      <w:r>
        <w:separator/>
      </w:r>
    </w:p>
  </w:endnote>
  <w:endnote w:type="continuationSeparator" w:id="0">
    <w:p w14:paraId="6F300C00" w14:textId="77777777" w:rsidR="00465D0B" w:rsidRDefault="00465D0B" w:rsidP="00EE6CD2">
      <w:r>
        <w:continuationSeparator/>
      </w:r>
    </w:p>
  </w:endnote>
  <w:endnote w:type="continuationNotice" w:id="1">
    <w:p w14:paraId="14BF5B86" w14:textId="77777777" w:rsidR="00465D0B" w:rsidRDefault="0046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2A04" w14:textId="77777777" w:rsidR="00465D0B" w:rsidRPr="002D6B0C" w:rsidRDefault="00465D0B"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Pr>
        <w:noProof/>
        <w:sz w:val="20"/>
        <w:szCs w:val="20"/>
      </w:rPr>
      <w:t>16</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Pr>
        <w:rStyle w:val="Sidetall"/>
        <w:noProof/>
        <w:sz w:val="20"/>
        <w:szCs w:val="20"/>
      </w:rPr>
      <w:t>16</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4AE3" w14:textId="77777777" w:rsidR="00465D0B" w:rsidRDefault="00465D0B" w:rsidP="00EE6CD2">
      <w:r>
        <w:separator/>
      </w:r>
    </w:p>
  </w:footnote>
  <w:footnote w:type="continuationSeparator" w:id="0">
    <w:p w14:paraId="5C218C9C" w14:textId="77777777" w:rsidR="00465D0B" w:rsidRDefault="00465D0B" w:rsidP="00EE6CD2">
      <w:r>
        <w:continuationSeparator/>
      </w:r>
    </w:p>
  </w:footnote>
  <w:footnote w:type="continuationNotice" w:id="1">
    <w:p w14:paraId="6B2D3C7F" w14:textId="77777777" w:rsidR="00465D0B" w:rsidRDefault="00465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40A5" w14:textId="77777777" w:rsidR="00465D0B" w:rsidRDefault="00465D0B">
    <w:pPr>
      <w:pStyle w:val="Topptekst"/>
    </w:pPr>
    <w:r>
      <w:rPr>
        <w:rFonts w:ascii="Calibri" w:hAnsi="Calibri"/>
        <w:sz w:val="20"/>
        <w:szCs w:val="20"/>
      </w:rPr>
      <w:t>Bilag til SSA-L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86FD" w14:textId="77777777" w:rsidR="00465D0B" w:rsidRPr="00AC54BD" w:rsidRDefault="00465D0B">
    <w:pPr>
      <w:pStyle w:val="Topptekst"/>
      <w:rPr>
        <w:lang w:val="nn-NO"/>
      </w:rPr>
    </w:pPr>
    <w:r w:rsidRPr="00AC54BD">
      <w:rPr>
        <w:rFonts w:ascii="Calibri" w:hAnsi="Calibri"/>
        <w:sz w:val="20"/>
        <w:szCs w:val="20"/>
        <w:lang w:val="nn-NO"/>
      </w:rPr>
      <w:t>Bilag til SSA-L – bilag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8D54" w14:textId="77777777" w:rsidR="00465D0B" w:rsidRPr="00AC54BD" w:rsidRDefault="00465D0B">
    <w:pPr>
      <w:pStyle w:val="Topptekst"/>
      <w:rPr>
        <w:lang w:val="nn-NO"/>
      </w:rPr>
    </w:pPr>
    <w:r w:rsidRPr="00AC54BD">
      <w:rPr>
        <w:rFonts w:ascii="Calibri" w:hAnsi="Calibri"/>
        <w:sz w:val="20"/>
        <w:szCs w:val="20"/>
        <w:lang w:val="nn-NO"/>
      </w:rPr>
      <w:t>Bilag til SSA-L – bilag 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B031" w14:textId="77777777" w:rsidR="00465D0B" w:rsidRPr="00AC54BD" w:rsidRDefault="00465D0B">
    <w:pPr>
      <w:pStyle w:val="Topptekst"/>
      <w:rPr>
        <w:lang w:val="nn-NO"/>
      </w:rPr>
    </w:pPr>
    <w:r w:rsidRPr="00AC54BD">
      <w:rPr>
        <w:rFonts w:ascii="Calibri" w:hAnsi="Calibri"/>
        <w:sz w:val="20"/>
        <w:szCs w:val="20"/>
        <w:lang w:val="nn-NO"/>
      </w:rPr>
      <w:t>Bilag til SSA-L – bilag 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D0F8" w14:textId="77777777" w:rsidR="00465D0B" w:rsidRPr="00AC54BD" w:rsidRDefault="00465D0B">
    <w:pPr>
      <w:pStyle w:val="Topptekst"/>
      <w:rPr>
        <w:lang w:val="nn-NO"/>
      </w:rPr>
    </w:pPr>
    <w:r w:rsidRPr="00AC54BD">
      <w:rPr>
        <w:rFonts w:ascii="Calibri" w:hAnsi="Calibri"/>
        <w:sz w:val="20"/>
        <w:szCs w:val="20"/>
        <w:lang w:val="nn-NO"/>
      </w:rPr>
      <w:t>Bilag til SSA-L – bilag 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4921" w14:textId="77777777" w:rsidR="00465D0B" w:rsidRPr="00AC54BD" w:rsidRDefault="00465D0B">
    <w:pPr>
      <w:pStyle w:val="Topptekst"/>
      <w:rPr>
        <w:lang w:val="nn-NO"/>
      </w:rPr>
    </w:pPr>
    <w:r w:rsidRPr="00AC54BD">
      <w:rPr>
        <w:rFonts w:ascii="Calibri" w:hAnsi="Calibri"/>
        <w:sz w:val="20"/>
        <w:szCs w:val="20"/>
        <w:lang w:val="nn-NO"/>
      </w:rPr>
      <w:t>Bilag til SSA-L – bilag 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384D" w14:textId="77777777" w:rsidR="00465D0B" w:rsidRPr="00AC54BD" w:rsidRDefault="00465D0B">
    <w:pPr>
      <w:pStyle w:val="Topptekst"/>
      <w:rPr>
        <w:lang w:val="nn-NO"/>
      </w:rPr>
    </w:pPr>
    <w:r w:rsidRPr="00AC54BD">
      <w:rPr>
        <w:rFonts w:ascii="Calibri" w:hAnsi="Calibri"/>
        <w:sz w:val="20"/>
        <w:szCs w:val="20"/>
        <w:lang w:val="nn-NO"/>
      </w:rPr>
      <w:t>Bilag til SSA-L – bilag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643004"/>
    <w:multiLevelType w:val="hybridMultilevel"/>
    <w:tmpl w:val="8F08B388"/>
    <w:lvl w:ilvl="0" w:tplc="EEE451FC">
      <w:start w:val="1"/>
      <w:numFmt w:val="decimal"/>
      <w:lvlText w:val="%1."/>
      <w:lvlJc w:val="left"/>
      <w:pPr>
        <w:ind w:left="720" w:hanging="360"/>
      </w:pPr>
    </w:lvl>
    <w:lvl w:ilvl="1" w:tplc="7FE02566">
      <w:start w:val="1"/>
      <w:numFmt w:val="lowerLetter"/>
      <w:lvlText w:val="%2."/>
      <w:lvlJc w:val="left"/>
      <w:pPr>
        <w:ind w:left="1440" w:hanging="360"/>
      </w:pPr>
    </w:lvl>
    <w:lvl w:ilvl="2" w:tplc="40963B26">
      <w:start w:val="1"/>
      <w:numFmt w:val="lowerRoman"/>
      <w:lvlText w:val="%3."/>
      <w:lvlJc w:val="right"/>
      <w:pPr>
        <w:ind w:left="2160" w:hanging="180"/>
      </w:pPr>
    </w:lvl>
    <w:lvl w:ilvl="3" w:tplc="822AFBE6">
      <w:start w:val="1"/>
      <w:numFmt w:val="decimal"/>
      <w:lvlText w:val="%4."/>
      <w:lvlJc w:val="left"/>
      <w:pPr>
        <w:ind w:left="2880" w:hanging="360"/>
      </w:pPr>
    </w:lvl>
    <w:lvl w:ilvl="4" w:tplc="68A635F6">
      <w:start w:val="1"/>
      <w:numFmt w:val="lowerLetter"/>
      <w:lvlText w:val="%5."/>
      <w:lvlJc w:val="left"/>
      <w:pPr>
        <w:ind w:left="3600" w:hanging="360"/>
      </w:pPr>
    </w:lvl>
    <w:lvl w:ilvl="5" w:tplc="9092A312">
      <w:start w:val="1"/>
      <w:numFmt w:val="lowerRoman"/>
      <w:lvlText w:val="%6."/>
      <w:lvlJc w:val="right"/>
      <w:pPr>
        <w:ind w:left="4320" w:hanging="180"/>
      </w:pPr>
    </w:lvl>
    <w:lvl w:ilvl="6" w:tplc="97228E4E">
      <w:start w:val="1"/>
      <w:numFmt w:val="decimal"/>
      <w:lvlText w:val="%7."/>
      <w:lvlJc w:val="left"/>
      <w:pPr>
        <w:ind w:left="5040" w:hanging="360"/>
      </w:pPr>
    </w:lvl>
    <w:lvl w:ilvl="7" w:tplc="E5965E2C">
      <w:start w:val="1"/>
      <w:numFmt w:val="lowerLetter"/>
      <w:lvlText w:val="%8."/>
      <w:lvlJc w:val="left"/>
      <w:pPr>
        <w:ind w:left="5760" w:hanging="360"/>
      </w:pPr>
    </w:lvl>
    <w:lvl w:ilvl="8" w:tplc="1B8C4CFE">
      <w:start w:val="1"/>
      <w:numFmt w:val="lowerRoman"/>
      <w:lvlText w:val="%9."/>
      <w:lvlJc w:val="right"/>
      <w:pPr>
        <w:ind w:left="6480" w:hanging="180"/>
      </w:pPr>
    </w:lvl>
  </w:abstractNum>
  <w:abstractNum w:abstractNumId="7"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17" w15:restartNumberingAfterBreak="0">
    <w:nsid w:val="5D7F0C53"/>
    <w:multiLevelType w:val="multilevel"/>
    <w:tmpl w:val="DA9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6" w15:restartNumberingAfterBreak="0">
    <w:nsid w:val="7FAB2229"/>
    <w:multiLevelType w:val="hybridMultilevel"/>
    <w:tmpl w:val="5D445E7E"/>
    <w:lvl w:ilvl="0" w:tplc="72EAD734">
      <w:start w:val="1"/>
      <w:numFmt w:val="decimal"/>
      <w:lvlText w:val="%1."/>
      <w:lvlJc w:val="left"/>
      <w:pPr>
        <w:ind w:left="720" w:hanging="360"/>
      </w:pPr>
    </w:lvl>
    <w:lvl w:ilvl="1" w:tplc="A0380BC6">
      <w:start w:val="1"/>
      <w:numFmt w:val="bullet"/>
      <w:lvlText w:val="o"/>
      <w:lvlJc w:val="left"/>
      <w:pPr>
        <w:ind w:left="1440" w:hanging="360"/>
      </w:pPr>
      <w:rPr>
        <w:rFonts w:ascii="Courier New" w:hAnsi="Courier New" w:hint="default"/>
      </w:rPr>
    </w:lvl>
    <w:lvl w:ilvl="2" w:tplc="1F64A35C">
      <w:start w:val="1"/>
      <w:numFmt w:val="bullet"/>
      <w:lvlText w:val=""/>
      <w:lvlJc w:val="left"/>
      <w:pPr>
        <w:ind w:left="2160" w:hanging="360"/>
      </w:pPr>
      <w:rPr>
        <w:rFonts w:ascii="Wingdings" w:hAnsi="Wingdings" w:hint="default"/>
      </w:rPr>
    </w:lvl>
    <w:lvl w:ilvl="3" w:tplc="9B046968">
      <w:start w:val="1"/>
      <w:numFmt w:val="bullet"/>
      <w:lvlText w:val=""/>
      <w:lvlJc w:val="left"/>
      <w:pPr>
        <w:ind w:left="2880" w:hanging="360"/>
      </w:pPr>
      <w:rPr>
        <w:rFonts w:ascii="Symbol" w:hAnsi="Symbol" w:hint="default"/>
      </w:rPr>
    </w:lvl>
    <w:lvl w:ilvl="4" w:tplc="30441DD6">
      <w:start w:val="1"/>
      <w:numFmt w:val="bullet"/>
      <w:lvlText w:val="o"/>
      <w:lvlJc w:val="left"/>
      <w:pPr>
        <w:ind w:left="3600" w:hanging="360"/>
      </w:pPr>
      <w:rPr>
        <w:rFonts w:ascii="Courier New" w:hAnsi="Courier New" w:hint="default"/>
      </w:rPr>
    </w:lvl>
    <w:lvl w:ilvl="5" w:tplc="DB9435C2">
      <w:start w:val="1"/>
      <w:numFmt w:val="bullet"/>
      <w:lvlText w:val=""/>
      <w:lvlJc w:val="left"/>
      <w:pPr>
        <w:ind w:left="4320" w:hanging="360"/>
      </w:pPr>
      <w:rPr>
        <w:rFonts w:ascii="Wingdings" w:hAnsi="Wingdings" w:hint="default"/>
      </w:rPr>
    </w:lvl>
    <w:lvl w:ilvl="6" w:tplc="AD4A6642">
      <w:start w:val="1"/>
      <w:numFmt w:val="bullet"/>
      <w:lvlText w:val=""/>
      <w:lvlJc w:val="left"/>
      <w:pPr>
        <w:ind w:left="5040" w:hanging="360"/>
      </w:pPr>
      <w:rPr>
        <w:rFonts w:ascii="Symbol" w:hAnsi="Symbol" w:hint="default"/>
      </w:rPr>
    </w:lvl>
    <w:lvl w:ilvl="7" w:tplc="7FB6EC28">
      <w:start w:val="1"/>
      <w:numFmt w:val="bullet"/>
      <w:lvlText w:val="o"/>
      <w:lvlJc w:val="left"/>
      <w:pPr>
        <w:ind w:left="5760" w:hanging="360"/>
      </w:pPr>
      <w:rPr>
        <w:rFonts w:ascii="Courier New" w:hAnsi="Courier New" w:hint="default"/>
      </w:rPr>
    </w:lvl>
    <w:lvl w:ilvl="8" w:tplc="6EA41056">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0"/>
  </w:num>
  <w:num w:numId="5">
    <w:abstractNumId w:val="23"/>
  </w:num>
  <w:num w:numId="6">
    <w:abstractNumId w:val="1"/>
  </w:num>
  <w:num w:numId="7">
    <w:abstractNumId w:val="3"/>
  </w:num>
  <w:num w:numId="8">
    <w:abstractNumId w:val="25"/>
  </w:num>
  <w:num w:numId="9">
    <w:abstractNumId w:val="11"/>
  </w:num>
  <w:num w:numId="10">
    <w:abstractNumId w:val="7"/>
  </w:num>
  <w:num w:numId="11">
    <w:abstractNumId w:val="5"/>
  </w:num>
  <w:num w:numId="12">
    <w:abstractNumId w:val="2"/>
  </w:num>
  <w:num w:numId="13">
    <w:abstractNumId w:val="13"/>
  </w:num>
  <w:num w:numId="14">
    <w:abstractNumId w:val="9"/>
  </w:num>
  <w:num w:numId="15">
    <w:abstractNumId w:val="19"/>
  </w:num>
  <w:num w:numId="16">
    <w:abstractNumId w:val="22"/>
  </w:num>
  <w:num w:numId="17">
    <w:abstractNumId w:val="18"/>
  </w:num>
  <w:num w:numId="18">
    <w:abstractNumId w:val="12"/>
  </w:num>
  <w:num w:numId="19">
    <w:abstractNumId w:val="15"/>
  </w:num>
  <w:num w:numId="20">
    <w:abstractNumId w:val="16"/>
  </w:num>
  <w:num w:numId="21">
    <w:abstractNumId w:val="4"/>
  </w:num>
  <w:num w:numId="22">
    <w:abstractNumId w:val="21"/>
  </w:num>
  <w:num w:numId="23">
    <w:abstractNumId w:val="20"/>
  </w:num>
  <w:num w:numId="24">
    <w:abstractNumId w:val="24"/>
  </w:num>
  <w:num w:numId="25">
    <w:abstractNumId w:val="10"/>
  </w:num>
  <w:num w:numId="26">
    <w:abstractNumId w:val="8"/>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D2"/>
    <w:rsid w:val="000011EE"/>
    <w:rsid w:val="00005369"/>
    <w:rsid w:val="000055C2"/>
    <w:rsid w:val="00005F5F"/>
    <w:rsid w:val="00007284"/>
    <w:rsid w:val="000072EB"/>
    <w:rsid w:val="0000767E"/>
    <w:rsid w:val="00012353"/>
    <w:rsid w:val="0001424B"/>
    <w:rsid w:val="00015AA6"/>
    <w:rsid w:val="0001790A"/>
    <w:rsid w:val="00024534"/>
    <w:rsid w:val="000253C3"/>
    <w:rsid w:val="00034A68"/>
    <w:rsid w:val="000360BF"/>
    <w:rsid w:val="00037555"/>
    <w:rsid w:val="000422E9"/>
    <w:rsid w:val="0004235B"/>
    <w:rsid w:val="00042E04"/>
    <w:rsid w:val="000443BF"/>
    <w:rsid w:val="00046332"/>
    <w:rsid w:val="00051814"/>
    <w:rsid w:val="00062C43"/>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B4F6B"/>
    <w:rsid w:val="000C173B"/>
    <w:rsid w:val="000C26EA"/>
    <w:rsid w:val="000C4E1C"/>
    <w:rsid w:val="000D1269"/>
    <w:rsid w:val="000D21A1"/>
    <w:rsid w:val="000D2C52"/>
    <w:rsid w:val="000D7CA2"/>
    <w:rsid w:val="000E074E"/>
    <w:rsid w:val="000E12B1"/>
    <w:rsid w:val="000E2964"/>
    <w:rsid w:val="000E5313"/>
    <w:rsid w:val="000E59FA"/>
    <w:rsid w:val="000E66E5"/>
    <w:rsid w:val="000F2BBC"/>
    <w:rsid w:val="000F2D06"/>
    <w:rsid w:val="000F749E"/>
    <w:rsid w:val="00100349"/>
    <w:rsid w:val="00102887"/>
    <w:rsid w:val="001039FF"/>
    <w:rsid w:val="001104BE"/>
    <w:rsid w:val="001135C8"/>
    <w:rsid w:val="0011579A"/>
    <w:rsid w:val="00116ED8"/>
    <w:rsid w:val="001215BA"/>
    <w:rsid w:val="00123B61"/>
    <w:rsid w:val="001251CA"/>
    <w:rsid w:val="0012656F"/>
    <w:rsid w:val="00126D47"/>
    <w:rsid w:val="00132454"/>
    <w:rsid w:val="001378BE"/>
    <w:rsid w:val="00137C94"/>
    <w:rsid w:val="00141785"/>
    <w:rsid w:val="0014346F"/>
    <w:rsid w:val="001513DA"/>
    <w:rsid w:val="00153383"/>
    <w:rsid w:val="001565C4"/>
    <w:rsid w:val="001570E6"/>
    <w:rsid w:val="001604EA"/>
    <w:rsid w:val="00165135"/>
    <w:rsid w:val="00165A08"/>
    <w:rsid w:val="001702FC"/>
    <w:rsid w:val="00174CCC"/>
    <w:rsid w:val="0017522B"/>
    <w:rsid w:val="00175877"/>
    <w:rsid w:val="0017696C"/>
    <w:rsid w:val="00176BAA"/>
    <w:rsid w:val="00176D97"/>
    <w:rsid w:val="001806E5"/>
    <w:rsid w:val="00180725"/>
    <w:rsid w:val="00180DA7"/>
    <w:rsid w:val="00182753"/>
    <w:rsid w:val="00183804"/>
    <w:rsid w:val="00186C3C"/>
    <w:rsid w:val="00187865"/>
    <w:rsid w:val="0019096F"/>
    <w:rsid w:val="0019224C"/>
    <w:rsid w:val="0019367D"/>
    <w:rsid w:val="001A27B7"/>
    <w:rsid w:val="001A2D58"/>
    <w:rsid w:val="001A52EE"/>
    <w:rsid w:val="001A5370"/>
    <w:rsid w:val="001A740F"/>
    <w:rsid w:val="001B0A79"/>
    <w:rsid w:val="001C0033"/>
    <w:rsid w:val="001C2174"/>
    <w:rsid w:val="001C3364"/>
    <w:rsid w:val="001C4913"/>
    <w:rsid w:val="001C6160"/>
    <w:rsid w:val="001D2C15"/>
    <w:rsid w:val="001D538E"/>
    <w:rsid w:val="001D6EBA"/>
    <w:rsid w:val="001E10DE"/>
    <w:rsid w:val="001E50EF"/>
    <w:rsid w:val="001E556E"/>
    <w:rsid w:val="001F23ED"/>
    <w:rsid w:val="001F760F"/>
    <w:rsid w:val="00205EB9"/>
    <w:rsid w:val="0021048C"/>
    <w:rsid w:val="00213683"/>
    <w:rsid w:val="00214A46"/>
    <w:rsid w:val="00223870"/>
    <w:rsid w:val="00224C9F"/>
    <w:rsid w:val="00230217"/>
    <w:rsid w:val="00230CD8"/>
    <w:rsid w:val="00230F4A"/>
    <w:rsid w:val="00231BBB"/>
    <w:rsid w:val="002405E5"/>
    <w:rsid w:val="0024061B"/>
    <w:rsid w:val="00242F73"/>
    <w:rsid w:val="002443F8"/>
    <w:rsid w:val="00245DFC"/>
    <w:rsid w:val="00251A10"/>
    <w:rsid w:val="0025265F"/>
    <w:rsid w:val="0025266B"/>
    <w:rsid w:val="00252B91"/>
    <w:rsid w:val="00253019"/>
    <w:rsid w:val="002536DD"/>
    <w:rsid w:val="0025401B"/>
    <w:rsid w:val="00255D6A"/>
    <w:rsid w:val="00255E73"/>
    <w:rsid w:val="00262ED9"/>
    <w:rsid w:val="00262EFF"/>
    <w:rsid w:val="0026618E"/>
    <w:rsid w:val="00271F2D"/>
    <w:rsid w:val="002733FF"/>
    <w:rsid w:val="0027696E"/>
    <w:rsid w:val="00277531"/>
    <w:rsid w:val="0028307D"/>
    <w:rsid w:val="00291F31"/>
    <w:rsid w:val="00292FBF"/>
    <w:rsid w:val="002A3CAC"/>
    <w:rsid w:val="002A57A0"/>
    <w:rsid w:val="002A59C4"/>
    <w:rsid w:val="002A5EF8"/>
    <w:rsid w:val="002A6AC9"/>
    <w:rsid w:val="002A766D"/>
    <w:rsid w:val="002B1623"/>
    <w:rsid w:val="002B3856"/>
    <w:rsid w:val="002C0CB2"/>
    <w:rsid w:val="002C2021"/>
    <w:rsid w:val="002C59F8"/>
    <w:rsid w:val="002C63DB"/>
    <w:rsid w:val="002D2E20"/>
    <w:rsid w:val="002D5E5F"/>
    <w:rsid w:val="002D68A5"/>
    <w:rsid w:val="002D6B0C"/>
    <w:rsid w:val="002D78FD"/>
    <w:rsid w:val="002E1490"/>
    <w:rsid w:val="002E406E"/>
    <w:rsid w:val="002E4204"/>
    <w:rsid w:val="002F2F27"/>
    <w:rsid w:val="002F3E3C"/>
    <w:rsid w:val="002F72F3"/>
    <w:rsid w:val="002F73DC"/>
    <w:rsid w:val="002F7AD9"/>
    <w:rsid w:val="00301A5F"/>
    <w:rsid w:val="00305219"/>
    <w:rsid w:val="003061F0"/>
    <w:rsid w:val="00307925"/>
    <w:rsid w:val="003100FE"/>
    <w:rsid w:val="00310994"/>
    <w:rsid w:val="00312B4F"/>
    <w:rsid w:val="003149C7"/>
    <w:rsid w:val="00320776"/>
    <w:rsid w:val="003216FA"/>
    <w:rsid w:val="003236C8"/>
    <w:rsid w:val="00326EFB"/>
    <w:rsid w:val="0032796E"/>
    <w:rsid w:val="00327D9E"/>
    <w:rsid w:val="00330D47"/>
    <w:rsid w:val="00342585"/>
    <w:rsid w:val="003442C2"/>
    <w:rsid w:val="00344CD1"/>
    <w:rsid w:val="00351CCF"/>
    <w:rsid w:val="003623F4"/>
    <w:rsid w:val="00365074"/>
    <w:rsid w:val="003652B3"/>
    <w:rsid w:val="003658F1"/>
    <w:rsid w:val="00370063"/>
    <w:rsid w:val="00371FFC"/>
    <w:rsid w:val="003730C8"/>
    <w:rsid w:val="00374743"/>
    <w:rsid w:val="00375932"/>
    <w:rsid w:val="003821BA"/>
    <w:rsid w:val="00383BD3"/>
    <w:rsid w:val="00385473"/>
    <w:rsid w:val="00391E18"/>
    <w:rsid w:val="00393199"/>
    <w:rsid w:val="00393B8A"/>
    <w:rsid w:val="00396851"/>
    <w:rsid w:val="00397A61"/>
    <w:rsid w:val="003A7E1F"/>
    <w:rsid w:val="003B01A8"/>
    <w:rsid w:val="003B0C52"/>
    <w:rsid w:val="003B579C"/>
    <w:rsid w:val="003B7B78"/>
    <w:rsid w:val="003C035B"/>
    <w:rsid w:val="003C279C"/>
    <w:rsid w:val="003C4080"/>
    <w:rsid w:val="003C42FD"/>
    <w:rsid w:val="003D1E42"/>
    <w:rsid w:val="003D43B1"/>
    <w:rsid w:val="003D7E3E"/>
    <w:rsid w:val="003E1862"/>
    <w:rsid w:val="003E2BC3"/>
    <w:rsid w:val="003E65D7"/>
    <w:rsid w:val="003E7D7C"/>
    <w:rsid w:val="003F292F"/>
    <w:rsid w:val="003F3ECE"/>
    <w:rsid w:val="003F5DEA"/>
    <w:rsid w:val="003F5EC5"/>
    <w:rsid w:val="003F647C"/>
    <w:rsid w:val="003F6ED9"/>
    <w:rsid w:val="00401222"/>
    <w:rsid w:val="00401BAC"/>
    <w:rsid w:val="00401D18"/>
    <w:rsid w:val="00406FEA"/>
    <w:rsid w:val="00407F4F"/>
    <w:rsid w:val="004114C0"/>
    <w:rsid w:val="0041175A"/>
    <w:rsid w:val="00411E32"/>
    <w:rsid w:val="00414B0A"/>
    <w:rsid w:val="004218DF"/>
    <w:rsid w:val="00423A05"/>
    <w:rsid w:val="00423DB5"/>
    <w:rsid w:val="00423DF0"/>
    <w:rsid w:val="00424DB7"/>
    <w:rsid w:val="004250C1"/>
    <w:rsid w:val="0043255C"/>
    <w:rsid w:val="0043280E"/>
    <w:rsid w:val="00432CE8"/>
    <w:rsid w:val="004337A0"/>
    <w:rsid w:val="00433FA8"/>
    <w:rsid w:val="00435B5F"/>
    <w:rsid w:val="004363C4"/>
    <w:rsid w:val="00436758"/>
    <w:rsid w:val="00436BB1"/>
    <w:rsid w:val="0044010C"/>
    <w:rsid w:val="0044433C"/>
    <w:rsid w:val="00445DAF"/>
    <w:rsid w:val="004523EB"/>
    <w:rsid w:val="00454902"/>
    <w:rsid w:val="00456B4F"/>
    <w:rsid w:val="004612CB"/>
    <w:rsid w:val="00462244"/>
    <w:rsid w:val="00464A90"/>
    <w:rsid w:val="00465D0B"/>
    <w:rsid w:val="00466610"/>
    <w:rsid w:val="00466DFE"/>
    <w:rsid w:val="00466FFC"/>
    <w:rsid w:val="00472BE2"/>
    <w:rsid w:val="00474090"/>
    <w:rsid w:val="00474E16"/>
    <w:rsid w:val="00481187"/>
    <w:rsid w:val="00486886"/>
    <w:rsid w:val="004932CB"/>
    <w:rsid w:val="00494925"/>
    <w:rsid w:val="00494C39"/>
    <w:rsid w:val="00495324"/>
    <w:rsid w:val="004A4E7C"/>
    <w:rsid w:val="004A5268"/>
    <w:rsid w:val="004A56A2"/>
    <w:rsid w:val="004A6366"/>
    <w:rsid w:val="004B03AA"/>
    <w:rsid w:val="004B37DE"/>
    <w:rsid w:val="004B4912"/>
    <w:rsid w:val="004B69FB"/>
    <w:rsid w:val="004C249E"/>
    <w:rsid w:val="004C2FD6"/>
    <w:rsid w:val="004C4802"/>
    <w:rsid w:val="004C5546"/>
    <w:rsid w:val="004D0EAE"/>
    <w:rsid w:val="004D2153"/>
    <w:rsid w:val="004D2DF6"/>
    <w:rsid w:val="004E42B1"/>
    <w:rsid w:val="004E4A50"/>
    <w:rsid w:val="004F09D4"/>
    <w:rsid w:val="004F1740"/>
    <w:rsid w:val="004F1838"/>
    <w:rsid w:val="004F4E2E"/>
    <w:rsid w:val="004F642F"/>
    <w:rsid w:val="004F75DC"/>
    <w:rsid w:val="005050B4"/>
    <w:rsid w:val="00506CD6"/>
    <w:rsid w:val="00507DDD"/>
    <w:rsid w:val="00510579"/>
    <w:rsid w:val="00511896"/>
    <w:rsid w:val="005130C2"/>
    <w:rsid w:val="00521C9E"/>
    <w:rsid w:val="005224E1"/>
    <w:rsid w:val="00523331"/>
    <w:rsid w:val="00524F9F"/>
    <w:rsid w:val="00530805"/>
    <w:rsid w:val="00530B4A"/>
    <w:rsid w:val="005341E1"/>
    <w:rsid w:val="00540AC5"/>
    <w:rsid w:val="005418DE"/>
    <w:rsid w:val="00542478"/>
    <w:rsid w:val="00545FA0"/>
    <w:rsid w:val="00546160"/>
    <w:rsid w:val="005502A3"/>
    <w:rsid w:val="0055120A"/>
    <w:rsid w:val="00553731"/>
    <w:rsid w:val="005619BC"/>
    <w:rsid w:val="00563A38"/>
    <w:rsid w:val="00563FAF"/>
    <w:rsid w:val="005723D7"/>
    <w:rsid w:val="00572627"/>
    <w:rsid w:val="0058159A"/>
    <w:rsid w:val="0058397D"/>
    <w:rsid w:val="005841C0"/>
    <w:rsid w:val="00587DC8"/>
    <w:rsid w:val="00591DC5"/>
    <w:rsid w:val="00592679"/>
    <w:rsid w:val="005A181B"/>
    <w:rsid w:val="005A52F7"/>
    <w:rsid w:val="005B16AF"/>
    <w:rsid w:val="005B1C38"/>
    <w:rsid w:val="005B451A"/>
    <w:rsid w:val="005B5174"/>
    <w:rsid w:val="005B7755"/>
    <w:rsid w:val="005C154E"/>
    <w:rsid w:val="005C2DC7"/>
    <w:rsid w:val="005C6CA4"/>
    <w:rsid w:val="005D1537"/>
    <w:rsid w:val="005D2B56"/>
    <w:rsid w:val="005D679F"/>
    <w:rsid w:val="005D7002"/>
    <w:rsid w:val="005E3E85"/>
    <w:rsid w:val="005E5B2D"/>
    <w:rsid w:val="005F055F"/>
    <w:rsid w:val="005F2A80"/>
    <w:rsid w:val="005F6726"/>
    <w:rsid w:val="00602809"/>
    <w:rsid w:val="006075ED"/>
    <w:rsid w:val="00611149"/>
    <w:rsid w:val="00614BCD"/>
    <w:rsid w:val="006168EE"/>
    <w:rsid w:val="00622586"/>
    <w:rsid w:val="00625DB0"/>
    <w:rsid w:val="00630A8C"/>
    <w:rsid w:val="00631AEE"/>
    <w:rsid w:val="00631C26"/>
    <w:rsid w:val="00632650"/>
    <w:rsid w:val="006350F5"/>
    <w:rsid w:val="00644309"/>
    <w:rsid w:val="00645ABE"/>
    <w:rsid w:val="00646485"/>
    <w:rsid w:val="006466A0"/>
    <w:rsid w:val="00651689"/>
    <w:rsid w:val="006542B8"/>
    <w:rsid w:val="00656A6E"/>
    <w:rsid w:val="00656D8F"/>
    <w:rsid w:val="00661DA5"/>
    <w:rsid w:val="00662994"/>
    <w:rsid w:val="006669C7"/>
    <w:rsid w:val="0067261D"/>
    <w:rsid w:val="00674E85"/>
    <w:rsid w:val="006761C8"/>
    <w:rsid w:val="00677B75"/>
    <w:rsid w:val="006804A9"/>
    <w:rsid w:val="00682307"/>
    <w:rsid w:val="00682FA9"/>
    <w:rsid w:val="00684327"/>
    <w:rsid w:val="00684E11"/>
    <w:rsid w:val="00693C35"/>
    <w:rsid w:val="00696496"/>
    <w:rsid w:val="00696C5B"/>
    <w:rsid w:val="00697D3D"/>
    <w:rsid w:val="006A3C15"/>
    <w:rsid w:val="006A656D"/>
    <w:rsid w:val="006A67A7"/>
    <w:rsid w:val="006B043F"/>
    <w:rsid w:val="006B09E0"/>
    <w:rsid w:val="006B12D7"/>
    <w:rsid w:val="006B4341"/>
    <w:rsid w:val="006B6256"/>
    <w:rsid w:val="006C12B9"/>
    <w:rsid w:val="006C2ACB"/>
    <w:rsid w:val="006C607B"/>
    <w:rsid w:val="006C7273"/>
    <w:rsid w:val="006D11CD"/>
    <w:rsid w:val="006D18D6"/>
    <w:rsid w:val="006D276E"/>
    <w:rsid w:val="006D535E"/>
    <w:rsid w:val="006E113A"/>
    <w:rsid w:val="006E2B00"/>
    <w:rsid w:val="006E645B"/>
    <w:rsid w:val="006E6532"/>
    <w:rsid w:val="006F02BE"/>
    <w:rsid w:val="006F1FD4"/>
    <w:rsid w:val="006F78EF"/>
    <w:rsid w:val="007017D3"/>
    <w:rsid w:val="0070193F"/>
    <w:rsid w:val="007020EC"/>
    <w:rsid w:val="007053CC"/>
    <w:rsid w:val="00705BE8"/>
    <w:rsid w:val="00711094"/>
    <w:rsid w:val="00713CA9"/>
    <w:rsid w:val="00715149"/>
    <w:rsid w:val="00715FE8"/>
    <w:rsid w:val="007214BB"/>
    <w:rsid w:val="00722705"/>
    <w:rsid w:val="00725B40"/>
    <w:rsid w:val="007278D4"/>
    <w:rsid w:val="00733E15"/>
    <w:rsid w:val="00734768"/>
    <w:rsid w:val="00735B93"/>
    <w:rsid w:val="00736791"/>
    <w:rsid w:val="00745363"/>
    <w:rsid w:val="00746478"/>
    <w:rsid w:val="007627B8"/>
    <w:rsid w:val="0076300C"/>
    <w:rsid w:val="00766C08"/>
    <w:rsid w:val="00767ABE"/>
    <w:rsid w:val="00770090"/>
    <w:rsid w:val="00773626"/>
    <w:rsid w:val="00774E71"/>
    <w:rsid w:val="00775B2D"/>
    <w:rsid w:val="00776CEB"/>
    <w:rsid w:val="00787C00"/>
    <w:rsid w:val="00792296"/>
    <w:rsid w:val="00792768"/>
    <w:rsid w:val="007928FC"/>
    <w:rsid w:val="007A1CB7"/>
    <w:rsid w:val="007A420D"/>
    <w:rsid w:val="007A4BFC"/>
    <w:rsid w:val="007A6F63"/>
    <w:rsid w:val="007B4867"/>
    <w:rsid w:val="007B69E2"/>
    <w:rsid w:val="007B7EC7"/>
    <w:rsid w:val="007C57D5"/>
    <w:rsid w:val="007D541D"/>
    <w:rsid w:val="007D7435"/>
    <w:rsid w:val="007D7DAA"/>
    <w:rsid w:val="007E02D1"/>
    <w:rsid w:val="007E0AA9"/>
    <w:rsid w:val="007E1D4C"/>
    <w:rsid w:val="007E2449"/>
    <w:rsid w:val="007E3F32"/>
    <w:rsid w:val="007F0FE9"/>
    <w:rsid w:val="007F33C0"/>
    <w:rsid w:val="007F7FB0"/>
    <w:rsid w:val="00800CBF"/>
    <w:rsid w:val="0080224E"/>
    <w:rsid w:val="0080435D"/>
    <w:rsid w:val="00804C4F"/>
    <w:rsid w:val="00804E51"/>
    <w:rsid w:val="00806C3D"/>
    <w:rsid w:val="008131CB"/>
    <w:rsid w:val="00814778"/>
    <w:rsid w:val="008152B0"/>
    <w:rsid w:val="00816BFA"/>
    <w:rsid w:val="00821D4B"/>
    <w:rsid w:val="0082642F"/>
    <w:rsid w:val="00826C94"/>
    <w:rsid w:val="00830EBE"/>
    <w:rsid w:val="00830FE7"/>
    <w:rsid w:val="00832F8F"/>
    <w:rsid w:val="008333B3"/>
    <w:rsid w:val="008352BC"/>
    <w:rsid w:val="0084032F"/>
    <w:rsid w:val="00842FDD"/>
    <w:rsid w:val="00844410"/>
    <w:rsid w:val="0085056D"/>
    <w:rsid w:val="00853C21"/>
    <w:rsid w:val="00855B49"/>
    <w:rsid w:val="0086349C"/>
    <w:rsid w:val="008646B3"/>
    <w:rsid w:val="008655DA"/>
    <w:rsid w:val="0086699F"/>
    <w:rsid w:val="00871E27"/>
    <w:rsid w:val="00872948"/>
    <w:rsid w:val="0087471C"/>
    <w:rsid w:val="00875108"/>
    <w:rsid w:val="008832A4"/>
    <w:rsid w:val="0088511D"/>
    <w:rsid w:val="00885B48"/>
    <w:rsid w:val="008866E8"/>
    <w:rsid w:val="00887764"/>
    <w:rsid w:val="00892CA1"/>
    <w:rsid w:val="00893E2F"/>
    <w:rsid w:val="008966B7"/>
    <w:rsid w:val="0089692D"/>
    <w:rsid w:val="00896EDA"/>
    <w:rsid w:val="008A0CEA"/>
    <w:rsid w:val="008A12BE"/>
    <w:rsid w:val="008A2030"/>
    <w:rsid w:val="008A5757"/>
    <w:rsid w:val="008A6024"/>
    <w:rsid w:val="008B2098"/>
    <w:rsid w:val="008B2281"/>
    <w:rsid w:val="008B3C57"/>
    <w:rsid w:val="008B3D0D"/>
    <w:rsid w:val="008B591B"/>
    <w:rsid w:val="008C1A46"/>
    <w:rsid w:val="008C6AA8"/>
    <w:rsid w:val="008C70C4"/>
    <w:rsid w:val="008D092F"/>
    <w:rsid w:val="008D27E7"/>
    <w:rsid w:val="008D568D"/>
    <w:rsid w:val="008D7C04"/>
    <w:rsid w:val="008E410E"/>
    <w:rsid w:val="008E4467"/>
    <w:rsid w:val="008E68A8"/>
    <w:rsid w:val="008E7677"/>
    <w:rsid w:val="008F00F3"/>
    <w:rsid w:val="008F3D0A"/>
    <w:rsid w:val="008F642B"/>
    <w:rsid w:val="0090181D"/>
    <w:rsid w:val="00901C54"/>
    <w:rsid w:val="009132BF"/>
    <w:rsid w:val="009135F6"/>
    <w:rsid w:val="00914CBD"/>
    <w:rsid w:val="0091501A"/>
    <w:rsid w:val="0091740B"/>
    <w:rsid w:val="00917A55"/>
    <w:rsid w:val="00921E64"/>
    <w:rsid w:val="00924541"/>
    <w:rsid w:val="00924F9C"/>
    <w:rsid w:val="00926BA5"/>
    <w:rsid w:val="00927014"/>
    <w:rsid w:val="009273FC"/>
    <w:rsid w:val="00927D66"/>
    <w:rsid w:val="00930C7E"/>
    <w:rsid w:val="00931BDC"/>
    <w:rsid w:val="00934D2C"/>
    <w:rsid w:val="00936CA4"/>
    <w:rsid w:val="009417A9"/>
    <w:rsid w:val="009419B3"/>
    <w:rsid w:val="00941A68"/>
    <w:rsid w:val="0094298D"/>
    <w:rsid w:val="00946675"/>
    <w:rsid w:val="0095157A"/>
    <w:rsid w:val="009549F7"/>
    <w:rsid w:val="00956A12"/>
    <w:rsid w:val="00967C34"/>
    <w:rsid w:val="009701C6"/>
    <w:rsid w:val="00970920"/>
    <w:rsid w:val="00972674"/>
    <w:rsid w:val="00974888"/>
    <w:rsid w:val="00974C4E"/>
    <w:rsid w:val="00984702"/>
    <w:rsid w:val="00984808"/>
    <w:rsid w:val="00986E6C"/>
    <w:rsid w:val="00993FE3"/>
    <w:rsid w:val="009A2450"/>
    <w:rsid w:val="009A3869"/>
    <w:rsid w:val="009B49C8"/>
    <w:rsid w:val="009C1374"/>
    <w:rsid w:val="009C569A"/>
    <w:rsid w:val="009C73A8"/>
    <w:rsid w:val="009D1FDD"/>
    <w:rsid w:val="009D331F"/>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9DD"/>
    <w:rsid w:val="00A0022D"/>
    <w:rsid w:val="00A00C38"/>
    <w:rsid w:val="00A0538C"/>
    <w:rsid w:val="00A05785"/>
    <w:rsid w:val="00A07AF6"/>
    <w:rsid w:val="00A07F3B"/>
    <w:rsid w:val="00A15955"/>
    <w:rsid w:val="00A17215"/>
    <w:rsid w:val="00A17989"/>
    <w:rsid w:val="00A17B18"/>
    <w:rsid w:val="00A2181C"/>
    <w:rsid w:val="00A25FE5"/>
    <w:rsid w:val="00A27926"/>
    <w:rsid w:val="00A31132"/>
    <w:rsid w:val="00A334F8"/>
    <w:rsid w:val="00A358AC"/>
    <w:rsid w:val="00A53C1A"/>
    <w:rsid w:val="00A572D3"/>
    <w:rsid w:val="00A60A4A"/>
    <w:rsid w:val="00A60F7E"/>
    <w:rsid w:val="00A61039"/>
    <w:rsid w:val="00A64D3A"/>
    <w:rsid w:val="00A67FA8"/>
    <w:rsid w:val="00A72B44"/>
    <w:rsid w:val="00A75412"/>
    <w:rsid w:val="00A75ACF"/>
    <w:rsid w:val="00A76B3E"/>
    <w:rsid w:val="00A82481"/>
    <w:rsid w:val="00A83191"/>
    <w:rsid w:val="00A868FC"/>
    <w:rsid w:val="00A87353"/>
    <w:rsid w:val="00A8748B"/>
    <w:rsid w:val="00A94D44"/>
    <w:rsid w:val="00A95C4C"/>
    <w:rsid w:val="00AA0AA6"/>
    <w:rsid w:val="00AA3DCA"/>
    <w:rsid w:val="00AA69AA"/>
    <w:rsid w:val="00AB2D92"/>
    <w:rsid w:val="00AC0732"/>
    <w:rsid w:val="00AC2F0B"/>
    <w:rsid w:val="00AC54BD"/>
    <w:rsid w:val="00AC5C36"/>
    <w:rsid w:val="00AC5C92"/>
    <w:rsid w:val="00AD2B94"/>
    <w:rsid w:val="00AE0971"/>
    <w:rsid w:val="00AE11FC"/>
    <w:rsid w:val="00AE4217"/>
    <w:rsid w:val="00AF0969"/>
    <w:rsid w:val="00AF3874"/>
    <w:rsid w:val="00AF6244"/>
    <w:rsid w:val="00AF6E59"/>
    <w:rsid w:val="00B02922"/>
    <w:rsid w:val="00B02D85"/>
    <w:rsid w:val="00B10F5F"/>
    <w:rsid w:val="00B1161C"/>
    <w:rsid w:val="00B11964"/>
    <w:rsid w:val="00B15997"/>
    <w:rsid w:val="00B211F5"/>
    <w:rsid w:val="00B24B7C"/>
    <w:rsid w:val="00B24BEA"/>
    <w:rsid w:val="00B25742"/>
    <w:rsid w:val="00B26029"/>
    <w:rsid w:val="00B2640C"/>
    <w:rsid w:val="00B27584"/>
    <w:rsid w:val="00B27EA4"/>
    <w:rsid w:val="00B334B5"/>
    <w:rsid w:val="00B35A9E"/>
    <w:rsid w:val="00B37A49"/>
    <w:rsid w:val="00B41192"/>
    <w:rsid w:val="00B43525"/>
    <w:rsid w:val="00B44C7E"/>
    <w:rsid w:val="00B452E6"/>
    <w:rsid w:val="00B45D21"/>
    <w:rsid w:val="00B46821"/>
    <w:rsid w:val="00B4742C"/>
    <w:rsid w:val="00B47E6E"/>
    <w:rsid w:val="00B5010D"/>
    <w:rsid w:val="00B502D9"/>
    <w:rsid w:val="00B522E5"/>
    <w:rsid w:val="00B53BC0"/>
    <w:rsid w:val="00B54AF4"/>
    <w:rsid w:val="00B55929"/>
    <w:rsid w:val="00B65AC6"/>
    <w:rsid w:val="00B71489"/>
    <w:rsid w:val="00B7577D"/>
    <w:rsid w:val="00B775A9"/>
    <w:rsid w:val="00B81579"/>
    <w:rsid w:val="00B82CD9"/>
    <w:rsid w:val="00B83610"/>
    <w:rsid w:val="00B85B87"/>
    <w:rsid w:val="00B86696"/>
    <w:rsid w:val="00B923E0"/>
    <w:rsid w:val="00B92964"/>
    <w:rsid w:val="00B92C58"/>
    <w:rsid w:val="00B92DB1"/>
    <w:rsid w:val="00B95417"/>
    <w:rsid w:val="00B9622E"/>
    <w:rsid w:val="00B97B67"/>
    <w:rsid w:val="00BA063D"/>
    <w:rsid w:val="00BA2DBF"/>
    <w:rsid w:val="00BA3AFD"/>
    <w:rsid w:val="00BB3367"/>
    <w:rsid w:val="00BB46E6"/>
    <w:rsid w:val="00BB53BE"/>
    <w:rsid w:val="00BB6507"/>
    <w:rsid w:val="00BB70A7"/>
    <w:rsid w:val="00BC0398"/>
    <w:rsid w:val="00BC1143"/>
    <w:rsid w:val="00BC45AE"/>
    <w:rsid w:val="00BC501F"/>
    <w:rsid w:val="00BC6154"/>
    <w:rsid w:val="00BC6351"/>
    <w:rsid w:val="00BD35EE"/>
    <w:rsid w:val="00BD5426"/>
    <w:rsid w:val="00BE1B10"/>
    <w:rsid w:val="00BE5685"/>
    <w:rsid w:val="00BF4A7E"/>
    <w:rsid w:val="00BF7268"/>
    <w:rsid w:val="00BF7B8B"/>
    <w:rsid w:val="00C006CD"/>
    <w:rsid w:val="00C018DF"/>
    <w:rsid w:val="00C0200A"/>
    <w:rsid w:val="00C03960"/>
    <w:rsid w:val="00C03C36"/>
    <w:rsid w:val="00C06215"/>
    <w:rsid w:val="00C1086D"/>
    <w:rsid w:val="00C1139D"/>
    <w:rsid w:val="00C17A01"/>
    <w:rsid w:val="00C23D51"/>
    <w:rsid w:val="00C265EF"/>
    <w:rsid w:val="00C302A9"/>
    <w:rsid w:val="00C3500F"/>
    <w:rsid w:val="00C37555"/>
    <w:rsid w:val="00C441C8"/>
    <w:rsid w:val="00C4494E"/>
    <w:rsid w:val="00C50CA0"/>
    <w:rsid w:val="00C56C8E"/>
    <w:rsid w:val="00C624FE"/>
    <w:rsid w:val="00C62F03"/>
    <w:rsid w:val="00C6398C"/>
    <w:rsid w:val="00C65675"/>
    <w:rsid w:val="00C67F2B"/>
    <w:rsid w:val="00C736C7"/>
    <w:rsid w:val="00C740B3"/>
    <w:rsid w:val="00C74269"/>
    <w:rsid w:val="00C77A4D"/>
    <w:rsid w:val="00C839E8"/>
    <w:rsid w:val="00C84633"/>
    <w:rsid w:val="00C856B4"/>
    <w:rsid w:val="00C919E9"/>
    <w:rsid w:val="00C94797"/>
    <w:rsid w:val="00C94C68"/>
    <w:rsid w:val="00CA0832"/>
    <w:rsid w:val="00CA0C3B"/>
    <w:rsid w:val="00CA428E"/>
    <w:rsid w:val="00CA48BA"/>
    <w:rsid w:val="00CA62A3"/>
    <w:rsid w:val="00CA7596"/>
    <w:rsid w:val="00CA78D4"/>
    <w:rsid w:val="00CB230D"/>
    <w:rsid w:val="00CB45F9"/>
    <w:rsid w:val="00CB4B4F"/>
    <w:rsid w:val="00CC0980"/>
    <w:rsid w:val="00CC73F9"/>
    <w:rsid w:val="00CD12A2"/>
    <w:rsid w:val="00CD14A1"/>
    <w:rsid w:val="00CD19D7"/>
    <w:rsid w:val="00CD26E5"/>
    <w:rsid w:val="00CD3E08"/>
    <w:rsid w:val="00CD5FA3"/>
    <w:rsid w:val="00CD6820"/>
    <w:rsid w:val="00CE0734"/>
    <w:rsid w:val="00CE4B2A"/>
    <w:rsid w:val="00CE59A0"/>
    <w:rsid w:val="00CF0D3E"/>
    <w:rsid w:val="00CF13F8"/>
    <w:rsid w:val="00CF1894"/>
    <w:rsid w:val="00CF21A1"/>
    <w:rsid w:val="00CF2E02"/>
    <w:rsid w:val="00CF598D"/>
    <w:rsid w:val="00D07FAB"/>
    <w:rsid w:val="00D10514"/>
    <w:rsid w:val="00D114B7"/>
    <w:rsid w:val="00D13400"/>
    <w:rsid w:val="00D14231"/>
    <w:rsid w:val="00D14890"/>
    <w:rsid w:val="00D15D5C"/>
    <w:rsid w:val="00D22F8A"/>
    <w:rsid w:val="00D23287"/>
    <w:rsid w:val="00D2393A"/>
    <w:rsid w:val="00D275BB"/>
    <w:rsid w:val="00D279D1"/>
    <w:rsid w:val="00D300B8"/>
    <w:rsid w:val="00D305F5"/>
    <w:rsid w:val="00D3240B"/>
    <w:rsid w:val="00D32763"/>
    <w:rsid w:val="00D32A23"/>
    <w:rsid w:val="00D3566D"/>
    <w:rsid w:val="00D35768"/>
    <w:rsid w:val="00D36A5C"/>
    <w:rsid w:val="00D36C2B"/>
    <w:rsid w:val="00D43205"/>
    <w:rsid w:val="00D43636"/>
    <w:rsid w:val="00D4568B"/>
    <w:rsid w:val="00D47537"/>
    <w:rsid w:val="00D50BB8"/>
    <w:rsid w:val="00D51A3B"/>
    <w:rsid w:val="00D53AEB"/>
    <w:rsid w:val="00D56017"/>
    <w:rsid w:val="00D5636B"/>
    <w:rsid w:val="00D56B17"/>
    <w:rsid w:val="00D5732B"/>
    <w:rsid w:val="00D60BEF"/>
    <w:rsid w:val="00D61BA7"/>
    <w:rsid w:val="00D63B7D"/>
    <w:rsid w:val="00D6485E"/>
    <w:rsid w:val="00D65011"/>
    <w:rsid w:val="00D656DC"/>
    <w:rsid w:val="00D6596B"/>
    <w:rsid w:val="00D70566"/>
    <w:rsid w:val="00D70A50"/>
    <w:rsid w:val="00D74686"/>
    <w:rsid w:val="00D74D43"/>
    <w:rsid w:val="00D84D8A"/>
    <w:rsid w:val="00D90EC2"/>
    <w:rsid w:val="00D92699"/>
    <w:rsid w:val="00D94DE5"/>
    <w:rsid w:val="00DA22A4"/>
    <w:rsid w:val="00DA4337"/>
    <w:rsid w:val="00DA581B"/>
    <w:rsid w:val="00DB22B7"/>
    <w:rsid w:val="00DC0007"/>
    <w:rsid w:val="00DC17D9"/>
    <w:rsid w:val="00DC232C"/>
    <w:rsid w:val="00DC3EE7"/>
    <w:rsid w:val="00DC4CC9"/>
    <w:rsid w:val="00DC7E7D"/>
    <w:rsid w:val="00DD16C1"/>
    <w:rsid w:val="00DD16CD"/>
    <w:rsid w:val="00DD2C25"/>
    <w:rsid w:val="00DD30D0"/>
    <w:rsid w:val="00DD4087"/>
    <w:rsid w:val="00DE1D89"/>
    <w:rsid w:val="00DE27E6"/>
    <w:rsid w:val="00DE30F9"/>
    <w:rsid w:val="00DE5B66"/>
    <w:rsid w:val="00DE5CFD"/>
    <w:rsid w:val="00DE675E"/>
    <w:rsid w:val="00DE7736"/>
    <w:rsid w:val="00DE7D3A"/>
    <w:rsid w:val="00DF2A11"/>
    <w:rsid w:val="00E01977"/>
    <w:rsid w:val="00E02777"/>
    <w:rsid w:val="00E02F6C"/>
    <w:rsid w:val="00E10C8E"/>
    <w:rsid w:val="00E16251"/>
    <w:rsid w:val="00E17A6B"/>
    <w:rsid w:val="00E21A27"/>
    <w:rsid w:val="00E22561"/>
    <w:rsid w:val="00E25075"/>
    <w:rsid w:val="00E303FB"/>
    <w:rsid w:val="00E32F2B"/>
    <w:rsid w:val="00E33E87"/>
    <w:rsid w:val="00E41192"/>
    <w:rsid w:val="00E419AB"/>
    <w:rsid w:val="00E427E9"/>
    <w:rsid w:val="00E42E7C"/>
    <w:rsid w:val="00E44C1A"/>
    <w:rsid w:val="00E45326"/>
    <w:rsid w:val="00E46C1D"/>
    <w:rsid w:val="00E5005A"/>
    <w:rsid w:val="00E53E1B"/>
    <w:rsid w:val="00E53F5B"/>
    <w:rsid w:val="00E54C6E"/>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87CEE"/>
    <w:rsid w:val="00E91307"/>
    <w:rsid w:val="00E94EB9"/>
    <w:rsid w:val="00E954DA"/>
    <w:rsid w:val="00E9717E"/>
    <w:rsid w:val="00EA04E5"/>
    <w:rsid w:val="00EA2C2E"/>
    <w:rsid w:val="00EA2F8E"/>
    <w:rsid w:val="00EA3EF3"/>
    <w:rsid w:val="00EA44B3"/>
    <w:rsid w:val="00EB0E86"/>
    <w:rsid w:val="00EB19B6"/>
    <w:rsid w:val="00EB24D3"/>
    <w:rsid w:val="00EB5F12"/>
    <w:rsid w:val="00EC1017"/>
    <w:rsid w:val="00EC2646"/>
    <w:rsid w:val="00EC4069"/>
    <w:rsid w:val="00EC435F"/>
    <w:rsid w:val="00EC72F8"/>
    <w:rsid w:val="00ED7564"/>
    <w:rsid w:val="00ED788B"/>
    <w:rsid w:val="00ED7BEF"/>
    <w:rsid w:val="00EE59C1"/>
    <w:rsid w:val="00EE6CD2"/>
    <w:rsid w:val="00EF191C"/>
    <w:rsid w:val="00EF311D"/>
    <w:rsid w:val="00EF3BA4"/>
    <w:rsid w:val="00EF5B49"/>
    <w:rsid w:val="00EF613F"/>
    <w:rsid w:val="00F02D0A"/>
    <w:rsid w:val="00F02EC9"/>
    <w:rsid w:val="00F04424"/>
    <w:rsid w:val="00F1095C"/>
    <w:rsid w:val="00F12E0A"/>
    <w:rsid w:val="00F145D4"/>
    <w:rsid w:val="00F15AA0"/>
    <w:rsid w:val="00F165C4"/>
    <w:rsid w:val="00F16C67"/>
    <w:rsid w:val="00F20556"/>
    <w:rsid w:val="00F205BB"/>
    <w:rsid w:val="00F21335"/>
    <w:rsid w:val="00F235E5"/>
    <w:rsid w:val="00F251F6"/>
    <w:rsid w:val="00F34DC0"/>
    <w:rsid w:val="00F37EDF"/>
    <w:rsid w:val="00F401FF"/>
    <w:rsid w:val="00F451DC"/>
    <w:rsid w:val="00F4522A"/>
    <w:rsid w:val="00F46A50"/>
    <w:rsid w:val="00F474A3"/>
    <w:rsid w:val="00F4772C"/>
    <w:rsid w:val="00F50D66"/>
    <w:rsid w:val="00F615FC"/>
    <w:rsid w:val="00F62A30"/>
    <w:rsid w:val="00F63232"/>
    <w:rsid w:val="00F632FC"/>
    <w:rsid w:val="00F70A6E"/>
    <w:rsid w:val="00F71909"/>
    <w:rsid w:val="00F7527E"/>
    <w:rsid w:val="00F7565F"/>
    <w:rsid w:val="00F80629"/>
    <w:rsid w:val="00F817BF"/>
    <w:rsid w:val="00F8215B"/>
    <w:rsid w:val="00F83363"/>
    <w:rsid w:val="00F84C18"/>
    <w:rsid w:val="00F90160"/>
    <w:rsid w:val="00FA0D5E"/>
    <w:rsid w:val="00FA0FAA"/>
    <w:rsid w:val="00FA46A7"/>
    <w:rsid w:val="00FA67AA"/>
    <w:rsid w:val="00FA6A0A"/>
    <w:rsid w:val="00FB1D39"/>
    <w:rsid w:val="00FB23BB"/>
    <w:rsid w:val="00FC18B6"/>
    <w:rsid w:val="00FC3F04"/>
    <w:rsid w:val="00FC4609"/>
    <w:rsid w:val="00FC5BB3"/>
    <w:rsid w:val="00FC7E8A"/>
    <w:rsid w:val="00FD1B1A"/>
    <w:rsid w:val="00FD4054"/>
    <w:rsid w:val="00FD4F7D"/>
    <w:rsid w:val="00FD51BD"/>
    <w:rsid w:val="00FD7466"/>
    <w:rsid w:val="00FE4B85"/>
    <w:rsid w:val="00FE5BE4"/>
    <w:rsid w:val="00FE732F"/>
    <w:rsid w:val="00FF2795"/>
    <w:rsid w:val="00FF439B"/>
    <w:rsid w:val="00FF76AF"/>
    <w:rsid w:val="01D3FAE9"/>
    <w:rsid w:val="01ECE606"/>
    <w:rsid w:val="035511F3"/>
    <w:rsid w:val="0422DC14"/>
    <w:rsid w:val="04441351"/>
    <w:rsid w:val="05BC16C8"/>
    <w:rsid w:val="06CE20A4"/>
    <w:rsid w:val="08AF9B46"/>
    <w:rsid w:val="0A709DB8"/>
    <w:rsid w:val="0BB3A9E8"/>
    <w:rsid w:val="0D447ADE"/>
    <w:rsid w:val="0D54E1B6"/>
    <w:rsid w:val="0D711C92"/>
    <w:rsid w:val="0DAACE1C"/>
    <w:rsid w:val="0DF1D681"/>
    <w:rsid w:val="0F7AE598"/>
    <w:rsid w:val="101B7305"/>
    <w:rsid w:val="13F6C631"/>
    <w:rsid w:val="14C18B0F"/>
    <w:rsid w:val="192BA34D"/>
    <w:rsid w:val="196C2D43"/>
    <w:rsid w:val="1C495F92"/>
    <w:rsid w:val="1D6CA51A"/>
    <w:rsid w:val="1DD81414"/>
    <w:rsid w:val="1FD68524"/>
    <w:rsid w:val="2203217E"/>
    <w:rsid w:val="2797E26E"/>
    <w:rsid w:val="28BBECD6"/>
    <w:rsid w:val="292D8E52"/>
    <w:rsid w:val="29979E2F"/>
    <w:rsid w:val="2AE75E38"/>
    <w:rsid w:val="2B503E62"/>
    <w:rsid w:val="2C01E323"/>
    <w:rsid w:val="2C8BEF7F"/>
    <w:rsid w:val="2E04F1D7"/>
    <w:rsid w:val="2EDBCA3B"/>
    <w:rsid w:val="2F23DB06"/>
    <w:rsid w:val="2F7BF63F"/>
    <w:rsid w:val="3084D97B"/>
    <w:rsid w:val="309CE344"/>
    <w:rsid w:val="33B10C5E"/>
    <w:rsid w:val="33D54874"/>
    <w:rsid w:val="36A07B36"/>
    <w:rsid w:val="36B0DD15"/>
    <w:rsid w:val="371C605F"/>
    <w:rsid w:val="37923856"/>
    <w:rsid w:val="384FBF12"/>
    <w:rsid w:val="389FC0E1"/>
    <w:rsid w:val="39E9D4CB"/>
    <w:rsid w:val="3BA7BACB"/>
    <w:rsid w:val="3C29124C"/>
    <w:rsid w:val="3D3A3C94"/>
    <w:rsid w:val="3E375A2A"/>
    <w:rsid w:val="3EABD31A"/>
    <w:rsid w:val="3FFA6218"/>
    <w:rsid w:val="401E81F8"/>
    <w:rsid w:val="4371BDDC"/>
    <w:rsid w:val="452620BC"/>
    <w:rsid w:val="46728691"/>
    <w:rsid w:val="47803824"/>
    <w:rsid w:val="4817E3FC"/>
    <w:rsid w:val="49A8633B"/>
    <w:rsid w:val="4C52D707"/>
    <w:rsid w:val="4E15E7CE"/>
    <w:rsid w:val="4F6D6817"/>
    <w:rsid w:val="4F937DB8"/>
    <w:rsid w:val="4FE0B427"/>
    <w:rsid w:val="52831B5A"/>
    <w:rsid w:val="530C631A"/>
    <w:rsid w:val="53618BF8"/>
    <w:rsid w:val="550499F7"/>
    <w:rsid w:val="564C8B22"/>
    <w:rsid w:val="582356F5"/>
    <w:rsid w:val="582BD7C4"/>
    <w:rsid w:val="5DC4BAA6"/>
    <w:rsid w:val="5E583F5A"/>
    <w:rsid w:val="5F0020FD"/>
    <w:rsid w:val="610DCDF3"/>
    <w:rsid w:val="621977DB"/>
    <w:rsid w:val="63D4F7E5"/>
    <w:rsid w:val="644091D6"/>
    <w:rsid w:val="64A5CF95"/>
    <w:rsid w:val="650706FE"/>
    <w:rsid w:val="6658825D"/>
    <w:rsid w:val="69401B8C"/>
    <w:rsid w:val="69DFDAD2"/>
    <w:rsid w:val="69EBB30D"/>
    <w:rsid w:val="6D2BB33E"/>
    <w:rsid w:val="6FDC29C4"/>
    <w:rsid w:val="714C060E"/>
    <w:rsid w:val="72B4E75B"/>
    <w:rsid w:val="73D5ECCB"/>
    <w:rsid w:val="73F9D86C"/>
    <w:rsid w:val="75265608"/>
    <w:rsid w:val="761CFD50"/>
    <w:rsid w:val="77E13227"/>
    <w:rsid w:val="78B3F44A"/>
    <w:rsid w:val="78CFCC21"/>
    <w:rsid w:val="7BB060A5"/>
    <w:rsid w:val="7C147FF5"/>
    <w:rsid w:val="7CAAB671"/>
    <w:rsid w:val="7DB749B4"/>
    <w:rsid w:val="7E8AE006"/>
    <w:rsid w:val="7FF6A6B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B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3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8"/>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 w:type="character" w:styleId="Ulstomtale">
    <w:name w:val="Unresolved Mention"/>
    <w:basedOn w:val="Standardskriftforavsnitt"/>
    <w:uiPriority w:val="99"/>
    <w:unhideWhenUsed/>
    <w:rsid w:val="00F37EDF"/>
    <w:rPr>
      <w:color w:val="605E5C"/>
      <w:shd w:val="clear" w:color="auto" w:fill="E1DFDD"/>
    </w:rPr>
  </w:style>
  <w:style w:type="character" w:styleId="Omtale">
    <w:name w:val="Mention"/>
    <w:basedOn w:val="Standardskriftforavsnitt"/>
    <w:uiPriority w:val="99"/>
    <w:unhideWhenUsed/>
    <w:rsid w:val="00D15D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83881846">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123275416">
          <w:marLeft w:val="763"/>
          <w:marRight w:val="0"/>
          <w:marTop w:val="15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530188924">
          <w:marLeft w:val="288"/>
          <w:marRight w:val="0"/>
          <w:marTop w:val="20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28196273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322006440">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sChild>
    </w:div>
    <w:div w:id="1847940913">
      <w:bodyDiv w:val="1"/>
      <w:marLeft w:val="0"/>
      <w:marRight w:val="0"/>
      <w:marTop w:val="0"/>
      <w:marBottom w:val="0"/>
      <w:divBdr>
        <w:top w:val="none" w:sz="0" w:space="0" w:color="auto"/>
        <w:left w:val="none" w:sz="0" w:space="0" w:color="auto"/>
        <w:bottom w:val="none" w:sz="0" w:space="0" w:color="auto"/>
        <w:right w:val="none" w:sz="0" w:space="0" w:color="auto"/>
      </w:divBdr>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anskaffelser.no/verktoy/fakturasystemer-som-kan-levere-elektronisk-handelsformat-eh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ovdata.no/dokument/SF/forskrift/2013-06-21-732" TargetMode="External"/><Relationship Id="rId25" Type="http://schemas.openxmlformats.org/officeDocument/2006/relationships/hyperlink" Target="https://www.anskaffelser.no/leverandorer/slik-moter-du-det-offentliges-krav-til-digitalisering/faktura-og-kreditnot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13-06-21-732" TargetMode="External"/><Relationship Id="rId20" Type="http://schemas.openxmlformats.org/officeDocument/2006/relationships/hyperlink" Target="mailto:Bjarte.Norheim@bergen.kommune.no"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skaffelser.no/leverandorer/slik-moter-du-det-offentliges-krav-til-digitalisering/faktura-og-kreditnota"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nskaffelser.no/leverandorer/slik-moter-du-det-offentliges-krav-til-digitalisering/faktura-og-kreditnota" TargetMode="External"/><Relationship Id="rId28" Type="http://schemas.openxmlformats.org/officeDocument/2006/relationships/hyperlink" Target="https://test-vefa.difi.no/ehf/guide/invoice-and-creditnote/2.0/no/" TargetMode="External"/><Relationship Id="rId10" Type="http://schemas.openxmlformats.org/officeDocument/2006/relationships/endnotes" Target="endnotes.xml"/><Relationship Id="rId19" Type="http://schemas.openxmlformats.org/officeDocument/2006/relationships/hyperlink" Target="mailto:MariaElisabethL.Norheim@bergen.kommune.n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bergen.kommune.no/tjenestetilbud/naring/handel-og-service/offentlig-innkjop/elektronisk-faktura-til-bergen-kommune" TargetMode="External"/><Relationship Id="rId27" Type="http://schemas.openxmlformats.org/officeDocument/2006/relationships/hyperlink" Target="http://lovdata.no/dokument/SF/forskrift/2013-04-05-959" TargetMode="External"/><Relationship Id="rId30" Type="http://schemas.openxmlformats.org/officeDocument/2006/relationships/header" Target="head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895B554D5DC64ABA234AD0D8D44569" ma:contentTypeVersion="12" ma:contentTypeDescription="Opprett et nytt dokument." ma:contentTypeScope="" ma:versionID="361dc3ae44840d07fae3a7f12ae3210e">
  <xsd:schema xmlns:xsd="http://www.w3.org/2001/XMLSchema" xmlns:xs="http://www.w3.org/2001/XMLSchema" xmlns:p="http://schemas.microsoft.com/office/2006/metadata/properties" xmlns:ns2="51a689d3-563e-4609-89c9-06d0aa5ba8d4" xmlns:ns3="7e7c03a3-0be7-4f7a-9e5b-557d7dc49b2a" targetNamespace="http://schemas.microsoft.com/office/2006/metadata/properties" ma:root="true" ma:fieldsID="98eee2deb4bbd7aae6011e3ff6015069" ns2:_="" ns3:_="">
    <xsd:import namespace="51a689d3-563e-4609-89c9-06d0aa5ba8d4"/>
    <xsd:import namespace="7e7c03a3-0be7-4f7a-9e5b-557d7dc49b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689d3-563e-4609-89c9-06d0aa5b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c03a3-0be7-4f7a-9e5b-557d7dc49b2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7c03a3-0be7-4f7a-9e5b-557d7dc49b2a">
      <UserInfo>
        <DisplayName>Erko, Asnake</DisplayName>
        <AccountId>780</AccountId>
        <AccountType/>
      </UserInfo>
      <UserInfo>
        <DisplayName>Akselberg, Ellen-Kristine</DisplayName>
        <AccountId>48</AccountId>
        <AccountType/>
      </UserInfo>
      <UserInfo>
        <DisplayName>Norheim, Bjarte A.</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5F25-97DF-4EE1-987E-EA2E58F4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689d3-563e-4609-89c9-06d0aa5ba8d4"/>
    <ds:schemaRef ds:uri="7e7c03a3-0be7-4f7a-9e5b-557d7dc49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7B808-B281-42C8-B967-79543207C8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7c03a3-0be7-4f7a-9e5b-557d7dc49b2a"/>
    <ds:schemaRef ds:uri="51a689d3-563e-4609-89c9-06d0aa5ba8d4"/>
    <ds:schemaRef ds:uri="http://www.w3.org/XML/1998/namespace"/>
    <ds:schemaRef ds:uri="http://purl.org/dc/dcmitype/"/>
  </ds:schemaRefs>
</ds:datastoreItem>
</file>

<file path=customXml/itemProps3.xml><?xml version="1.0" encoding="utf-8"?>
<ds:datastoreItem xmlns:ds="http://schemas.openxmlformats.org/officeDocument/2006/customXml" ds:itemID="{A922DFE2-A1B2-4740-848E-8A9658868146}">
  <ds:schemaRefs>
    <ds:schemaRef ds:uri="http://schemas.microsoft.com/sharepoint/v3/contenttype/forms"/>
  </ds:schemaRefs>
</ds:datastoreItem>
</file>

<file path=customXml/itemProps4.xml><?xml version="1.0" encoding="utf-8"?>
<ds:datastoreItem xmlns:ds="http://schemas.openxmlformats.org/officeDocument/2006/customXml" ds:itemID="{3AA16385-2B84-4651-B258-397B7642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3362</Words>
  <Characters>24182</Characters>
  <Application>Microsoft Office Word</Application>
  <DocSecurity>0</DocSecurity>
  <Lines>201</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2020-07-03T08:47:00Z</dcterms:created>
  <dcterms:modified xsi:type="dcterms:W3CDTF">2020-07-08T07:58:00Z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0x0101006A895B554D5DC64ABA234AD0D8D44569</vt:lpwstr>
  </property>
</Properties>
</file>