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8284" w14:textId="77777777" w:rsidR="00E955BD" w:rsidRDefault="00BA5A63">
      <w:pPr>
        <w:jc w:val="center"/>
      </w:pPr>
      <w:r>
        <w:rPr>
          <w:lang w:val="nb-NO"/>
        </w:rPr>
        <w:drawing>
          <wp:inline distT="19050" distB="19050" distL="19050" distR="19050" wp14:anchorId="268EEBB0" wp14:editId="53F49494">
            <wp:extent cx="1376800" cy="1516275"/>
            <wp:effectExtent l="0" t="0" r="0" b="0"/>
            <wp:docPr id="4" name="image2.png" descr="Diskos_logo_RGB_72dpi.jpg"/>
            <wp:cNvGraphicFramePr/>
            <a:graphic xmlns:a="http://schemas.openxmlformats.org/drawingml/2006/main">
              <a:graphicData uri="http://schemas.openxmlformats.org/drawingml/2006/picture">
                <pic:pic xmlns:pic="http://schemas.openxmlformats.org/drawingml/2006/picture">
                  <pic:nvPicPr>
                    <pic:cNvPr id="0" name="image2.png" descr="Diskos_logo_RGB_72dpi.jpg"/>
                    <pic:cNvPicPr preferRelativeResize="0"/>
                  </pic:nvPicPr>
                  <pic:blipFill>
                    <a:blip r:embed="rId8"/>
                    <a:srcRect/>
                    <a:stretch>
                      <a:fillRect/>
                    </a:stretch>
                  </pic:blipFill>
                  <pic:spPr>
                    <a:xfrm>
                      <a:off x="0" y="0"/>
                      <a:ext cx="1376800" cy="1516275"/>
                    </a:xfrm>
                    <a:prstGeom prst="rect">
                      <a:avLst/>
                    </a:prstGeom>
                    <a:ln/>
                  </pic:spPr>
                </pic:pic>
              </a:graphicData>
            </a:graphic>
          </wp:inline>
        </w:drawing>
      </w:r>
    </w:p>
    <w:p w14:paraId="7636DB6A" w14:textId="77777777" w:rsidR="00E955BD" w:rsidRDefault="00E955BD">
      <w:pPr>
        <w:jc w:val="center"/>
      </w:pPr>
    </w:p>
    <w:p w14:paraId="318C6D11" w14:textId="77777777" w:rsidR="00E955BD" w:rsidRDefault="00E955BD">
      <w:pPr>
        <w:jc w:val="center"/>
      </w:pPr>
      <w:bookmarkStart w:id="0" w:name="_GoBack"/>
      <w:bookmarkEnd w:id="0"/>
    </w:p>
    <w:p w14:paraId="7340ECE1" w14:textId="77777777" w:rsidR="00E955BD" w:rsidRDefault="00BA5A63">
      <w:pPr>
        <w:widowControl w:val="0"/>
        <w:jc w:val="center"/>
        <w:rPr>
          <w:b/>
          <w:color w:val="666666"/>
          <w:sz w:val="52"/>
          <w:szCs w:val="52"/>
        </w:rPr>
      </w:pPr>
      <w:r>
        <w:rPr>
          <w:b/>
          <w:color w:val="666666"/>
          <w:sz w:val="52"/>
          <w:szCs w:val="52"/>
        </w:rPr>
        <w:t xml:space="preserve">Diskos 2.0 </w:t>
      </w:r>
    </w:p>
    <w:p w14:paraId="1CCC6D6D" w14:textId="77777777" w:rsidR="00E955BD" w:rsidRDefault="00BA5A63">
      <w:pPr>
        <w:widowControl w:val="0"/>
        <w:jc w:val="center"/>
        <w:rPr>
          <w:color w:val="666666"/>
          <w:sz w:val="48"/>
          <w:szCs w:val="48"/>
        </w:rPr>
      </w:pPr>
      <w:r>
        <w:rPr>
          <w:color w:val="666666"/>
          <w:sz w:val="48"/>
          <w:szCs w:val="48"/>
        </w:rPr>
        <w:t>Request for Proposal (RFP)</w:t>
      </w:r>
    </w:p>
    <w:p w14:paraId="698EA179" w14:textId="77777777" w:rsidR="00E955BD" w:rsidRDefault="00BA5A63">
      <w:pPr>
        <w:widowControl w:val="0"/>
        <w:jc w:val="center"/>
        <w:rPr>
          <w:b/>
          <w:color w:val="666666"/>
          <w:sz w:val="34"/>
          <w:szCs w:val="34"/>
        </w:rPr>
      </w:pPr>
      <w:r>
        <w:rPr>
          <w:b/>
          <w:color w:val="666666"/>
          <w:sz w:val="34"/>
          <w:szCs w:val="34"/>
        </w:rPr>
        <w:t>Seismic, Well and Production modules</w:t>
      </w:r>
    </w:p>
    <w:p w14:paraId="1FD5859C" w14:textId="77777777" w:rsidR="00E955BD" w:rsidRDefault="00E955BD">
      <w:pPr>
        <w:widowControl w:val="0"/>
        <w:jc w:val="center"/>
        <w:rPr>
          <w:b/>
          <w:color w:val="666666"/>
          <w:sz w:val="34"/>
          <w:szCs w:val="34"/>
        </w:rPr>
      </w:pPr>
    </w:p>
    <w:p w14:paraId="5D7385AA" w14:textId="77777777" w:rsidR="00E955BD" w:rsidRDefault="00E955BD">
      <w:pPr>
        <w:widowControl w:val="0"/>
        <w:rPr>
          <w:color w:val="666666"/>
          <w:sz w:val="18"/>
          <w:szCs w:val="18"/>
        </w:rPr>
      </w:pPr>
    </w:p>
    <w:p w14:paraId="33DBBC5A" w14:textId="77777777" w:rsidR="00E955BD" w:rsidRDefault="00BA5A63">
      <w:pPr>
        <w:widowControl w:val="0"/>
        <w:jc w:val="center"/>
        <w:rPr>
          <w:color w:val="666666"/>
          <w:sz w:val="38"/>
          <w:szCs w:val="38"/>
        </w:rPr>
      </w:pPr>
      <w:r>
        <w:rPr>
          <w:color w:val="666666"/>
          <w:sz w:val="34"/>
          <w:szCs w:val="34"/>
        </w:rPr>
        <w:t>Invitation to Tender (ITT)</w:t>
      </w:r>
    </w:p>
    <w:p w14:paraId="0FD58A43" w14:textId="77777777" w:rsidR="00E955BD" w:rsidRDefault="00BA5A63">
      <w:pPr>
        <w:widowControl w:val="0"/>
        <w:jc w:val="center"/>
        <w:rPr>
          <w:color w:val="D3591D"/>
          <w:sz w:val="34"/>
          <w:szCs w:val="34"/>
        </w:rPr>
      </w:pPr>
      <w:r>
        <w:rPr>
          <w:color w:val="D3591D"/>
          <w:sz w:val="34"/>
          <w:szCs w:val="34"/>
        </w:rPr>
        <w:t xml:space="preserve"> </w:t>
      </w:r>
    </w:p>
    <w:p w14:paraId="0E25DD59" w14:textId="77777777" w:rsidR="00E955BD" w:rsidRDefault="00E955BD">
      <w:pPr>
        <w:widowControl w:val="0"/>
        <w:jc w:val="center"/>
        <w:rPr>
          <w:color w:val="D3591D"/>
          <w:sz w:val="34"/>
          <w:szCs w:val="34"/>
        </w:rPr>
      </w:pPr>
    </w:p>
    <w:p w14:paraId="5DA94ADD" w14:textId="77777777" w:rsidR="00E955BD" w:rsidRDefault="00BA5A63">
      <w:pPr>
        <w:ind w:left="-1440" w:right="-1440"/>
        <w:jc w:val="center"/>
      </w:pPr>
      <w:r>
        <w:rPr>
          <w:lang w:val="nb-NO"/>
        </w:rPr>
        <w:drawing>
          <wp:inline distT="19050" distB="19050" distL="19050" distR="19050" wp14:anchorId="68F4E334" wp14:editId="15BD423F">
            <wp:extent cx="7577138" cy="2336521"/>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l="20313" t="31942" r="637" b="6339"/>
                    <a:stretch>
                      <a:fillRect/>
                    </a:stretch>
                  </pic:blipFill>
                  <pic:spPr>
                    <a:xfrm>
                      <a:off x="0" y="0"/>
                      <a:ext cx="7577138" cy="2336521"/>
                    </a:xfrm>
                    <a:prstGeom prst="rect">
                      <a:avLst/>
                    </a:prstGeom>
                    <a:ln/>
                  </pic:spPr>
                </pic:pic>
              </a:graphicData>
            </a:graphic>
          </wp:inline>
        </w:drawing>
      </w:r>
    </w:p>
    <w:p w14:paraId="42A9EE94" w14:textId="77777777" w:rsidR="00E955BD" w:rsidRDefault="00E955BD">
      <w:pPr>
        <w:ind w:left="-1440" w:right="-1440"/>
        <w:jc w:val="center"/>
      </w:pPr>
    </w:p>
    <w:p w14:paraId="0C328BFF" w14:textId="77777777" w:rsidR="00E955BD" w:rsidRDefault="00E955BD">
      <w:pPr>
        <w:ind w:left="-1440" w:right="-1440"/>
        <w:jc w:val="center"/>
      </w:pPr>
    </w:p>
    <w:p w14:paraId="0A315C27" w14:textId="77777777" w:rsidR="00E955BD" w:rsidRPr="000F7357" w:rsidRDefault="00BA5A63">
      <w:pPr>
        <w:widowControl w:val="0"/>
        <w:spacing w:line="240" w:lineRule="auto"/>
        <w:jc w:val="center"/>
        <w:rPr>
          <w:b/>
          <w:color w:val="666666"/>
          <w:sz w:val="32"/>
          <w:szCs w:val="32"/>
        </w:rPr>
      </w:pPr>
      <w:r w:rsidRPr="000F7357">
        <w:rPr>
          <w:b/>
          <w:color w:val="666666"/>
          <w:sz w:val="32"/>
          <w:szCs w:val="32"/>
        </w:rPr>
        <w:t>30.12.2019</w:t>
      </w:r>
    </w:p>
    <w:p w14:paraId="22A90595" w14:textId="77777777" w:rsidR="00E955BD" w:rsidRDefault="00E955BD">
      <w:pPr>
        <w:spacing w:after="160" w:line="240" w:lineRule="auto"/>
        <w:jc w:val="center"/>
        <w:rPr>
          <w:sz w:val="20"/>
          <w:szCs w:val="20"/>
        </w:rPr>
      </w:pPr>
    </w:p>
    <w:p w14:paraId="4947EE8F" w14:textId="77777777" w:rsidR="00E955BD" w:rsidRDefault="00BA5A63">
      <w:pPr>
        <w:spacing w:after="160" w:line="240" w:lineRule="auto"/>
        <w:jc w:val="center"/>
        <w:rPr>
          <w:sz w:val="20"/>
          <w:szCs w:val="20"/>
        </w:rPr>
      </w:pPr>
      <w:r>
        <w:br w:type="page"/>
      </w:r>
      <w:r>
        <w:rPr>
          <w:lang w:val="nb-NO"/>
        </w:rPr>
        <w:drawing>
          <wp:anchor distT="19050" distB="19050" distL="19050" distR="19050" simplePos="0" relativeHeight="251658240" behindDoc="0" locked="0" layoutInCell="1" hidden="0" allowOverlap="1" wp14:anchorId="18A32422" wp14:editId="45ADFD80">
            <wp:simplePos x="0" y="0"/>
            <wp:positionH relativeFrom="column">
              <wp:posOffset>5305425</wp:posOffset>
            </wp:positionH>
            <wp:positionV relativeFrom="paragraph">
              <wp:posOffset>628650</wp:posOffset>
            </wp:positionV>
            <wp:extent cx="425212" cy="700623"/>
            <wp:effectExtent l="0" t="0" r="0" b="0"/>
            <wp:wrapSquare wrapText="bothSides" distT="19050" distB="19050" distL="19050" distR="19050"/>
            <wp:docPr id="5" name="image3.png" descr="NPD_logo_initials_RGB_150dpi.png"/>
            <wp:cNvGraphicFramePr/>
            <a:graphic xmlns:a="http://schemas.openxmlformats.org/drawingml/2006/main">
              <a:graphicData uri="http://schemas.openxmlformats.org/drawingml/2006/picture">
                <pic:pic xmlns:pic="http://schemas.openxmlformats.org/drawingml/2006/picture">
                  <pic:nvPicPr>
                    <pic:cNvPr id="0" name="image3.png" descr="NPD_logo_initials_RGB_150dpi.png"/>
                    <pic:cNvPicPr preferRelativeResize="0"/>
                  </pic:nvPicPr>
                  <pic:blipFill>
                    <a:blip r:embed="rId10"/>
                    <a:srcRect/>
                    <a:stretch>
                      <a:fillRect/>
                    </a:stretch>
                  </pic:blipFill>
                  <pic:spPr>
                    <a:xfrm>
                      <a:off x="0" y="0"/>
                      <a:ext cx="425212" cy="700623"/>
                    </a:xfrm>
                    <a:prstGeom prst="rect">
                      <a:avLst/>
                    </a:prstGeom>
                    <a:ln/>
                  </pic:spPr>
                </pic:pic>
              </a:graphicData>
            </a:graphic>
          </wp:anchor>
        </w:drawing>
      </w:r>
    </w:p>
    <w:p w14:paraId="43643F8A" w14:textId="12230936" w:rsidR="00E955BD" w:rsidRPr="00FC0D93" w:rsidRDefault="00BA5A63" w:rsidP="001049DE">
      <w:pPr>
        <w:pStyle w:val="Heading1"/>
        <w:numPr>
          <w:ilvl w:val="0"/>
          <w:numId w:val="0"/>
        </w:numPr>
      </w:pPr>
      <w:bookmarkStart w:id="1" w:name="_84lzzvnkf8h3" w:colFirst="0" w:colLast="0"/>
      <w:bookmarkStart w:id="2" w:name="_Toc27660573"/>
      <w:bookmarkStart w:id="3" w:name="_Toc28552240"/>
      <w:bookmarkEnd w:id="1"/>
      <w:r w:rsidRPr="00FC0D93">
        <w:lastRenderedPageBreak/>
        <w:t>Table of contents</w:t>
      </w:r>
      <w:bookmarkEnd w:id="2"/>
      <w:bookmarkEnd w:id="3"/>
    </w:p>
    <w:sdt>
      <w:sdtPr>
        <w:id w:val="2055350506"/>
        <w:docPartObj>
          <w:docPartGallery w:val="Table of Contents"/>
          <w:docPartUnique/>
        </w:docPartObj>
      </w:sdtPr>
      <w:sdtEndPr/>
      <w:sdtContent>
        <w:p w14:paraId="7D35BF01" w14:textId="45AF204B" w:rsidR="006C4EB4" w:rsidRDefault="00BA5A63">
          <w:pPr>
            <w:pStyle w:val="TOC1"/>
            <w:tabs>
              <w:tab w:val="right" w:pos="9019"/>
            </w:tabs>
            <w:rPr>
              <w:rFonts w:asciiTheme="minorHAnsi" w:eastAsiaTheme="minorEastAsia" w:hAnsiTheme="minorHAnsi" w:cstheme="minorBidi"/>
              <w:lang w:val="nb-NO"/>
            </w:rPr>
          </w:pPr>
          <w:r>
            <w:fldChar w:fldCharType="begin"/>
          </w:r>
          <w:r>
            <w:instrText xml:space="preserve"> TOC \h \u \z </w:instrText>
          </w:r>
          <w:r>
            <w:fldChar w:fldCharType="separate"/>
          </w:r>
          <w:hyperlink w:anchor="_Toc28552240" w:history="1">
            <w:r w:rsidR="006C4EB4" w:rsidRPr="008E5439">
              <w:rPr>
                <w:rStyle w:val="Hyperlink"/>
              </w:rPr>
              <w:t>Table of contents</w:t>
            </w:r>
            <w:r w:rsidR="006C4EB4">
              <w:rPr>
                <w:webHidden/>
              </w:rPr>
              <w:tab/>
            </w:r>
            <w:r w:rsidR="006C4EB4">
              <w:rPr>
                <w:webHidden/>
              </w:rPr>
              <w:fldChar w:fldCharType="begin"/>
            </w:r>
            <w:r w:rsidR="006C4EB4">
              <w:rPr>
                <w:webHidden/>
              </w:rPr>
              <w:instrText xml:space="preserve"> PAGEREF _Toc28552240 \h </w:instrText>
            </w:r>
            <w:r w:rsidR="006C4EB4">
              <w:rPr>
                <w:webHidden/>
              </w:rPr>
            </w:r>
            <w:r w:rsidR="006C4EB4">
              <w:rPr>
                <w:webHidden/>
              </w:rPr>
              <w:fldChar w:fldCharType="separate"/>
            </w:r>
            <w:r w:rsidR="006C4EB4">
              <w:rPr>
                <w:webHidden/>
              </w:rPr>
              <w:t>1</w:t>
            </w:r>
            <w:r w:rsidR="006C4EB4">
              <w:rPr>
                <w:webHidden/>
              </w:rPr>
              <w:fldChar w:fldCharType="end"/>
            </w:r>
          </w:hyperlink>
        </w:p>
        <w:p w14:paraId="11ED7ACF" w14:textId="7F2F8D37" w:rsidR="006C4EB4" w:rsidRDefault="006C4EB4">
          <w:pPr>
            <w:pStyle w:val="TOC1"/>
            <w:tabs>
              <w:tab w:val="right" w:pos="9019"/>
            </w:tabs>
            <w:rPr>
              <w:rFonts w:asciiTheme="minorHAnsi" w:eastAsiaTheme="minorEastAsia" w:hAnsiTheme="minorHAnsi" w:cstheme="minorBidi"/>
              <w:lang w:val="nb-NO"/>
            </w:rPr>
          </w:pPr>
          <w:hyperlink w:anchor="_Toc28552241" w:history="1">
            <w:r w:rsidRPr="008E5439">
              <w:rPr>
                <w:rStyle w:val="Hyperlink"/>
                <w:lang w:val="en-US"/>
              </w:rPr>
              <w:t>Definitions and abbreviations</w:t>
            </w:r>
            <w:r>
              <w:rPr>
                <w:webHidden/>
              </w:rPr>
              <w:tab/>
            </w:r>
            <w:r>
              <w:rPr>
                <w:webHidden/>
              </w:rPr>
              <w:fldChar w:fldCharType="begin"/>
            </w:r>
            <w:r>
              <w:rPr>
                <w:webHidden/>
              </w:rPr>
              <w:instrText xml:space="preserve"> PAGEREF _Toc28552241 \h </w:instrText>
            </w:r>
            <w:r>
              <w:rPr>
                <w:webHidden/>
              </w:rPr>
            </w:r>
            <w:r>
              <w:rPr>
                <w:webHidden/>
              </w:rPr>
              <w:fldChar w:fldCharType="separate"/>
            </w:r>
            <w:r>
              <w:rPr>
                <w:webHidden/>
              </w:rPr>
              <w:t>3</w:t>
            </w:r>
            <w:r>
              <w:rPr>
                <w:webHidden/>
              </w:rPr>
              <w:fldChar w:fldCharType="end"/>
            </w:r>
          </w:hyperlink>
        </w:p>
        <w:p w14:paraId="5E8D0AF9" w14:textId="66EB57E2" w:rsidR="006C4EB4" w:rsidRDefault="006C4EB4">
          <w:pPr>
            <w:pStyle w:val="TOC1"/>
            <w:tabs>
              <w:tab w:val="left" w:pos="440"/>
              <w:tab w:val="right" w:pos="9019"/>
            </w:tabs>
            <w:rPr>
              <w:rFonts w:asciiTheme="minorHAnsi" w:eastAsiaTheme="minorEastAsia" w:hAnsiTheme="minorHAnsi" w:cstheme="minorBidi"/>
              <w:lang w:val="nb-NO"/>
            </w:rPr>
          </w:pPr>
          <w:hyperlink w:anchor="_Toc28552242" w:history="1">
            <w:r w:rsidRPr="008E5439">
              <w:rPr>
                <w:rStyle w:val="Hyperlink"/>
              </w:rPr>
              <w:t>1</w:t>
            </w:r>
            <w:r>
              <w:rPr>
                <w:rFonts w:asciiTheme="minorHAnsi" w:eastAsiaTheme="minorEastAsia" w:hAnsiTheme="minorHAnsi" w:cstheme="minorBidi"/>
                <w:lang w:val="nb-NO"/>
              </w:rPr>
              <w:tab/>
            </w:r>
            <w:r w:rsidRPr="008E5439">
              <w:rPr>
                <w:rStyle w:val="Hyperlink"/>
              </w:rPr>
              <w:t>Introduction</w:t>
            </w:r>
            <w:r>
              <w:rPr>
                <w:webHidden/>
              </w:rPr>
              <w:tab/>
            </w:r>
            <w:r>
              <w:rPr>
                <w:webHidden/>
              </w:rPr>
              <w:fldChar w:fldCharType="begin"/>
            </w:r>
            <w:r>
              <w:rPr>
                <w:webHidden/>
              </w:rPr>
              <w:instrText xml:space="preserve"> PAGEREF _Toc28552242 \h </w:instrText>
            </w:r>
            <w:r>
              <w:rPr>
                <w:webHidden/>
              </w:rPr>
            </w:r>
            <w:r>
              <w:rPr>
                <w:webHidden/>
              </w:rPr>
              <w:fldChar w:fldCharType="separate"/>
            </w:r>
            <w:r>
              <w:rPr>
                <w:webHidden/>
              </w:rPr>
              <w:t>4</w:t>
            </w:r>
            <w:r>
              <w:rPr>
                <w:webHidden/>
              </w:rPr>
              <w:fldChar w:fldCharType="end"/>
            </w:r>
          </w:hyperlink>
        </w:p>
        <w:p w14:paraId="63EAE000" w14:textId="00025E92" w:rsidR="006C4EB4" w:rsidRDefault="006C4EB4">
          <w:pPr>
            <w:pStyle w:val="TOC2"/>
            <w:tabs>
              <w:tab w:val="left" w:pos="880"/>
              <w:tab w:val="right" w:pos="9019"/>
            </w:tabs>
            <w:rPr>
              <w:rFonts w:asciiTheme="minorHAnsi" w:eastAsiaTheme="minorEastAsia" w:hAnsiTheme="minorHAnsi" w:cstheme="minorBidi"/>
              <w:lang w:val="nb-NO"/>
            </w:rPr>
          </w:pPr>
          <w:hyperlink w:anchor="_Toc28552243" w:history="1">
            <w:r w:rsidRPr="008E5439">
              <w:rPr>
                <w:rStyle w:val="Hyperlink"/>
              </w:rPr>
              <w:t>1.1</w:t>
            </w:r>
            <w:r>
              <w:rPr>
                <w:rFonts w:asciiTheme="minorHAnsi" w:eastAsiaTheme="minorEastAsia" w:hAnsiTheme="minorHAnsi" w:cstheme="minorBidi"/>
                <w:lang w:val="nb-NO"/>
              </w:rPr>
              <w:tab/>
            </w:r>
            <w:r w:rsidRPr="008E5439">
              <w:rPr>
                <w:rStyle w:val="Hyperlink"/>
              </w:rPr>
              <w:t>The customer and background information</w:t>
            </w:r>
            <w:r>
              <w:rPr>
                <w:webHidden/>
              </w:rPr>
              <w:tab/>
            </w:r>
            <w:r>
              <w:rPr>
                <w:webHidden/>
              </w:rPr>
              <w:fldChar w:fldCharType="begin"/>
            </w:r>
            <w:r>
              <w:rPr>
                <w:webHidden/>
              </w:rPr>
              <w:instrText xml:space="preserve"> PAGEREF _Toc28552243 \h </w:instrText>
            </w:r>
            <w:r>
              <w:rPr>
                <w:webHidden/>
              </w:rPr>
            </w:r>
            <w:r>
              <w:rPr>
                <w:webHidden/>
              </w:rPr>
              <w:fldChar w:fldCharType="separate"/>
            </w:r>
            <w:r>
              <w:rPr>
                <w:webHidden/>
              </w:rPr>
              <w:t>4</w:t>
            </w:r>
            <w:r>
              <w:rPr>
                <w:webHidden/>
              </w:rPr>
              <w:fldChar w:fldCharType="end"/>
            </w:r>
          </w:hyperlink>
        </w:p>
        <w:p w14:paraId="44A04F45" w14:textId="2B6B0927" w:rsidR="006C4EB4" w:rsidRDefault="006C4EB4">
          <w:pPr>
            <w:pStyle w:val="TOC2"/>
            <w:tabs>
              <w:tab w:val="left" w:pos="880"/>
              <w:tab w:val="right" w:pos="9019"/>
            </w:tabs>
            <w:rPr>
              <w:rFonts w:asciiTheme="minorHAnsi" w:eastAsiaTheme="minorEastAsia" w:hAnsiTheme="minorHAnsi" w:cstheme="minorBidi"/>
              <w:lang w:val="nb-NO"/>
            </w:rPr>
          </w:pPr>
          <w:hyperlink w:anchor="_Toc28552244" w:history="1">
            <w:r w:rsidRPr="008E5439">
              <w:rPr>
                <w:rStyle w:val="Hyperlink"/>
              </w:rPr>
              <w:t>1.2</w:t>
            </w:r>
            <w:r>
              <w:rPr>
                <w:rFonts w:asciiTheme="minorHAnsi" w:eastAsiaTheme="minorEastAsia" w:hAnsiTheme="minorHAnsi" w:cstheme="minorBidi"/>
                <w:lang w:val="nb-NO"/>
              </w:rPr>
              <w:tab/>
            </w:r>
            <w:r w:rsidRPr="008E5439">
              <w:rPr>
                <w:rStyle w:val="Hyperlink"/>
              </w:rPr>
              <w:t>Document structure</w:t>
            </w:r>
            <w:r>
              <w:rPr>
                <w:webHidden/>
              </w:rPr>
              <w:tab/>
            </w:r>
            <w:r>
              <w:rPr>
                <w:webHidden/>
              </w:rPr>
              <w:fldChar w:fldCharType="begin"/>
            </w:r>
            <w:r>
              <w:rPr>
                <w:webHidden/>
              </w:rPr>
              <w:instrText xml:space="preserve"> PAGEREF _Toc28552244 \h </w:instrText>
            </w:r>
            <w:r>
              <w:rPr>
                <w:webHidden/>
              </w:rPr>
            </w:r>
            <w:r>
              <w:rPr>
                <w:webHidden/>
              </w:rPr>
              <w:fldChar w:fldCharType="separate"/>
            </w:r>
            <w:r>
              <w:rPr>
                <w:webHidden/>
              </w:rPr>
              <w:t>4</w:t>
            </w:r>
            <w:r>
              <w:rPr>
                <w:webHidden/>
              </w:rPr>
              <w:fldChar w:fldCharType="end"/>
            </w:r>
          </w:hyperlink>
        </w:p>
        <w:p w14:paraId="550DD9CA" w14:textId="1809BD81" w:rsidR="006C4EB4" w:rsidRDefault="006C4EB4">
          <w:pPr>
            <w:pStyle w:val="TOC1"/>
            <w:tabs>
              <w:tab w:val="left" w:pos="440"/>
              <w:tab w:val="right" w:pos="9019"/>
            </w:tabs>
            <w:rPr>
              <w:rFonts w:asciiTheme="minorHAnsi" w:eastAsiaTheme="minorEastAsia" w:hAnsiTheme="minorHAnsi" w:cstheme="minorBidi"/>
              <w:lang w:val="nb-NO"/>
            </w:rPr>
          </w:pPr>
          <w:hyperlink w:anchor="_Toc28552245" w:history="1">
            <w:r w:rsidRPr="008E5439">
              <w:rPr>
                <w:rStyle w:val="Hyperlink"/>
              </w:rPr>
              <w:t>2</w:t>
            </w:r>
            <w:r>
              <w:rPr>
                <w:rFonts w:asciiTheme="minorHAnsi" w:eastAsiaTheme="minorEastAsia" w:hAnsiTheme="minorHAnsi" w:cstheme="minorBidi"/>
                <w:lang w:val="nb-NO"/>
              </w:rPr>
              <w:tab/>
            </w:r>
            <w:r w:rsidRPr="008E5439">
              <w:rPr>
                <w:rStyle w:val="Hyperlink"/>
              </w:rPr>
              <w:t>General description of the procurement</w:t>
            </w:r>
            <w:r>
              <w:rPr>
                <w:webHidden/>
              </w:rPr>
              <w:tab/>
            </w:r>
            <w:r>
              <w:rPr>
                <w:webHidden/>
              </w:rPr>
              <w:fldChar w:fldCharType="begin"/>
            </w:r>
            <w:r>
              <w:rPr>
                <w:webHidden/>
              </w:rPr>
              <w:instrText xml:space="preserve"> PAGEREF _Toc28552245 \h </w:instrText>
            </w:r>
            <w:r>
              <w:rPr>
                <w:webHidden/>
              </w:rPr>
            </w:r>
            <w:r>
              <w:rPr>
                <w:webHidden/>
              </w:rPr>
              <w:fldChar w:fldCharType="separate"/>
            </w:r>
            <w:r>
              <w:rPr>
                <w:webHidden/>
              </w:rPr>
              <w:t>8</w:t>
            </w:r>
            <w:r>
              <w:rPr>
                <w:webHidden/>
              </w:rPr>
              <w:fldChar w:fldCharType="end"/>
            </w:r>
          </w:hyperlink>
        </w:p>
        <w:p w14:paraId="0F68FE6A" w14:textId="3D650088" w:rsidR="006C4EB4" w:rsidRDefault="006C4EB4">
          <w:pPr>
            <w:pStyle w:val="TOC2"/>
            <w:tabs>
              <w:tab w:val="left" w:pos="880"/>
              <w:tab w:val="right" w:pos="9019"/>
            </w:tabs>
            <w:rPr>
              <w:rFonts w:asciiTheme="minorHAnsi" w:eastAsiaTheme="minorEastAsia" w:hAnsiTheme="minorHAnsi" w:cstheme="minorBidi"/>
              <w:lang w:val="nb-NO"/>
            </w:rPr>
          </w:pPr>
          <w:hyperlink w:anchor="_Toc28552246" w:history="1">
            <w:r w:rsidRPr="008E5439">
              <w:rPr>
                <w:rStyle w:val="Hyperlink"/>
              </w:rPr>
              <w:t>2.1</w:t>
            </w:r>
            <w:r>
              <w:rPr>
                <w:rFonts w:asciiTheme="minorHAnsi" w:eastAsiaTheme="minorEastAsia" w:hAnsiTheme="minorHAnsi" w:cstheme="minorBidi"/>
                <w:lang w:val="nb-NO"/>
              </w:rPr>
              <w:tab/>
            </w:r>
            <w:r w:rsidRPr="008E5439">
              <w:rPr>
                <w:rStyle w:val="Hyperlink"/>
              </w:rPr>
              <w:t>Purpose and goal for the procurement</w:t>
            </w:r>
            <w:r>
              <w:rPr>
                <w:webHidden/>
              </w:rPr>
              <w:tab/>
            </w:r>
            <w:r>
              <w:rPr>
                <w:webHidden/>
              </w:rPr>
              <w:fldChar w:fldCharType="begin"/>
            </w:r>
            <w:r>
              <w:rPr>
                <w:webHidden/>
              </w:rPr>
              <w:instrText xml:space="preserve"> PAGEREF _Toc28552246 \h </w:instrText>
            </w:r>
            <w:r>
              <w:rPr>
                <w:webHidden/>
              </w:rPr>
            </w:r>
            <w:r>
              <w:rPr>
                <w:webHidden/>
              </w:rPr>
              <w:fldChar w:fldCharType="separate"/>
            </w:r>
            <w:r>
              <w:rPr>
                <w:webHidden/>
              </w:rPr>
              <w:t>8</w:t>
            </w:r>
            <w:r>
              <w:rPr>
                <w:webHidden/>
              </w:rPr>
              <w:fldChar w:fldCharType="end"/>
            </w:r>
          </w:hyperlink>
        </w:p>
        <w:p w14:paraId="49F4EECA" w14:textId="313F985B" w:rsidR="006C4EB4" w:rsidRDefault="006C4EB4">
          <w:pPr>
            <w:pStyle w:val="TOC2"/>
            <w:tabs>
              <w:tab w:val="left" w:pos="880"/>
              <w:tab w:val="right" w:pos="9019"/>
            </w:tabs>
            <w:rPr>
              <w:rFonts w:asciiTheme="minorHAnsi" w:eastAsiaTheme="minorEastAsia" w:hAnsiTheme="minorHAnsi" w:cstheme="minorBidi"/>
              <w:lang w:val="nb-NO"/>
            </w:rPr>
          </w:pPr>
          <w:hyperlink w:anchor="_Toc28552247" w:history="1">
            <w:r w:rsidRPr="008E5439">
              <w:rPr>
                <w:rStyle w:val="Hyperlink"/>
              </w:rPr>
              <w:t>2.2</w:t>
            </w:r>
            <w:r>
              <w:rPr>
                <w:rFonts w:asciiTheme="minorHAnsi" w:eastAsiaTheme="minorEastAsia" w:hAnsiTheme="minorHAnsi" w:cstheme="minorBidi"/>
                <w:lang w:val="nb-NO"/>
              </w:rPr>
              <w:tab/>
            </w:r>
            <w:r w:rsidRPr="008E5439">
              <w:rPr>
                <w:rStyle w:val="Hyperlink"/>
              </w:rPr>
              <w:t>Scope of the procurement</w:t>
            </w:r>
            <w:r>
              <w:rPr>
                <w:webHidden/>
              </w:rPr>
              <w:tab/>
            </w:r>
            <w:r>
              <w:rPr>
                <w:webHidden/>
              </w:rPr>
              <w:fldChar w:fldCharType="begin"/>
            </w:r>
            <w:r>
              <w:rPr>
                <w:webHidden/>
              </w:rPr>
              <w:instrText xml:space="preserve"> PAGEREF _Toc28552247 \h </w:instrText>
            </w:r>
            <w:r>
              <w:rPr>
                <w:webHidden/>
              </w:rPr>
            </w:r>
            <w:r>
              <w:rPr>
                <w:webHidden/>
              </w:rPr>
              <w:fldChar w:fldCharType="separate"/>
            </w:r>
            <w:r>
              <w:rPr>
                <w:webHidden/>
              </w:rPr>
              <w:t>8</w:t>
            </w:r>
            <w:r>
              <w:rPr>
                <w:webHidden/>
              </w:rPr>
              <w:fldChar w:fldCharType="end"/>
            </w:r>
          </w:hyperlink>
        </w:p>
        <w:p w14:paraId="5479A3C2" w14:textId="269D7879" w:rsidR="006C4EB4" w:rsidRDefault="006C4EB4">
          <w:pPr>
            <w:pStyle w:val="TOC3"/>
            <w:tabs>
              <w:tab w:val="left" w:pos="1320"/>
              <w:tab w:val="right" w:pos="9019"/>
            </w:tabs>
            <w:rPr>
              <w:rFonts w:asciiTheme="minorHAnsi" w:eastAsiaTheme="minorEastAsia" w:hAnsiTheme="minorHAnsi" w:cstheme="minorBidi"/>
              <w:lang w:val="nb-NO"/>
            </w:rPr>
          </w:pPr>
          <w:hyperlink w:anchor="_Toc28552248" w:history="1">
            <w:r w:rsidRPr="008E5439">
              <w:rPr>
                <w:rStyle w:val="Hyperlink"/>
              </w:rPr>
              <w:t>2.2.1</w:t>
            </w:r>
            <w:r>
              <w:rPr>
                <w:rFonts w:asciiTheme="minorHAnsi" w:eastAsiaTheme="minorEastAsia" w:hAnsiTheme="minorHAnsi" w:cstheme="minorBidi"/>
                <w:lang w:val="nb-NO"/>
              </w:rPr>
              <w:tab/>
            </w:r>
            <w:r w:rsidRPr="008E5439">
              <w:rPr>
                <w:rStyle w:val="Hyperlink"/>
              </w:rPr>
              <w:t>Current Diskos solution</w:t>
            </w:r>
            <w:r>
              <w:rPr>
                <w:webHidden/>
              </w:rPr>
              <w:tab/>
            </w:r>
            <w:r>
              <w:rPr>
                <w:webHidden/>
              </w:rPr>
              <w:fldChar w:fldCharType="begin"/>
            </w:r>
            <w:r>
              <w:rPr>
                <w:webHidden/>
              </w:rPr>
              <w:instrText xml:space="preserve"> PAGEREF _Toc28552248 \h </w:instrText>
            </w:r>
            <w:r>
              <w:rPr>
                <w:webHidden/>
              </w:rPr>
            </w:r>
            <w:r>
              <w:rPr>
                <w:webHidden/>
              </w:rPr>
              <w:fldChar w:fldCharType="separate"/>
            </w:r>
            <w:r>
              <w:rPr>
                <w:webHidden/>
              </w:rPr>
              <w:t>9</w:t>
            </w:r>
            <w:r>
              <w:rPr>
                <w:webHidden/>
              </w:rPr>
              <w:fldChar w:fldCharType="end"/>
            </w:r>
          </w:hyperlink>
        </w:p>
        <w:p w14:paraId="598C244A" w14:textId="6F0AC3A0" w:rsidR="006C4EB4" w:rsidRDefault="006C4EB4">
          <w:pPr>
            <w:pStyle w:val="TOC3"/>
            <w:tabs>
              <w:tab w:val="left" w:pos="1320"/>
              <w:tab w:val="right" w:pos="9019"/>
            </w:tabs>
            <w:rPr>
              <w:rFonts w:asciiTheme="minorHAnsi" w:eastAsiaTheme="minorEastAsia" w:hAnsiTheme="minorHAnsi" w:cstheme="minorBidi"/>
              <w:lang w:val="nb-NO"/>
            </w:rPr>
          </w:pPr>
          <w:hyperlink w:anchor="_Toc28552249" w:history="1">
            <w:r w:rsidRPr="008E5439">
              <w:rPr>
                <w:rStyle w:val="Hyperlink"/>
              </w:rPr>
              <w:t>2.2.2</w:t>
            </w:r>
            <w:r>
              <w:rPr>
                <w:rFonts w:asciiTheme="minorHAnsi" w:eastAsiaTheme="minorEastAsia" w:hAnsiTheme="minorHAnsi" w:cstheme="minorBidi"/>
                <w:lang w:val="nb-NO"/>
              </w:rPr>
              <w:tab/>
            </w:r>
            <w:r w:rsidRPr="008E5439">
              <w:rPr>
                <w:rStyle w:val="Hyperlink"/>
              </w:rPr>
              <w:t>The future Diskos solution</w:t>
            </w:r>
            <w:r>
              <w:rPr>
                <w:webHidden/>
              </w:rPr>
              <w:tab/>
            </w:r>
            <w:r>
              <w:rPr>
                <w:webHidden/>
              </w:rPr>
              <w:fldChar w:fldCharType="begin"/>
            </w:r>
            <w:r>
              <w:rPr>
                <w:webHidden/>
              </w:rPr>
              <w:instrText xml:space="preserve"> PAGEREF _Toc28552249 \h </w:instrText>
            </w:r>
            <w:r>
              <w:rPr>
                <w:webHidden/>
              </w:rPr>
            </w:r>
            <w:r>
              <w:rPr>
                <w:webHidden/>
              </w:rPr>
              <w:fldChar w:fldCharType="separate"/>
            </w:r>
            <w:r>
              <w:rPr>
                <w:webHidden/>
              </w:rPr>
              <w:t>10</w:t>
            </w:r>
            <w:r>
              <w:rPr>
                <w:webHidden/>
              </w:rPr>
              <w:fldChar w:fldCharType="end"/>
            </w:r>
          </w:hyperlink>
        </w:p>
        <w:p w14:paraId="70590A6A" w14:textId="039C4868" w:rsidR="006C4EB4" w:rsidRDefault="006C4EB4">
          <w:pPr>
            <w:pStyle w:val="TOC2"/>
            <w:tabs>
              <w:tab w:val="left" w:pos="880"/>
              <w:tab w:val="right" w:pos="9019"/>
            </w:tabs>
            <w:rPr>
              <w:rFonts w:asciiTheme="minorHAnsi" w:eastAsiaTheme="minorEastAsia" w:hAnsiTheme="minorHAnsi" w:cstheme="minorBidi"/>
              <w:lang w:val="nb-NO"/>
            </w:rPr>
          </w:pPr>
          <w:hyperlink w:anchor="_Toc28552250" w:history="1">
            <w:r w:rsidRPr="008E5439">
              <w:rPr>
                <w:rStyle w:val="Hyperlink"/>
              </w:rPr>
              <w:t>2.3</w:t>
            </w:r>
            <w:r>
              <w:rPr>
                <w:rFonts w:asciiTheme="minorHAnsi" w:eastAsiaTheme="minorEastAsia" w:hAnsiTheme="minorHAnsi" w:cstheme="minorBidi"/>
                <w:lang w:val="nb-NO"/>
              </w:rPr>
              <w:tab/>
            </w:r>
            <w:r w:rsidRPr="008E5439">
              <w:rPr>
                <w:rStyle w:val="Hyperlink"/>
              </w:rPr>
              <w:t>Customers reservations</w:t>
            </w:r>
            <w:r>
              <w:rPr>
                <w:webHidden/>
              </w:rPr>
              <w:tab/>
            </w:r>
            <w:r>
              <w:rPr>
                <w:webHidden/>
              </w:rPr>
              <w:fldChar w:fldCharType="begin"/>
            </w:r>
            <w:r>
              <w:rPr>
                <w:webHidden/>
              </w:rPr>
              <w:instrText xml:space="preserve"> PAGEREF _Toc28552250 \h </w:instrText>
            </w:r>
            <w:r>
              <w:rPr>
                <w:webHidden/>
              </w:rPr>
            </w:r>
            <w:r>
              <w:rPr>
                <w:webHidden/>
              </w:rPr>
              <w:fldChar w:fldCharType="separate"/>
            </w:r>
            <w:r>
              <w:rPr>
                <w:webHidden/>
              </w:rPr>
              <w:t>10</w:t>
            </w:r>
            <w:r>
              <w:rPr>
                <w:webHidden/>
              </w:rPr>
              <w:fldChar w:fldCharType="end"/>
            </w:r>
          </w:hyperlink>
        </w:p>
        <w:p w14:paraId="22F1750D" w14:textId="56C7D4F5" w:rsidR="006C4EB4" w:rsidRDefault="006C4EB4">
          <w:pPr>
            <w:pStyle w:val="TOC3"/>
            <w:tabs>
              <w:tab w:val="left" w:pos="1320"/>
              <w:tab w:val="right" w:pos="9019"/>
            </w:tabs>
            <w:rPr>
              <w:rFonts w:asciiTheme="minorHAnsi" w:eastAsiaTheme="minorEastAsia" w:hAnsiTheme="minorHAnsi" w:cstheme="minorBidi"/>
              <w:lang w:val="nb-NO"/>
            </w:rPr>
          </w:pPr>
          <w:hyperlink w:anchor="_Toc28552251" w:history="1">
            <w:r w:rsidRPr="008E5439">
              <w:rPr>
                <w:rStyle w:val="Hyperlink"/>
              </w:rPr>
              <w:t>2.3.1</w:t>
            </w:r>
            <w:r>
              <w:rPr>
                <w:rFonts w:asciiTheme="minorHAnsi" w:eastAsiaTheme="minorEastAsia" w:hAnsiTheme="minorHAnsi" w:cstheme="minorBidi"/>
                <w:lang w:val="nb-NO"/>
              </w:rPr>
              <w:tab/>
            </w:r>
            <w:r w:rsidRPr="008E5439">
              <w:rPr>
                <w:rStyle w:val="Hyperlink"/>
              </w:rPr>
              <w:t>General</w:t>
            </w:r>
            <w:r>
              <w:rPr>
                <w:webHidden/>
              </w:rPr>
              <w:tab/>
            </w:r>
            <w:r>
              <w:rPr>
                <w:webHidden/>
              </w:rPr>
              <w:fldChar w:fldCharType="begin"/>
            </w:r>
            <w:r>
              <w:rPr>
                <w:webHidden/>
              </w:rPr>
              <w:instrText xml:space="preserve"> PAGEREF _Toc28552251 \h </w:instrText>
            </w:r>
            <w:r>
              <w:rPr>
                <w:webHidden/>
              </w:rPr>
            </w:r>
            <w:r>
              <w:rPr>
                <w:webHidden/>
              </w:rPr>
              <w:fldChar w:fldCharType="separate"/>
            </w:r>
            <w:r>
              <w:rPr>
                <w:webHidden/>
              </w:rPr>
              <w:t>10</w:t>
            </w:r>
            <w:r>
              <w:rPr>
                <w:webHidden/>
              </w:rPr>
              <w:fldChar w:fldCharType="end"/>
            </w:r>
          </w:hyperlink>
        </w:p>
        <w:p w14:paraId="242446F8" w14:textId="2ED26E83" w:rsidR="006C4EB4" w:rsidRDefault="006C4EB4">
          <w:pPr>
            <w:pStyle w:val="TOC3"/>
            <w:tabs>
              <w:tab w:val="left" w:pos="1320"/>
              <w:tab w:val="right" w:pos="9019"/>
            </w:tabs>
            <w:rPr>
              <w:rFonts w:asciiTheme="minorHAnsi" w:eastAsiaTheme="minorEastAsia" w:hAnsiTheme="minorHAnsi" w:cstheme="minorBidi"/>
              <w:lang w:val="nb-NO"/>
            </w:rPr>
          </w:pPr>
          <w:hyperlink w:anchor="_Toc28552252" w:history="1">
            <w:r w:rsidRPr="008E5439">
              <w:rPr>
                <w:rStyle w:val="Hyperlink"/>
              </w:rPr>
              <w:t>2.3.2</w:t>
            </w:r>
            <w:r>
              <w:rPr>
                <w:rFonts w:asciiTheme="minorHAnsi" w:eastAsiaTheme="minorEastAsia" w:hAnsiTheme="minorHAnsi" w:cstheme="minorBidi"/>
                <w:lang w:val="nb-NO"/>
              </w:rPr>
              <w:tab/>
            </w:r>
            <w:r w:rsidRPr="008E5439">
              <w:rPr>
                <w:rStyle w:val="Hyperlink"/>
              </w:rPr>
              <w:t>Cancellation of the procurement process</w:t>
            </w:r>
            <w:r>
              <w:rPr>
                <w:webHidden/>
              </w:rPr>
              <w:tab/>
            </w:r>
            <w:r>
              <w:rPr>
                <w:webHidden/>
              </w:rPr>
              <w:fldChar w:fldCharType="begin"/>
            </w:r>
            <w:r>
              <w:rPr>
                <w:webHidden/>
              </w:rPr>
              <w:instrText xml:space="preserve"> PAGEREF _Toc28552252 \h </w:instrText>
            </w:r>
            <w:r>
              <w:rPr>
                <w:webHidden/>
              </w:rPr>
            </w:r>
            <w:r>
              <w:rPr>
                <w:webHidden/>
              </w:rPr>
              <w:fldChar w:fldCharType="separate"/>
            </w:r>
            <w:r>
              <w:rPr>
                <w:webHidden/>
              </w:rPr>
              <w:t>10</w:t>
            </w:r>
            <w:r>
              <w:rPr>
                <w:webHidden/>
              </w:rPr>
              <w:fldChar w:fldCharType="end"/>
            </w:r>
          </w:hyperlink>
        </w:p>
        <w:p w14:paraId="1EC36A5E" w14:textId="1479A3EB" w:rsidR="006C4EB4" w:rsidRDefault="006C4EB4">
          <w:pPr>
            <w:pStyle w:val="TOC2"/>
            <w:tabs>
              <w:tab w:val="left" w:pos="880"/>
              <w:tab w:val="right" w:pos="9019"/>
            </w:tabs>
            <w:rPr>
              <w:rFonts w:asciiTheme="minorHAnsi" w:eastAsiaTheme="minorEastAsia" w:hAnsiTheme="minorHAnsi" w:cstheme="minorBidi"/>
              <w:lang w:val="nb-NO"/>
            </w:rPr>
          </w:pPr>
          <w:hyperlink w:anchor="_Toc28552253" w:history="1">
            <w:r w:rsidRPr="008E5439">
              <w:rPr>
                <w:rStyle w:val="Hyperlink"/>
              </w:rPr>
              <w:t>2.4</w:t>
            </w:r>
            <w:r>
              <w:rPr>
                <w:rFonts w:asciiTheme="minorHAnsi" w:eastAsiaTheme="minorEastAsia" w:hAnsiTheme="minorHAnsi" w:cstheme="minorBidi"/>
                <w:lang w:val="nb-NO"/>
              </w:rPr>
              <w:tab/>
            </w:r>
            <w:r w:rsidRPr="008E5439">
              <w:rPr>
                <w:rStyle w:val="Hyperlink"/>
              </w:rPr>
              <w:t>The contracts</w:t>
            </w:r>
            <w:r>
              <w:rPr>
                <w:webHidden/>
              </w:rPr>
              <w:tab/>
            </w:r>
            <w:r>
              <w:rPr>
                <w:webHidden/>
              </w:rPr>
              <w:fldChar w:fldCharType="begin"/>
            </w:r>
            <w:r>
              <w:rPr>
                <w:webHidden/>
              </w:rPr>
              <w:instrText xml:space="preserve"> PAGEREF _Toc28552253 \h </w:instrText>
            </w:r>
            <w:r>
              <w:rPr>
                <w:webHidden/>
              </w:rPr>
            </w:r>
            <w:r>
              <w:rPr>
                <w:webHidden/>
              </w:rPr>
              <w:fldChar w:fldCharType="separate"/>
            </w:r>
            <w:r>
              <w:rPr>
                <w:webHidden/>
              </w:rPr>
              <w:t>10</w:t>
            </w:r>
            <w:r>
              <w:rPr>
                <w:webHidden/>
              </w:rPr>
              <w:fldChar w:fldCharType="end"/>
            </w:r>
          </w:hyperlink>
        </w:p>
        <w:p w14:paraId="49D45C8F" w14:textId="7917B667" w:rsidR="006C4EB4" w:rsidRDefault="006C4EB4">
          <w:pPr>
            <w:pStyle w:val="TOC3"/>
            <w:tabs>
              <w:tab w:val="left" w:pos="1320"/>
              <w:tab w:val="right" w:pos="9019"/>
            </w:tabs>
            <w:rPr>
              <w:rFonts w:asciiTheme="minorHAnsi" w:eastAsiaTheme="minorEastAsia" w:hAnsiTheme="minorHAnsi" w:cstheme="minorBidi"/>
              <w:lang w:val="nb-NO"/>
            </w:rPr>
          </w:pPr>
          <w:hyperlink w:anchor="_Toc28552254" w:history="1">
            <w:r w:rsidRPr="008E5439">
              <w:rPr>
                <w:rStyle w:val="Hyperlink"/>
              </w:rPr>
              <w:t>2.4.1</w:t>
            </w:r>
            <w:r>
              <w:rPr>
                <w:rFonts w:asciiTheme="minorHAnsi" w:eastAsiaTheme="minorEastAsia" w:hAnsiTheme="minorHAnsi" w:cstheme="minorBidi"/>
                <w:lang w:val="nb-NO"/>
              </w:rPr>
              <w:tab/>
            </w:r>
            <w:r w:rsidRPr="008E5439">
              <w:rPr>
                <w:rStyle w:val="Hyperlink"/>
              </w:rPr>
              <w:t>General</w:t>
            </w:r>
            <w:r>
              <w:rPr>
                <w:webHidden/>
              </w:rPr>
              <w:tab/>
            </w:r>
            <w:r>
              <w:rPr>
                <w:webHidden/>
              </w:rPr>
              <w:fldChar w:fldCharType="begin"/>
            </w:r>
            <w:r>
              <w:rPr>
                <w:webHidden/>
              </w:rPr>
              <w:instrText xml:space="preserve"> PAGEREF _Toc28552254 \h </w:instrText>
            </w:r>
            <w:r>
              <w:rPr>
                <w:webHidden/>
              </w:rPr>
            </w:r>
            <w:r>
              <w:rPr>
                <w:webHidden/>
              </w:rPr>
              <w:fldChar w:fldCharType="separate"/>
            </w:r>
            <w:r>
              <w:rPr>
                <w:webHidden/>
              </w:rPr>
              <w:t>10</w:t>
            </w:r>
            <w:r>
              <w:rPr>
                <w:webHidden/>
              </w:rPr>
              <w:fldChar w:fldCharType="end"/>
            </w:r>
          </w:hyperlink>
        </w:p>
        <w:p w14:paraId="72EFAD91" w14:textId="11F5455D" w:rsidR="006C4EB4" w:rsidRDefault="006C4EB4">
          <w:pPr>
            <w:pStyle w:val="TOC3"/>
            <w:tabs>
              <w:tab w:val="left" w:pos="1320"/>
              <w:tab w:val="right" w:pos="9019"/>
            </w:tabs>
            <w:rPr>
              <w:rFonts w:asciiTheme="minorHAnsi" w:eastAsiaTheme="minorEastAsia" w:hAnsiTheme="minorHAnsi" w:cstheme="minorBidi"/>
              <w:lang w:val="nb-NO"/>
            </w:rPr>
          </w:pPr>
          <w:hyperlink w:anchor="_Toc28552255" w:history="1">
            <w:r w:rsidRPr="008E5439">
              <w:rPr>
                <w:rStyle w:val="Hyperlink"/>
              </w:rPr>
              <w:t>2.4.2</w:t>
            </w:r>
            <w:r>
              <w:rPr>
                <w:rFonts w:asciiTheme="minorHAnsi" w:eastAsiaTheme="minorEastAsia" w:hAnsiTheme="minorHAnsi" w:cstheme="minorBidi"/>
                <w:lang w:val="nb-NO"/>
              </w:rPr>
              <w:tab/>
            </w:r>
            <w:r w:rsidRPr="008E5439">
              <w:rPr>
                <w:rStyle w:val="Hyperlink"/>
              </w:rPr>
              <w:t>Cross-contract interaction and responsibilities</w:t>
            </w:r>
            <w:r>
              <w:rPr>
                <w:webHidden/>
              </w:rPr>
              <w:tab/>
            </w:r>
            <w:r>
              <w:rPr>
                <w:webHidden/>
              </w:rPr>
              <w:fldChar w:fldCharType="begin"/>
            </w:r>
            <w:r>
              <w:rPr>
                <w:webHidden/>
              </w:rPr>
              <w:instrText xml:space="preserve"> PAGEREF _Toc28552255 \h </w:instrText>
            </w:r>
            <w:r>
              <w:rPr>
                <w:webHidden/>
              </w:rPr>
            </w:r>
            <w:r>
              <w:rPr>
                <w:webHidden/>
              </w:rPr>
              <w:fldChar w:fldCharType="separate"/>
            </w:r>
            <w:r>
              <w:rPr>
                <w:webHidden/>
              </w:rPr>
              <w:t>11</w:t>
            </w:r>
            <w:r>
              <w:rPr>
                <w:webHidden/>
              </w:rPr>
              <w:fldChar w:fldCharType="end"/>
            </w:r>
          </w:hyperlink>
        </w:p>
        <w:p w14:paraId="6FE288C9" w14:textId="73F141C6" w:rsidR="006C4EB4" w:rsidRDefault="006C4EB4">
          <w:pPr>
            <w:pStyle w:val="TOC3"/>
            <w:tabs>
              <w:tab w:val="left" w:pos="1320"/>
              <w:tab w:val="right" w:pos="9019"/>
            </w:tabs>
            <w:rPr>
              <w:rFonts w:asciiTheme="minorHAnsi" w:eastAsiaTheme="minorEastAsia" w:hAnsiTheme="minorHAnsi" w:cstheme="minorBidi"/>
              <w:lang w:val="nb-NO"/>
            </w:rPr>
          </w:pPr>
          <w:hyperlink w:anchor="_Toc28552256" w:history="1">
            <w:r w:rsidRPr="008E5439">
              <w:rPr>
                <w:rStyle w:val="Hyperlink"/>
              </w:rPr>
              <w:t>2.4.3</w:t>
            </w:r>
            <w:r>
              <w:rPr>
                <w:rFonts w:asciiTheme="minorHAnsi" w:eastAsiaTheme="minorEastAsia" w:hAnsiTheme="minorHAnsi" w:cstheme="minorBidi"/>
                <w:lang w:val="nb-NO"/>
              </w:rPr>
              <w:tab/>
            </w:r>
            <w:r w:rsidRPr="008E5439">
              <w:rPr>
                <w:rStyle w:val="Hyperlink"/>
              </w:rPr>
              <w:t>Contract duration</w:t>
            </w:r>
            <w:r>
              <w:rPr>
                <w:webHidden/>
              </w:rPr>
              <w:tab/>
            </w:r>
            <w:r>
              <w:rPr>
                <w:webHidden/>
              </w:rPr>
              <w:fldChar w:fldCharType="begin"/>
            </w:r>
            <w:r>
              <w:rPr>
                <w:webHidden/>
              </w:rPr>
              <w:instrText xml:space="preserve"> PAGEREF _Toc28552256 \h </w:instrText>
            </w:r>
            <w:r>
              <w:rPr>
                <w:webHidden/>
              </w:rPr>
            </w:r>
            <w:r>
              <w:rPr>
                <w:webHidden/>
              </w:rPr>
              <w:fldChar w:fldCharType="separate"/>
            </w:r>
            <w:r>
              <w:rPr>
                <w:webHidden/>
              </w:rPr>
              <w:t>11</w:t>
            </w:r>
            <w:r>
              <w:rPr>
                <w:webHidden/>
              </w:rPr>
              <w:fldChar w:fldCharType="end"/>
            </w:r>
          </w:hyperlink>
        </w:p>
        <w:p w14:paraId="60A683A0" w14:textId="16137B0C" w:rsidR="006C4EB4" w:rsidRDefault="006C4EB4">
          <w:pPr>
            <w:pStyle w:val="TOC3"/>
            <w:tabs>
              <w:tab w:val="left" w:pos="1320"/>
              <w:tab w:val="right" w:pos="9019"/>
            </w:tabs>
            <w:rPr>
              <w:rFonts w:asciiTheme="minorHAnsi" w:eastAsiaTheme="minorEastAsia" w:hAnsiTheme="minorHAnsi" w:cstheme="minorBidi"/>
              <w:lang w:val="nb-NO"/>
            </w:rPr>
          </w:pPr>
          <w:hyperlink w:anchor="_Toc28552257" w:history="1">
            <w:r w:rsidRPr="008E5439">
              <w:rPr>
                <w:rStyle w:val="Hyperlink"/>
              </w:rPr>
              <w:t>2.4.4</w:t>
            </w:r>
            <w:r>
              <w:rPr>
                <w:rFonts w:asciiTheme="minorHAnsi" w:eastAsiaTheme="minorEastAsia" w:hAnsiTheme="minorHAnsi" w:cstheme="minorBidi"/>
                <w:lang w:val="nb-NO"/>
              </w:rPr>
              <w:tab/>
            </w:r>
            <w:r w:rsidRPr="008E5439">
              <w:rPr>
                <w:rStyle w:val="Hyperlink"/>
              </w:rPr>
              <w:t>Data Processing Agreement and tender process</w:t>
            </w:r>
            <w:r>
              <w:rPr>
                <w:webHidden/>
              </w:rPr>
              <w:tab/>
            </w:r>
            <w:r>
              <w:rPr>
                <w:webHidden/>
              </w:rPr>
              <w:fldChar w:fldCharType="begin"/>
            </w:r>
            <w:r>
              <w:rPr>
                <w:webHidden/>
              </w:rPr>
              <w:instrText xml:space="preserve"> PAGEREF _Toc28552257 \h </w:instrText>
            </w:r>
            <w:r>
              <w:rPr>
                <w:webHidden/>
              </w:rPr>
            </w:r>
            <w:r>
              <w:rPr>
                <w:webHidden/>
              </w:rPr>
              <w:fldChar w:fldCharType="separate"/>
            </w:r>
            <w:r>
              <w:rPr>
                <w:webHidden/>
              </w:rPr>
              <w:t>12</w:t>
            </w:r>
            <w:r>
              <w:rPr>
                <w:webHidden/>
              </w:rPr>
              <w:fldChar w:fldCharType="end"/>
            </w:r>
          </w:hyperlink>
        </w:p>
        <w:p w14:paraId="6F146DA9" w14:textId="3A2730FC" w:rsidR="006C4EB4" w:rsidRDefault="006C4EB4">
          <w:pPr>
            <w:pStyle w:val="TOC1"/>
            <w:tabs>
              <w:tab w:val="left" w:pos="440"/>
              <w:tab w:val="right" w:pos="9019"/>
            </w:tabs>
            <w:rPr>
              <w:rFonts w:asciiTheme="minorHAnsi" w:eastAsiaTheme="minorEastAsia" w:hAnsiTheme="minorHAnsi" w:cstheme="minorBidi"/>
              <w:lang w:val="nb-NO"/>
            </w:rPr>
          </w:pPr>
          <w:hyperlink w:anchor="_Toc28552258" w:history="1">
            <w:r w:rsidRPr="008E5439">
              <w:rPr>
                <w:rStyle w:val="Hyperlink"/>
              </w:rPr>
              <w:t>3</w:t>
            </w:r>
            <w:r>
              <w:rPr>
                <w:rFonts w:asciiTheme="minorHAnsi" w:eastAsiaTheme="minorEastAsia" w:hAnsiTheme="minorHAnsi" w:cstheme="minorBidi"/>
                <w:lang w:val="nb-NO"/>
              </w:rPr>
              <w:tab/>
            </w:r>
            <w:r w:rsidRPr="008E5439">
              <w:rPr>
                <w:rStyle w:val="Hyperlink"/>
              </w:rPr>
              <w:t>Administrative rules and procedures</w:t>
            </w:r>
            <w:r>
              <w:rPr>
                <w:webHidden/>
              </w:rPr>
              <w:tab/>
            </w:r>
            <w:r>
              <w:rPr>
                <w:webHidden/>
              </w:rPr>
              <w:fldChar w:fldCharType="begin"/>
            </w:r>
            <w:r>
              <w:rPr>
                <w:webHidden/>
              </w:rPr>
              <w:instrText xml:space="preserve"> PAGEREF _Toc28552258 \h </w:instrText>
            </w:r>
            <w:r>
              <w:rPr>
                <w:webHidden/>
              </w:rPr>
            </w:r>
            <w:r>
              <w:rPr>
                <w:webHidden/>
              </w:rPr>
              <w:fldChar w:fldCharType="separate"/>
            </w:r>
            <w:r>
              <w:rPr>
                <w:webHidden/>
              </w:rPr>
              <w:t>13</w:t>
            </w:r>
            <w:r>
              <w:rPr>
                <w:webHidden/>
              </w:rPr>
              <w:fldChar w:fldCharType="end"/>
            </w:r>
          </w:hyperlink>
        </w:p>
        <w:p w14:paraId="7DBFD2BE" w14:textId="53FA3EA2" w:rsidR="006C4EB4" w:rsidRDefault="006C4EB4">
          <w:pPr>
            <w:pStyle w:val="TOC2"/>
            <w:tabs>
              <w:tab w:val="left" w:pos="880"/>
              <w:tab w:val="right" w:pos="9019"/>
            </w:tabs>
            <w:rPr>
              <w:rFonts w:asciiTheme="minorHAnsi" w:eastAsiaTheme="minorEastAsia" w:hAnsiTheme="minorHAnsi" w:cstheme="minorBidi"/>
              <w:lang w:val="nb-NO"/>
            </w:rPr>
          </w:pPr>
          <w:hyperlink w:anchor="_Toc28552259" w:history="1">
            <w:r w:rsidRPr="008E5439">
              <w:rPr>
                <w:rStyle w:val="Hyperlink"/>
              </w:rPr>
              <w:t>3.1</w:t>
            </w:r>
            <w:r>
              <w:rPr>
                <w:rFonts w:asciiTheme="minorHAnsi" w:eastAsiaTheme="minorEastAsia" w:hAnsiTheme="minorHAnsi" w:cstheme="minorBidi"/>
                <w:lang w:val="nb-NO"/>
              </w:rPr>
              <w:tab/>
            </w:r>
            <w:r w:rsidRPr="008E5439">
              <w:rPr>
                <w:rStyle w:val="Hyperlink"/>
              </w:rPr>
              <w:t>General</w:t>
            </w:r>
            <w:r>
              <w:rPr>
                <w:webHidden/>
              </w:rPr>
              <w:tab/>
            </w:r>
            <w:r>
              <w:rPr>
                <w:webHidden/>
              </w:rPr>
              <w:fldChar w:fldCharType="begin"/>
            </w:r>
            <w:r>
              <w:rPr>
                <w:webHidden/>
              </w:rPr>
              <w:instrText xml:space="preserve"> PAGEREF _Toc28552259 \h </w:instrText>
            </w:r>
            <w:r>
              <w:rPr>
                <w:webHidden/>
              </w:rPr>
            </w:r>
            <w:r>
              <w:rPr>
                <w:webHidden/>
              </w:rPr>
              <w:fldChar w:fldCharType="separate"/>
            </w:r>
            <w:r>
              <w:rPr>
                <w:webHidden/>
              </w:rPr>
              <w:t>13</w:t>
            </w:r>
            <w:r>
              <w:rPr>
                <w:webHidden/>
              </w:rPr>
              <w:fldChar w:fldCharType="end"/>
            </w:r>
          </w:hyperlink>
        </w:p>
        <w:p w14:paraId="4304C805" w14:textId="41741027" w:rsidR="006C4EB4" w:rsidRDefault="006C4EB4">
          <w:pPr>
            <w:pStyle w:val="TOC2"/>
            <w:tabs>
              <w:tab w:val="left" w:pos="880"/>
              <w:tab w:val="right" w:pos="9019"/>
            </w:tabs>
            <w:rPr>
              <w:rFonts w:asciiTheme="minorHAnsi" w:eastAsiaTheme="minorEastAsia" w:hAnsiTheme="minorHAnsi" w:cstheme="minorBidi"/>
              <w:lang w:val="nb-NO"/>
            </w:rPr>
          </w:pPr>
          <w:hyperlink w:anchor="_Toc28552260" w:history="1">
            <w:r w:rsidRPr="008E5439">
              <w:rPr>
                <w:rStyle w:val="Hyperlink"/>
              </w:rPr>
              <w:t>3.2</w:t>
            </w:r>
            <w:r>
              <w:rPr>
                <w:rFonts w:asciiTheme="minorHAnsi" w:eastAsiaTheme="minorEastAsia" w:hAnsiTheme="minorHAnsi" w:cstheme="minorBidi"/>
                <w:lang w:val="nb-NO"/>
              </w:rPr>
              <w:tab/>
            </w:r>
            <w:r w:rsidRPr="008E5439">
              <w:rPr>
                <w:rStyle w:val="Hyperlink"/>
              </w:rPr>
              <w:t>Procurement procedure</w:t>
            </w:r>
            <w:r>
              <w:rPr>
                <w:webHidden/>
              </w:rPr>
              <w:tab/>
            </w:r>
            <w:r>
              <w:rPr>
                <w:webHidden/>
              </w:rPr>
              <w:fldChar w:fldCharType="begin"/>
            </w:r>
            <w:r>
              <w:rPr>
                <w:webHidden/>
              </w:rPr>
              <w:instrText xml:space="preserve"> PAGEREF _Toc28552260 \h </w:instrText>
            </w:r>
            <w:r>
              <w:rPr>
                <w:webHidden/>
              </w:rPr>
            </w:r>
            <w:r>
              <w:rPr>
                <w:webHidden/>
              </w:rPr>
              <w:fldChar w:fldCharType="separate"/>
            </w:r>
            <w:r>
              <w:rPr>
                <w:webHidden/>
              </w:rPr>
              <w:t>13</w:t>
            </w:r>
            <w:r>
              <w:rPr>
                <w:webHidden/>
              </w:rPr>
              <w:fldChar w:fldCharType="end"/>
            </w:r>
          </w:hyperlink>
        </w:p>
        <w:p w14:paraId="297A518B" w14:textId="219DA909" w:rsidR="006C4EB4" w:rsidRDefault="006C4EB4">
          <w:pPr>
            <w:pStyle w:val="TOC2"/>
            <w:tabs>
              <w:tab w:val="left" w:pos="880"/>
              <w:tab w:val="right" w:pos="9019"/>
            </w:tabs>
            <w:rPr>
              <w:rFonts w:asciiTheme="minorHAnsi" w:eastAsiaTheme="minorEastAsia" w:hAnsiTheme="minorHAnsi" w:cstheme="minorBidi"/>
              <w:lang w:val="nb-NO"/>
            </w:rPr>
          </w:pPr>
          <w:hyperlink w:anchor="_Toc28552261" w:history="1">
            <w:r w:rsidRPr="008E5439">
              <w:rPr>
                <w:rStyle w:val="Hyperlink"/>
              </w:rPr>
              <w:t>3.3</w:t>
            </w:r>
            <w:r>
              <w:rPr>
                <w:rFonts w:asciiTheme="minorHAnsi" w:eastAsiaTheme="minorEastAsia" w:hAnsiTheme="minorHAnsi" w:cstheme="minorBidi"/>
                <w:lang w:val="nb-NO"/>
              </w:rPr>
              <w:tab/>
            </w:r>
            <w:r w:rsidRPr="008E5439">
              <w:rPr>
                <w:rStyle w:val="Hyperlink"/>
              </w:rPr>
              <w:t>Schedule</w:t>
            </w:r>
            <w:r>
              <w:rPr>
                <w:webHidden/>
              </w:rPr>
              <w:tab/>
            </w:r>
            <w:r>
              <w:rPr>
                <w:webHidden/>
              </w:rPr>
              <w:fldChar w:fldCharType="begin"/>
            </w:r>
            <w:r>
              <w:rPr>
                <w:webHidden/>
              </w:rPr>
              <w:instrText xml:space="preserve"> PAGEREF _Toc28552261 \h </w:instrText>
            </w:r>
            <w:r>
              <w:rPr>
                <w:webHidden/>
              </w:rPr>
            </w:r>
            <w:r>
              <w:rPr>
                <w:webHidden/>
              </w:rPr>
              <w:fldChar w:fldCharType="separate"/>
            </w:r>
            <w:r>
              <w:rPr>
                <w:webHidden/>
              </w:rPr>
              <w:t>14</w:t>
            </w:r>
            <w:r>
              <w:rPr>
                <w:webHidden/>
              </w:rPr>
              <w:fldChar w:fldCharType="end"/>
            </w:r>
          </w:hyperlink>
        </w:p>
        <w:p w14:paraId="54970049" w14:textId="3789B49B" w:rsidR="006C4EB4" w:rsidRDefault="006C4EB4">
          <w:pPr>
            <w:pStyle w:val="TOC2"/>
            <w:tabs>
              <w:tab w:val="left" w:pos="880"/>
              <w:tab w:val="right" w:pos="9019"/>
            </w:tabs>
            <w:rPr>
              <w:rFonts w:asciiTheme="minorHAnsi" w:eastAsiaTheme="minorEastAsia" w:hAnsiTheme="minorHAnsi" w:cstheme="minorBidi"/>
              <w:lang w:val="nb-NO"/>
            </w:rPr>
          </w:pPr>
          <w:hyperlink w:anchor="_Toc28552262" w:history="1">
            <w:r w:rsidRPr="008E5439">
              <w:rPr>
                <w:rStyle w:val="Hyperlink"/>
              </w:rPr>
              <w:t>3.4</w:t>
            </w:r>
            <w:r>
              <w:rPr>
                <w:rFonts w:asciiTheme="minorHAnsi" w:eastAsiaTheme="minorEastAsia" w:hAnsiTheme="minorHAnsi" w:cstheme="minorBidi"/>
                <w:lang w:val="nb-NO"/>
              </w:rPr>
              <w:tab/>
            </w:r>
            <w:r w:rsidRPr="008E5439">
              <w:rPr>
                <w:rStyle w:val="Hyperlink"/>
              </w:rPr>
              <w:t>Supplemented information</w:t>
            </w:r>
            <w:r>
              <w:rPr>
                <w:webHidden/>
              </w:rPr>
              <w:tab/>
            </w:r>
            <w:r>
              <w:rPr>
                <w:webHidden/>
              </w:rPr>
              <w:fldChar w:fldCharType="begin"/>
            </w:r>
            <w:r>
              <w:rPr>
                <w:webHidden/>
              </w:rPr>
              <w:instrText xml:space="preserve"> PAGEREF _Toc28552262 \h </w:instrText>
            </w:r>
            <w:r>
              <w:rPr>
                <w:webHidden/>
              </w:rPr>
            </w:r>
            <w:r>
              <w:rPr>
                <w:webHidden/>
              </w:rPr>
              <w:fldChar w:fldCharType="separate"/>
            </w:r>
            <w:r>
              <w:rPr>
                <w:webHidden/>
              </w:rPr>
              <w:t>14</w:t>
            </w:r>
            <w:r>
              <w:rPr>
                <w:webHidden/>
              </w:rPr>
              <w:fldChar w:fldCharType="end"/>
            </w:r>
          </w:hyperlink>
        </w:p>
        <w:p w14:paraId="3FF2D29A" w14:textId="0E4279A5" w:rsidR="006C4EB4" w:rsidRDefault="006C4EB4">
          <w:pPr>
            <w:pStyle w:val="TOC2"/>
            <w:tabs>
              <w:tab w:val="left" w:pos="880"/>
              <w:tab w:val="right" w:pos="9019"/>
            </w:tabs>
            <w:rPr>
              <w:rFonts w:asciiTheme="minorHAnsi" w:eastAsiaTheme="minorEastAsia" w:hAnsiTheme="minorHAnsi" w:cstheme="minorBidi"/>
              <w:lang w:val="nb-NO"/>
            </w:rPr>
          </w:pPr>
          <w:hyperlink w:anchor="_Toc28552263" w:history="1">
            <w:r w:rsidRPr="008E5439">
              <w:rPr>
                <w:rStyle w:val="Hyperlink"/>
              </w:rPr>
              <w:t>3.5</w:t>
            </w:r>
            <w:r>
              <w:rPr>
                <w:rFonts w:asciiTheme="minorHAnsi" w:eastAsiaTheme="minorEastAsia" w:hAnsiTheme="minorHAnsi" w:cstheme="minorBidi"/>
                <w:lang w:val="nb-NO"/>
              </w:rPr>
              <w:tab/>
            </w:r>
            <w:r w:rsidRPr="008E5439">
              <w:rPr>
                <w:rStyle w:val="Hyperlink"/>
              </w:rPr>
              <w:t>Tender conferences with qualified Tenderers</w:t>
            </w:r>
            <w:r>
              <w:rPr>
                <w:webHidden/>
              </w:rPr>
              <w:tab/>
            </w:r>
            <w:r>
              <w:rPr>
                <w:webHidden/>
              </w:rPr>
              <w:fldChar w:fldCharType="begin"/>
            </w:r>
            <w:r>
              <w:rPr>
                <w:webHidden/>
              </w:rPr>
              <w:instrText xml:space="preserve"> PAGEREF _Toc28552263 \h </w:instrText>
            </w:r>
            <w:r>
              <w:rPr>
                <w:webHidden/>
              </w:rPr>
            </w:r>
            <w:r>
              <w:rPr>
                <w:webHidden/>
              </w:rPr>
              <w:fldChar w:fldCharType="separate"/>
            </w:r>
            <w:r>
              <w:rPr>
                <w:webHidden/>
              </w:rPr>
              <w:t>15</w:t>
            </w:r>
            <w:r>
              <w:rPr>
                <w:webHidden/>
              </w:rPr>
              <w:fldChar w:fldCharType="end"/>
            </w:r>
          </w:hyperlink>
        </w:p>
        <w:p w14:paraId="61862EDE" w14:textId="556BF719" w:rsidR="006C4EB4" w:rsidRDefault="006C4EB4">
          <w:pPr>
            <w:pStyle w:val="TOC2"/>
            <w:tabs>
              <w:tab w:val="left" w:pos="880"/>
              <w:tab w:val="right" w:pos="9019"/>
            </w:tabs>
            <w:rPr>
              <w:rFonts w:asciiTheme="minorHAnsi" w:eastAsiaTheme="minorEastAsia" w:hAnsiTheme="minorHAnsi" w:cstheme="minorBidi"/>
              <w:lang w:val="nb-NO"/>
            </w:rPr>
          </w:pPr>
          <w:hyperlink w:anchor="_Toc28552264" w:history="1">
            <w:r w:rsidRPr="008E5439">
              <w:rPr>
                <w:rStyle w:val="Hyperlink"/>
              </w:rPr>
              <w:t>3.6</w:t>
            </w:r>
            <w:r>
              <w:rPr>
                <w:rFonts w:asciiTheme="minorHAnsi" w:eastAsiaTheme="minorEastAsia" w:hAnsiTheme="minorHAnsi" w:cstheme="minorBidi"/>
                <w:lang w:val="nb-NO"/>
              </w:rPr>
              <w:tab/>
            </w:r>
            <w:r w:rsidRPr="008E5439">
              <w:rPr>
                <w:rStyle w:val="Hyperlink"/>
              </w:rPr>
              <w:t>Conflicts of interest</w:t>
            </w:r>
            <w:r>
              <w:rPr>
                <w:webHidden/>
              </w:rPr>
              <w:tab/>
            </w:r>
            <w:r>
              <w:rPr>
                <w:webHidden/>
              </w:rPr>
              <w:fldChar w:fldCharType="begin"/>
            </w:r>
            <w:r>
              <w:rPr>
                <w:webHidden/>
              </w:rPr>
              <w:instrText xml:space="preserve"> PAGEREF _Toc28552264 \h </w:instrText>
            </w:r>
            <w:r>
              <w:rPr>
                <w:webHidden/>
              </w:rPr>
            </w:r>
            <w:r>
              <w:rPr>
                <w:webHidden/>
              </w:rPr>
              <w:fldChar w:fldCharType="separate"/>
            </w:r>
            <w:r>
              <w:rPr>
                <w:webHidden/>
              </w:rPr>
              <w:t>15</w:t>
            </w:r>
            <w:r>
              <w:rPr>
                <w:webHidden/>
              </w:rPr>
              <w:fldChar w:fldCharType="end"/>
            </w:r>
          </w:hyperlink>
        </w:p>
        <w:p w14:paraId="73C0DB14" w14:textId="6025DBD3" w:rsidR="006C4EB4" w:rsidRDefault="006C4EB4">
          <w:pPr>
            <w:pStyle w:val="TOC2"/>
            <w:tabs>
              <w:tab w:val="left" w:pos="880"/>
              <w:tab w:val="right" w:pos="9019"/>
            </w:tabs>
            <w:rPr>
              <w:rFonts w:asciiTheme="minorHAnsi" w:eastAsiaTheme="minorEastAsia" w:hAnsiTheme="minorHAnsi" w:cstheme="minorBidi"/>
              <w:lang w:val="nb-NO"/>
            </w:rPr>
          </w:pPr>
          <w:hyperlink w:anchor="_Toc28552265" w:history="1">
            <w:r w:rsidRPr="008E5439">
              <w:rPr>
                <w:rStyle w:val="Hyperlink"/>
              </w:rPr>
              <w:t>3.7</w:t>
            </w:r>
            <w:r>
              <w:rPr>
                <w:rFonts w:asciiTheme="minorHAnsi" w:eastAsiaTheme="minorEastAsia" w:hAnsiTheme="minorHAnsi" w:cstheme="minorBidi"/>
                <w:lang w:val="nb-NO"/>
              </w:rPr>
              <w:tab/>
            </w:r>
            <w:r w:rsidRPr="008E5439">
              <w:rPr>
                <w:rStyle w:val="Hyperlink"/>
              </w:rPr>
              <w:t>Confidentiality</w:t>
            </w:r>
            <w:r>
              <w:rPr>
                <w:webHidden/>
              </w:rPr>
              <w:tab/>
            </w:r>
            <w:r>
              <w:rPr>
                <w:webHidden/>
              </w:rPr>
              <w:fldChar w:fldCharType="begin"/>
            </w:r>
            <w:r>
              <w:rPr>
                <w:webHidden/>
              </w:rPr>
              <w:instrText xml:space="preserve"> PAGEREF _Toc28552265 \h </w:instrText>
            </w:r>
            <w:r>
              <w:rPr>
                <w:webHidden/>
              </w:rPr>
            </w:r>
            <w:r>
              <w:rPr>
                <w:webHidden/>
              </w:rPr>
              <w:fldChar w:fldCharType="separate"/>
            </w:r>
            <w:r>
              <w:rPr>
                <w:webHidden/>
              </w:rPr>
              <w:t>15</w:t>
            </w:r>
            <w:r>
              <w:rPr>
                <w:webHidden/>
              </w:rPr>
              <w:fldChar w:fldCharType="end"/>
            </w:r>
          </w:hyperlink>
        </w:p>
        <w:p w14:paraId="48A185B3" w14:textId="70D0B1E6" w:rsidR="006C4EB4" w:rsidRDefault="006C4EB4">
          <w:pPr>
            <w:pStyle w:val="TOC2"/>
            <w:tabs>
              <w:tab w:val="left" w:pos="880"/>
              <w:tab w:val="right" w:pos="9019"/>
            </w:tabs>
            <w:rPr>
              <w:rFonts w:asciiTheme="minorHAnsi" w:eastAsiaTheme="minorEastAsia" w:hAnsiTheme="minorHAnsi" w:cstheme="minorBidi"/>
              <w:lang w:val="nb-NO"/>
            </w:rPr>
          </w:pPr>
          <w:hyperlink w:anchor="_Toc28552266" w:history="1">
            <w:r w:rsidRPr="008E5439">
              <w:rPr>
                <w:rStyle w:val="Hyperlink"/>
              </w:rPr>
              <w:t>3.8</w:t>
            </w:r>
            <w:r>
              <w:rPr>
                <w:rFonts w:asciiTheme="minorHAnsi" w:eastAsiaTheme="minorEastAsia" w:hAnsiTheme="minorHAnsi" w:cstheme="minorBidi"/>
                <w:lang w:val="nb-NO"/>
              </w:rPr>
              <w:tab/>
            </w:r>
            <w:r w:rsidRPr="008E5439">
              <w:rPr>
                <w:rStyle w:val="Hyperlink"/>
              </w:rPr>
              <w:t>Tendering costs</w:t>
            </w:r>
            <w:r>
              <w:rPr>
                <w:webHidden/>
              </w:rPr>
              <w:tab/>
            </w:r>
            <w:r>
              <w:rPr>
                <w:webHidden/>
              </w:rPr>
              <w:fldChar w:fldCharType="begin"/>
            </w:r>
            <w:r>
              <w:rPr>
                <w:webHidden/>
              </w:rPr>
              <w:instrText xml:space="preserve"> PAGEREF _Toc28552266 \h </w:instrText>
            </w:r>
            <w:r>
              <w:rPr>
                <w:webHidden/>
              </w:rPr>
            </w:r>
            <w:r>
              <w:rPr>
                <w:webHidden/>
              </w:rPr>
              <w:fldChar w:fldCharType="separate"/>
            </w:r>
            <w:r>
              <w:rPr>
                <w:webHidden/>
              </w:rPr>
              <w:t>15</w:t>
            </w:r>
            <w:r>
              <w:rPr>
                <w:webHidden/>
              </w:rPr>
              <w:fldChar w:fldCharType="end"/>
            </w:r>
          </w:hyperlink>
        </w:p>
        <w:p w14:paraId="7793128B" w14:textId="70C03F53" w:rsidR="006C4EB4" w:rsidRDefault="006C4EB4">
          <w:pPr>
            <w:pStyle w:val="TOC1"/>
            <w:tabs>
              <w:tab w:val="left" w:pos="440"/>
              <w:tab w:val="right" w:pos="9019"/>
            </w:tabs>
            <w:rPr>
              <w:rFonts w:asciiTheme="minorHAnsi" w:eastAsiaTheme="minorEastAsia" w:hAnsiTheme="minorHAnsi" w:cstheme="minorBidi"/>
              <w:lang w:val="nb-NO"/>
            </w:rPr>
          </w:pPr>
          <w:hyperlink w:anchor="_Toc28552267" w:history="1">
            <w:r w:rsidRPr="008E5439">
              <w:rPr>
                <w:rStyle w:val="Hyperlink"/>
              </w:rPr>
              <w:t>4</w:t>
            </w:r>
            <w:r>
              <w:rPr>
                <w:rFonts w:asciiTheme="minorHAnsi" w:eastAsiaTheme="minorEastAsia" w:hAnsiTheme="minorHAnsi" w:cstheme="minorBidi"/>
                <w:lang w:val="nb-NO"/>
              </w:rPr>
              <w:tab/>
            </w:r>
            <w:r w:rsidRPr="008E5439">
              <w:rPr>
                <w:rStyle w:val="Hyperlink"/>
              </w:rPr>
              <w:t>Qualification stage</w:t>
            </w:r>
            <w:r>
              <w:rPr>
                <w:webHidden/>
              </w:rPr>
              <w:tab/>
            </w:r>
            <w:r>
              <w:rPr>
                <w:webHidden/>
              </w:rPr>
              <w:fldChar w:fldCharType="begin"/>
            </w:r>
            <w:r>
              <w:rPr>
                <w:webHidden/>
              </w:rPr>
              <w:instrText xml:space="preserve"> PAGEREF _Toc28552267 \h </w:instrText>
            </w:r>
            <w:r>
              <w:rPr>
                <w:webHidden/>
              </w:rPr>
            </w:r>
            <w:r>
              <w:rPr>
                <w:webHidden/>
              </w:rPr>
              <w:fldChar w:fldCharType="separate"/>
            </w:r>
            <w:r>
              <w:rPr>
                <w:webHidden/>
              </w:rPr>
              <w:t>16</w:t>
            </w:r>
            <w:r>
              <w:rPr>
                <w:webHidden/>
              </w:rPr>
              <w:fldChar w:fldCharType="end"/>
            </w:r>
          </w:hyperlink>
        </w:p>
        <w:p w14:paraId="603B5BA0" w14:textId="02C2818A" w:rsidR="006C4EB4" w:rsidRDefault="006C4EB4">
          <w:pPr>
            <w:pStyle w:val="TOC2"/>
            <w:tabs>
              <w:tab w:val="left" w:pos="880"/>
              <w:tab w:val="right" w:pos="9019"/>
            </w:tabs>
            <w:rPr>
              <w:rFonts w:asciiTheme="minorHAnsi" w:eastAsiaTheme="minorEastAsia" w:hAnsiTheme="minorHAnsi" w:cstheme="minorBidi"/>
              <w:lang w:val="nb-NO"/>
            </w:rPr>
          </w:pPr>
          <w:hyperlink w:anchor="_Toc28552268" w:history="1">
            <w:r w:rsidRPr="008E5439">
              <w:rPr>
                <w:rStyle w:val="Hyperlink"/>
              </w:rPr>
              <w:t>4.1</w:t>
            </w:r>
            <w:r>
              <w:rPr>
                <w:rFonts w:asciiTheme="minorHAnsi" w:eastAsiaTheme="minorEastAsia" w:hAnsiTheme="minorHAnsi" w:cstheme="minorBidi"/>
                <w:lang w:val="nb-NO"/>
              </w:rPr>
              <w:tab/>
            </w:r>
            <w:r w:rsidRPr="008E5439">
              <w:rPr>
                <w:rStyle w:val="Hyperlink"/>
              </w:rPr>
              <w:t>Deadline for submission of the qualification application</w:t>
            </w:r>
            <w:r>
              <w:rPr>
                <w:webHidden/>
              </w:rPr>
              <w:tab/>
            </w:r>
            <w:r>
              <w:rPr>
                <w:webHidden/>
              </w:rPr>
              <w:fldChar w:fldCharType="begin"/>
            </w:r>
            <w:r>
              <w:rPr>
                <w:webHidden/>
              </w:rPr>
              <w:instrText xml:space="preserve"> PAGEREF _Toc28552268 \h </w:instrText>
            </w:r>
            <w:r>
              <w:rPr>
                <w:webHidden/>
              </w:rPr>
            </w:r>
            <w:r>
              <w:rPr>
                <w:webHidden/>
              </w:rPr>
              <w:fldChar w:fldCharType="separate"/>
            </w:r>
            <w:r>
              <w:rPr>
                <w:webHidden/>
              </w:rPr>
              <w:t>16</w:t>
            </w:r>
            <w:r>
              <w:rPr>
                <w:webHidden/>
              </w:rPr>
              <w:fldChar w:fldCharType="end"/>
            </w:r>
          </w:hyperlink>
        </w:p>
        <w:p w14:paraId="6036F026" w14:textId="3D2CD40A" w:rsidR="006C4EB4" w:rsidRDefault="006C4EB4">
          <w:pPr>
            <w:pStyle w:val="TOC2"/>
            <w:tabs>
              <w:tab w:val="left" w:pos="880"/>
              <w:tab w:val="right" w:pos="9019"/>
            </w:tabs>
            <w:rPr>
              <w:rFonts w:asciiTheme="minorHAnsi" w:eastAsiaTheme="minorEastAsia" w:hAnsiTheme="minorHAnsi" w:cstheme="minorBidi"/>
              <w:lang w:val="nb-NO"/>
            </w:rPr>
          </w:pPr>
          <w:hyperlink w:anchor="_Toc28552269" w:history="1">
            <w:r w:rsidRPr="008E5439">
              <w:rPr>
                <w:rStyle w:val="Hyperlink"/>
              </w:rPr>
              <w:t>4.2</w:t>
            </w:r>
            <w:r>
              <w:rPr>
                <w:rFonts w:asciiTheme="minorHAnsi" w:eastAsiaTheme="minorEastAsia" w:hAnsiTheme="minorHAnsi" w:cstheme="minorBidi"/>
                <w:lang w:val="nb-NO"/>
              </w:rPr>
              <w:tab/>
            </w:r>
            <w:r w:rsidRPr="008E5439">
              <w:rPr>
                <w:rStyle w:val="Hyperlink"/>
              </w:rPr>
              <w:t>Qualification requirements to the Tenderer</w:t>
            </w:r>
            <w:r>
              <w:rPr>
                <w:webHidden/>
              </w:rPr>
              <w:tab/>
            </w:r>
            <w:r>
              <w:rPr>
                <w:webHidden/>
              </w:rPr>
              <w:fldChar w:fldCharType="begin"/>
            </w:r>
            <w:r>
              <w:rPr>
                <w:webHidden/>
              </w:rPr>
              <w:instrText xml:space="preserve"> PAGEREF _Toc28552269 \h </w:instrText>
            </w:r>
            <w:r>
              <w:rPr>
                <w:webHidden/>
              </w:rPr>
            </w:r>
            <w:r>
              <w:rPr>
                <w:webHidden/>
              </w:rPr>
              <w:fldChar w:fldCharType="separate"/>
            </w:r>
            <w:r>
              <w:rPr>
                <w:webHidden/>
              </w:rPr>
              <w:t>16</w:t>
            </w:r>
            <w:r>
              <w:rPr>
                <w:webHidden/>
              </w:rPr>
              <w:fldChar w:fldCharType="end"/>
            </w:r>
          </w:hyperlink>
        </w:p>
        <w:p w14:paraId="36A7D8A4" w14:textId="666A8214" w:rsidR="006C4EB4" w:rsidRDefault="006C4EB4">
          <w:pPr>
            <w:pStyle w:val="TOC3"/>
            <w:tabs>
              <w:tab w:val="left" w:pos="1320"/>
              <w:tab w:val="right" w:pos="9019"/>
            </w:tabs>
            <w:rPr>
              <w:rFonts w:asciiTheme="minorHAnsi" w:eastAsiaTheme="minorEastAsia" w:hAnsiTheme="minorHAnsi" w:cstheme="minorBidi"/>
              <w:lang w:val="nb-NO"/>
            </w:rPr>
          </w:pPr>
          <w:hyperlink w:anchor="_Toc28552270" w:history="1">
            <w:r w:rsidRPr="008E5439">
              <w:rPr>
                <w:rStyle w:val="Hyperlink"/>
              </w:rPr>
              <w:t>4.2.1</w:t>
            </w:r>
            <w:r>
              <w:rPr>
                <w:rFonts w:asciiTheme="minorHAnsi" w:eastAsiaTheme="minorEastAsia" w:hAnsiTheme="minorHAnsi" w:cstheme="minorBidi"/>
                <w:lang w:val="nb-NO"/>
              </w:rPr>
              <w:tab/>
            </w:r>
            <w:r w:rsidRPr="008E5439">
              <w:rPr>
                <w:rStyle w:val="Hyperlink"/>
              </w:rPr>
              <w:t>Registration and authorisation qualification requirements</w:t>
            </w:r>
            <w:r>
              <w:rPr>
                <w:webHidden/>
              </w:rPr>
              <w:tab/>
            </w:r>
            <w:r>
              <w:rPr>
                <w:webHidden/>
              </w:rPr>
              <w:fldChar w:fldCharType="begin"/>
            </w:r>
            <w:r>
              <w:rPr>
                <w:webHidden/>
              </w:rPr>
              <w:instrText xml:space="preserve"> PAGEREF _Toc28552270 \h </w:instrText>
            </w:r>
            <w:r>
              <w:rPr>
                <w:webHidden/>
              </w:rPr>
            </w:r>
            <w:r>
              <w:rPr>
                <w:webHidden/>
              </w:rPr>
              <w:fldChar w:fldCharType="separate"/>
            </w:r>
            <w:r>
              <w:rPr>
                <w:webHidden/>
              </w:rPr>
              <w:t>16</w:t>
            </w:r>
            <w:r>
              <w:rPr>
                <w:webHidden/>
              </w:rPr>
              <w:fldChar w:fldCharType="end"/>
            </w:r>
          </w:hyperlink>
        </w:p>
        <w:p w14:paraId="602EE890" w14:textId="32057D2F" w:rsidR="006C4EB4" w:rsidRDefault="006C4EB4">
          <w:pPr>
            <w:pStyle w:val="TOC3"/>
            <w:tabs>
              <w:tab w:val="left" w:pos="1320"/>
              <w:tab w:val="right" w:pos="9019"/>
            </w:tabs>
            <w:rPr>
              <w:rFonts w:asciiTheme="minorHAnsi" w:eastAsiaTheme="minorEastAsia" w:hAnsiTheme="minorHAnsi" w:cstheme="minorBidi"/>
              <w:lang w:val="nb-NO"/>
            </w:rPr>
          </w:pPr>
          <w:hyperlink w:anchor="_Toc28552271" w:history="1">
            <w:r w:rsidRPr="008E5439">
              <w:rPr>
                <w:rStyle w:val="Hyperlink"/>
              </w:rPr>
              <w:t>4.2.2</w:t>
            </w:r>
            <w:r>
              <w:rPr>
                <w:rFonts w:asciiTheme="minorHAnsi" w:eastAsiaTheme="minorEastAsia" w:hAnsiTheme="minorHAnsi" w:cstheme="minorBidi"/>
                <w:lang w:val="nb-NO"/>
              </w:rPr>
              <w:tab/>
            </w:r>
            <w:r w:rsidRPr="008E5439">
              <w:rPr>
                <w:rStyle w:val="Hyperlink"/>
              </w:rPr>
              <w:t>Economic and financial standing qualification requirements</w:t>
            </w:r>
            <w:r>
              <w:rPr>
                <w:webHidden/>
              </w:rPr>
              <w:tab/>
            </w:r>
            <w:r>
              <w:rPr>
                <w:webHidden/>
              </w:rPr>
              <w:fldChar w:fldCharType="begin"/>
            </w:r>
            <w:r>
              <w:rPr>
                <w:webHidden/>
              </w:rPr>
              <w:instrText xml:space="preserve"> PAGEREF _Toc28552271 \h </w:instrText>
            </w:r>
            <w:r>
              <w:rPr>
                <w:webHidden/>
              </w:rPr>
            </w:r>
            <w:r>
              <w:rPr>
                <w:webHidden/>
              </w:rPr>
              <w:fldChar w:fldCharType="separate"/>
            </w:r>
            <w:r>
              <w:rPr>
                <w:webHidden/>
              </w:rPr>
              <w:t>17</w:t>
            </w:r>
            <w:r>
              <w:rPr>
                <w:webHidden/>
              </w:rPr>
              <w:fldChar w:fldCharType="end"/>
            </w:r>
          </w:hyperlink>
        </w:p>
        <w:p w14:paraId="029CC61E" w14:textId="7EFF0D45" w:rsidR="006C4EB4" w:rsidRDefault="006C4EB4">
          <w:pPr>
            <w:pStyle w:val="TOC3"/>
            <w:tabs>
              <w:tab w:val="left" w:pos="1320"/>
              <w:tab w:val="right" w:pos="9019"/>
            </w:tabs>
            <w:rPr>
              <w:rFonts w:asciiTheme="minorHAnsi" w:eastAsiaTheme="minorEastAsia" w:hAnsiTheme="minorHAnsi" w:cstheme="minorBidi"/>
              <w:lang w:val="nb-NO"/>
            </w:rPr>
          </w:pPr>
          <w:hyperlink w:anchor="_Toc28552272" w:history="1">
            <w:r w:rsidRPr="008E5439">
              <w:rPr>
                <w:rStyle w:val="Hyperlink"/>
              </w:rPr>
              <w:t>4.2.3</w:t>
            </w:r>
            <w:r>
              <w:rPr>
                <w:rFonts w:asciiTheme="minorHAnsi" w:eastAsiaTheme="minorEastAsia" w:hAnsiTheme="minorHAnsi" w:cstheme="minorBidi"/>
                <w:lang w:val="nb-NO"/>
              </w:rPr>
              <w:tab/>
            </w:r>
            <w:r w:rsidRPr="008E5439">
              <w:rPr>
                <w:rStyle w:val="Hyperlink"/>
              </w:rPr>
              <w:t>Technical and professional qualification requirements</w:t>
            </w:r>
            <w:r>
              <w:rPr>
                <w:webHidden/>
              </w:rPr>
              <w:tab/>
            </w:r>
            <w:r>
              <w:rPr>
                <w:webHidden/>
              </w:rPr>
              <w:fldChar w:fldCharType="begin"/>
            </w:r>
            <w:r>
              <w:rPr>
                <w:webHidden/>
              </w:rPr>
              <w:instrText xml:space="preserve"> PAGEREF _Toc28552272 \h </w:instrText>
            </w:r>
            <w:r>
              <w:rPr>
                <w:webHidden/>
              </w:rPr>
            </w:r>
            <w:r>
              <w:rPr>
                <w:webHidden/>
              </w:rPr>
              <w:fldChar w:fldCharType="separate"/>
            </w:r>
            <w:r>
              <w:rPr>
                <w:webHidden/>
              </w:rPr>
              <w:t>17</w:t>
            </w:r>
            <w:r>
              <w:rPr>
                <w:webHidden/>
              </w:rPr>
              <w:fldChar w:fldCharType="end"/>
            </w:r>
          </w:hyperlink>
        </w:p>
        <w:p w14:paraId="53690C4B" w14:textId="1EAB1AEB" w:rsidR="006C4EB4" w:rsidRDefault="006C4EB4">
          <w:pPr>
            <w:pStyle w:val="TOC3"/>
            <w:tabs>
              <w:tab w:val="left" w:pos="1320"/>
              <w:tab w:val="right" w:pos="9019"/>
            </w:tabs>
            <w:rPr>
              <w:rFonts w:asciiTheme="minorHAnsi" w:eastAsiaTheme="minorEastAsia" w:hAnsiTheme="minorHAnsi" w:cstheme="minorBidi"/>
              <w:lang w:val="nb-NO"/>
            </w:rPr>
          </w:pPr>
          <w:hyperlink w:anchor="_Toc28552273" w:history="1">
            <w:r w:rsidRPr="008E5439">
              <w:rPr>
                <w:rStyle w:val="Hyperlink"/>
              </w:rPr>
              <w:t>4.2.4</w:t>
            </w:r>
            <w:r>
              <w:rPr>
                <w:rFonts w:asciiTheme="minorHAnsi" w:eastAsiaTheme="minorEastAsia" w:hAnsiTheme="minorHAnsi" w:cstheme="minorBidi"/>
                <w:lang w:val="nb-NO"/>
              </w:rPr>
              <w:tab/>
            </w:r>
            <w:r w:rsidRPr="008E5439">
              <w:rPr>
                <w:rStyle w:val="Hyperlink"/>
              </w:rPr>
              <w:t>The Tenderer’s right to rely on other company’s capacity by qualifying</w:t>
            </w:r>
            <w:r>
              <w:rPr>
                <w:webHidden/>
              </w:rPr>
              <w:tab/>
            </w:r>
            <w:r>
              <w:rPr>
                <w:webHidden/>
              </w:rPr>
              <w:fldChar w:fldCharType="begin"/>
            </w:r>
            <w:r>
              <w:rPr>
                <w:webHidden/>
              </w:rPr>
              <w:instrText xml:space="preserve"> PAGEREF _Toc28552273 \h </w:instrText>
            </w:r>
            <w:r>
              <w:rPr>
                <w:webHidden/>
              </w:rPr>
            </w:r>
            <w:r>
              <w:rPr>
                <w:webHidden/>
              </w:rPr>
              <w:fldChar w:fldCharType="separate"/>
            </w:r>
            <w:r>
              <w:rPr>
                <w:webHidden/>
              </w:rPr>
              <w:t>19</w:t>
            </w:r>
            <w:r>
              <w:rPr>
                <w:webHidden/>
              </w:rPr>
              <w:fldChar w:fldCharType="end"/>
            </w:r>
          </w:hyperlink>
        </w:p>
        <w:p w14:paraId="00097736" w14:textId="1178AD61" w:rsidR="006C4EB4" w:rsidRDefault="006C4EB4">
          <w:pPr>
            <w:pStyle w:val="TOC2"/>
            <w:tabs>
              <w:tab w:val="left" w:pos="880"/>
              <w:tab w:val="right" w:pos="9019"/>
            </w:tabs>
            <w:rPr>
              <w:rFonts w:asciiTheme="minorHAnsi" w:eastAsiaTheme="minorEastAsia" w:hAnsiTheme="minorHAnsi" w:cstheme="minorBidi"/>
              <w:lang w:val="nb-NO"/>
            </w:rPr>
          </w:pPr>
          <w:hyperlink w:anchor="_Toc28552274" w:history="1">
            <w:r w:rsidRPr="008E5439">
              <w:rPr>
                <w:rStyle w:val="Hyperlink"/>
              </w:rPr>
              <w:t>4.3</w:t>
            </w:r>
            <w:r>
              <w:rPr>
                <w:rFonts w:asciiTheme="minorHAnsi" w:eastAsiaTheme="minorEastAsia" w:hAnsiTheme="minorHAnsi" w:cstheme="minorBidi"/>
                <w:lang w:val="nb-NO"/>
              </w:rPr>
              <w:tab/>
            </w:r>
            <w:r w:rsidRPr="008E5439">
              <w:rPr>
                <w:rStyle w:val="Hyperlink"/>
              </w:rPr>
              <w:t>Requirements to applications</w:t>
            </w:r>
            <w:r>
              <w:rPr>
                <w:webHidden/>
              </w:rPr>
              <w:tab/>
            </w:r>
            <w:r>
              <w:rPr>
                <w:webHidden/>
              </w:rPr>
              <w:fldChar w:fldCharType="begin"/>
            </w:r>
            <w:r>
              <w:rPr>
                <w:webHidden/>
              </w:rPr>
              <w:instrText xml:space="preserve"> PAGEREF _Toc28552274 \h </w:instrText>
            </w:r>
            <w:r>
              <w:rPr>
                <w:webHidden/>
              </w:rPr>
            </w:r>
            <w:r>
              <w:rPr>
                <w:webHidden/>
              </w:rPr>
              <w:fldChar w:fldCharType="separate"/>
            </w:r>
            <w:r>
              <w:rPr>
                <w:webHidden/>
              </w:rPr>
              <w:t>19</w:t>
            </w:r>
            <w:r>
              <w:rPr>
                <w:webHidden/>
              </w:rPr>
              <w:fldChar w:fldCharType="end"/>
            </w:r>
          </w:hyperlink>
        </w:p>
        <w:p w14:paraId="062F148F" w14:textId="569D1667" w:rsidR="006C4EB4" w:rsidRDefault="006C4EB4">
          <w:pPr>
            <w:pStyle w:val="TOC3"/>
            <w:tabs>
              <w:tab w:val="left" w:pos="1320"/>
              <w:tab w:val="right" w:pos="9019"/>
            </w:tabs>
            <w:rPr>
              <w:rFonts w:asciiTheme="minorHAnsi" w:eastAsiaTheme="minorEastAsia" w:hAnsiTheme="minorHAnsi" w:cstheme="minorBidi"/>
              <w:lang w:val="nb-NO"/>
            </w:rPr>
          </w:pPr>
          <w:hyperlink w:anchor="_Toc28552275" w:history="1">
            <w:r w:rsidRPr="008E5439">
              <w:rPr>
                <w:rStyle w:val="Hyperlink"/>
              </w:rPr>
              <w:t>4.3.1</w:t>
            </w:r>
            <w:r>
              <w:rPr>
                <w:rFonts w:asciiTheme="minorHAnsi" w:eastAsiaTheme="minorEastAsia" w:hAnsiTheme="minorHAnsi" w:cstheme="minorBidi"/>
                <w:lang w:val="nb-NO"/>
              </w:rPr>
              <w:tab/>
            </w:r>
            <w:r w:rsidRPr="008E5439">
              <w:rPr>
                <w:rStyle w:val="Hyperlink"/>
              </w:rPr>
              <w:t>Delivery of the application for qualification</w:t>
            </w:r>
            <w:r>
              <w:rPr>
                <w:webHidden/>
              </w:rPr>
              <w:tab/>
            </w:r>
            <w:r>
              <w:rPr>
                <w:webHidden/>
              </w:rPr>
              <w:fldChar w:fldCharType="begin"/>
            </w:r>
            <w:r>
              <w:rPr>
                <w:webHidden/>
              </w:rPr>
              <w:instrText xml:space="preserve"> PAGEREF _Toc28552275 \h </w:instrText>
            </w:r>
            <w:r>
              <w:rPr>
                <w:webHidden/>
              </w:rPr>
            </w:r>
            <w:r>
              <w:rPr>
                <w:webHidden/>
              </w:rPr>
              <w:fldChar w:fldCharType="separate"/>
            </w:r>
            <w:r>
              <w:rPr>
                <w:webHidden/>
              </w:rPr>
              <w:t>19</w:t>
            </w:r>
            <w:r>
              <w:rPr>
                <w:webHidden/>
              </w:rPr>
              <w:fldChar w:fldCharType="end"/>
            </w:r>
          </w:hyperlink>
        </w:p>
        <w:p w14:paraId="57345F6E" w14:textId="3B826421" w:rsidR="006C4EB4" w:rsidRDefault="006C4EB4">
          <w:pPr>
            <w:pStyle w:val="TOC3"/>
            <w:tabs>
              <w:tab w:val="left" w:pos="1320"/>
              <w:tab w:val="right" w:pos="9019"/>
            </w:tabs>
            <w:rPr>
              <w:rFonts w:asciiTheme="minorHAnsi" w:eastAsiaTheme="minorEastAsia" w:hAnsiTheme="minorHAnsi" w:cstheme="minorBidi"/>
              <w:lang w:val="nb-NO"/>
            </w:rPr>
          </w:pPr>
          <w:hyperlink w:anchor="_Toc28552276" w:history="1">
            <w:r w:rsidRPr="008E5439">
              <w:rPr>
                <w:rStyle w:val="Hyperlink"/>
              </w:rPr>
              <w:t>4.3.2</w:t>
            </w:r>
            <w:r>
              <w:rPr>
                <w:rFonts w:asciiTheme="minorHAnsi" w:eastAsiaTheme="minorEastAsia" w:hAnsiTheme="minorHAnsi" w:cstheme="minorBidi"/>
                <w:lang w:val="nb-NO"/>
              </w:rPr>
              <w:tab/>
            </w:r>
            <w:r w:rsidRPr="008E5439">
              <w:rPr>
                <w:rStyle w:val="Hyperlink"/>
              </w:rPr>
              <w:t>Requirement for contents and format of the application for qualification</w:t>
            </w:r>
            <w:r>
              <w:rPr>
                <w:webHidden/>
              </w:rPr>
              <w:tab/>
            </w:r>
            <w:r>
              <w:rPr>
                <w:webHidden/>
              </w:rPr>
              <w:fldChar w:fldCharType="begin"/>
            </w:r>
            <w:r>
              <w:rPr>
                <w:webHidden/>
              </w:rPr>
              <w:instrText xml:space="preserve"> PAGEREF _Toc28552276 \h </w:instrText>
            </w:r>
            <w:r>
              <w:rPr>
                <w:webHidden/>
              </w:rPr>
            </w:r>
            <w:r>
              <w:rPr>
                <w:webHidden/>
              </w:rPr>
              <w:fldChar w:fldCharType="separate"/>
            </w:r>
            <w:r>
              <w:rPr>
                <w:webHidden/>
              </w:rPr>
              <w:t>19</w:t>
            </w:r>
            <w:r>
              <w:rPr>
                <w:webHidden/>
              </w:rPr>
              <w:fldChar w:fldCharType="end"/>
            </w:r>
          </w:hyperlink>
        </w:p>
        <w:p w14:paraId="0F3DF046" w14:textId="7F96398B" w:rsidR="006C4EB4" w:rsidRDefault="006C4EB4">
          <w:pPr>
            <w:pStyle w:val="TOC4"/>
            <w:tabs>
              <w:tab w:val="left" w:pos="1760"/>
              <w:tab w:val="right" w:pos="9019"/>
            </w:tabs>
            <w:rPr>
              <w:rFonts w:asciiTheme="minorHAnsi" w:eastAsiaTheme="minorEastAsia" w:hAnsiTheme="minorHAnsi" w:cstheme="minorBidi"/>
              <w:lang w:val="nb-NO"/>
            </w:rPr>
          </w:pPr>
          <w:hyperlink w:anchor="_Toc28552277" w:history="1">
            <w:r w:rsidRPr="008E5439">
              <w:rPr>
                <w:rStyle w:val="Hyperlink"/>
                <w14:scene3d>
                  <w14:camera w14:prst="orthographicFront"/>
                  <w14:lightRig w14:rig="threePt" w14:dir="t">
                    <w14:rot w14:lat="0" w14:lon="0" w14:rev="0"/>
                  </w14:lightRig>
                </w14:scene3d>
              </w:rPr>
              <w:t>4.3.2.1</w:t>
            </w:r>
            <w:r>
              <w:rPr>
                <w:rFonts w:asciiTheme="minorHAnsi" w:eastAsiaTheme="minorEastAsia" w:hAnsiTheme="minorHAnsi" w:cstheme="minorBidi"/>
                <w:lang w:val="nb-NO"/>
              </w:rPr>
              <w:tab/>
            </w:r>
            <w:r w:rsidRPr="008E5439">
              <w:rPr>
                <w:rStyle w:val="Hyperlink"/>
              </w:rPr>
              <w:t>Structure and contents of the application for qualification</w:t>
            </w:r>
            <w:r>
              <w:rPr>
                <w:webHidden/>
              </w:rPr>
              <w:tab/>
            </w:r>
            <w:r>
              <w:rPr>
                <w:webHidden/>
              </w:rPr>
              <w:fldChar w:fldCharType="begin"/>
            </w:r>
            <w:r>
              <w:rPr>
                <w:webHidden/>
              </w:rPr>
              <w:instrText xml:space="preserve"> PAGEREF _Toc28552277 \h </w:instrText>
            </w:r>
            <w:r>
              <w:rPr>
                <w:webHidden/>
              </w:rPr>
            </w:r>
            <w:r>
              <w:rPr>
                <w:webHidden/>
              </w:rPr>
              <w:fldChar w:fldCharType="separate"/>
            </w:r>
            <w:r>
              <w:rPr>
                <w:webHidden/>
              </w:rPr>
              <w:t>19</w:t>
            </w:r>
            <w:r>
              <w:rPr>
                <w:webHidden/>
              </w:rPr>
              <w:fldChar w:fldCharType="end"/>
            </w:r>
          </w:hyperlink>
        </w:p>
        <w:p w14:paraId="5637719D" w14:textId="11840D91" w:rsidR="006C4EB4" w:rsidRDefault="006C4EB4">
          <w:pPr>
            <w:pStyle w:val="TOC4"/>
            <w:tabs>
              <w:tab w:val="left" w:pos="1760"/>
              <w:tab w:val="right" w:pos="9019"/>
            </w:tabs>
            <w:rPr>
              <w:rFonts w:asciiTheme="minorHAnsi" w:eastAsiaTheme="minorEastAsia" w:hAnsiTheme="minorHAnsi" w:cstheme="minorBidi"/>
              <w:lang w:val="nb-NO"/>
            </w:rPr>
          </w:pPr>
          <w:hyperlink w:anchor="_Toc28552278" w:history="1">
            <w:r w:rsidRPr="008E5439">
              <w:rPr>
                <w:rStyle w:val="Hyperlink"/>
                <w14:scene3d>
                  <w14:camera w14:prst="orthographicFront"/>
                  <w14:lightRig w14:rig="threePt" w14:dir="t">
                    <w14:rot w14:lat="0" w14:lon="0" w14:rev="0"/>
                  </w14:lightRig>
                </w14:scene3d>
              </w:rPr>
              <w:t>4.3.2.2</w:t>
            </w:r>
            <w:r>
              <w:rPr>
                <w:rFonts w:asciiTheme="minorHAnsi" w:eastAsiaTheme="minorEastAsia" w:hAnsiTheme="minorHAnsi" w:cstheme="minorBidi"/>
                <w:lang w:val="nb-NO"/>
              </w:rPr>
              <w:tab/>
            </w:r>
            <w:r w:rsidRPr="008E5439">
              <w:rPr>
                <w:rStyle w:val="Hyperlink"/>
              </w:rPr>
              <w:t>Format of the application for qualification</w:t>
            </w:r>
            <w:r>
              <w:rPr>
                <w:webHidden/>
              </w:rPr>
              <w:tab/>
            </w:r>
            <w:r>
              <w:rPr>
                <w:webHidden/>
              </w:rPr>
              <w:fldChar w:fldCharType="begin"/>
            </w:r>
            <w:r>
              <w:rPr>
                <w:webHidden/>
              </w:rPr>
              <w:instrText xml:space="preserve"> PAGEREF _Toc28552278 \h </w:instrText>
            </w:r>
            <w:r>
              <w:rPr>
                <w:webHidden/>
              </w:rPr>
            </w:r>
            <w:r>
              <w:rPr>
                <w:webHidden/>
              </w:rPr>
              <w:fldChar w:fldCharType="separate"/>
            </w:r>
            <w:r>
              <w:rPr>
                <w:webHidden/>
              </w:rPr>
              <w:t>21</w:t>
            </w:r>
            <w:r>
              <w:rPr>
                <w:webHidden/>
              </w:rPr>
              <w:fldChar w:fldCharType="end"/>
            </w:r>
          </w:hyperlink>
        </w:p>
        <w:p w14:paraId="280E791D" w14:textId="2911EB8F" w:rsidR="006C4EB4" w:rsidRDefault="006C4EB4">
          <w:pPr>
            <w:pStyle w:val="TOC2"/>
            <w:tabs>
              <w:tab w:val="left" w:pos="880"/>
              <w:tab w:val="right" w:pos="9019"/>
            </w:tabs>
            <w:rPr>
              <w:rFonts w:asciiTheme="minorHAnsi" w:eastAsiaTheme="minorEastAsia" w:hAnsiTheme="minorHAnsi" w:cstheme="minorBidi"/>
              <w:lang w:val="nb-NO"/>
            </w:rPr>
          </w:pPr>
          <w:hyperlink w:anchor="_Toc28552279" w:history="1">
            <w:r w:rsidRPr="008E5439">
              <w:rPr>
                <w:rStyle w:val="Hyperlink"/>
              </w:rPr>
              <w:t>4.4</w:t>
            </w:r>
            <w:r>
              <w:rPr>
                <w:rFonts w:asciiTheme="minorHAnsi" w:eastAsiaTheme="minorEastAsia" w:hAnsiTheme="minorHAnsi" w:cstheme="minorBidi"/>
                <w:lang w:val="nb-NO"/>
              </w:rPr>
              <w:tab/>
            </w:r>
            <w:r w:rsidRPr="008E5439">
              <w:rPr>
                <w:rStyle w:val="Hyperlink"/>
              </w:rPr>
              <w:t>Customer’s handling of applications</w:t>
            </w:r>
            <w:r>
              <w:rPr>
                <w:webHidden/>
              </w:rPr>
              <w:tab/>
            </w:r>
            <w:r>
              <w:rPr>
                <w:webHidden/>
              </w:rPr>
              <w:fldChar w:fldCharType="begin"/>
            </w:r>
            <w:r>
              <w:rPr>
                <w:webHidden/>
              </w:rPr>
              <w:instrText xml:space="preserve"> PAGEREF _Toc28552279 \h </w:instrText>
            </w:r>
            <w:r>
              <w:rPr>
                <w:webHidden/>
              </w:rPr>
            </w:r>
            <w:r>
              <w:rPr>
                <w:webHidden/>
              </w:rPr>
              <w:fldChar w:fldCharType="separate"/>
            </w:r>
            <w:r>
              <w:rPr>
                <w:webHidden/>
              </w:rPr>
              <w:t>21</w:t>
            </w:r>
            <w:r>
              <w:rPr>
                <w:webHidden/>
              </w:rPr>
              <w:fldChar w:fldCharType="end"/>
            </w:r>
          </w:hyperlink>
        </w:p>
        <w:p w14:paraId="4E4928A6" w14:textId="6F10699E" w:rsidR="006C4EB4" w:rsidRDefault="006C4EB4">
          <w:pPr>
            <w:pStyle w:val="TOC3"/>
            <w:tabs>
              <w:tab w:val="left" w:pos="1320"/>
              <w:tab w:val="right" w:pos="9019"/>
            </w:tabs>
            <w:rPr>
              <w:rFonts w:asciiTheme="minorHAnsi" w:eastAsiaTheme="minorEastAsia" w:hAnsiTheme="minorHAnsi" w:cstheme="minorBidi"/>
              <w:lang w:val="nb-NO"/>
            </w:rPr>
          </w:pPr>
          <w:hyperlink w:anchor="_Toc28552280" w:history="1">
            <w:r w:rsidRPr="008E5439">
              <w:rPr>
                <w:rStyle w:val="Hyperlink"/>
              </w:rPr>
              <w:t>4.4.1</w:t>
            </w:r>
            <w:r>
              <w:rPr>
                <w:rFonts w:asciiTheme="minorHAnsi" w:eastAsiaTheme="minorEastAsia" w:hAnsiTheme="minorHAnsi" w:cstheme="minorBidi"/>
                <w:lang w:val="nb-NO"/>
              </w:rPr>
              <w:tab/>
            </w:r>
            <w:r w:rsidRPr="008E5439">
              <w:rPr>
                <w:rStyle w:val="Hyperlink"/>
              </w:rPr>
              <w:t>Rejection of Tenderers</w:t>
            </w:r>
            <w:r>
              <w:rPr>
                <w:webHidden/>
              </w:rPr>
              <w:tab/>
            </w:r>
            <w:r>
              <w:rPr>
                <w:webHidden/>
              </w:rPr>
              <w:fldChar w:fldCharType="begin"/>
            </w:r>
            <w:r>
              <w:rPr>
                <w:webHidden/>
              </w:rPr>
              <w:instrText xml:space="preserve"> PAGEREF _Toc28552280 \h </w:instrText>
            </w:r>
            <w:r>
              <w:rPr>
                <w:webHidden/>
              </w:rPr>
            </w:r>
            <w:r>
              <w:rPr>
                <w:webHidden/>
              </w:rPr>
              <w:fldChar w:fldCharType="separate"/>
            </w:r>
            <w:r>
              <w:rPr>
                <w:webHidden/>
              </w:rPr>
              <w:t>21</w:t>
            </w:r>
            <w:r>
              <w:rPr>
                <w:webHidden/>
              </w:rPr>
              <w:fldChar w:fldCharType="end"/>
            </w:r>
          </w:hyperlink>
        </w:p>
        <w:p w14:paraId="67A93D59" w14:textId="106E25D9" w:rsidR="006C4EB4" w:rsidRDefault="006C4EB4">
          <w:pPr>
            <w:pStyle w:val="TOC3"/>
            <w:tabs>
              <w:tab w:val="left" w:pos="1320"/>
              <w:tab w:val="right" w:pos="9019"/>
            </w:tabs>
            <w:rPr>
              <w:rFonts w:asciiTheme="minorHAnsi" w:eastAsiaTheme="minorEastAsia" w:hAnsiTheme="minorHAnsi" w:cstheme="minorBidi"/>
              <w:lang w:val="nb-NO"/>
            </w:rPr>
          </w:pPr>
          <w:hyperlink w:anchor="_Toc28552281" w:history="1">
            <w:r w:rsidRPr="008E5439">
              <w:rPr>
                <w:rStyle w:val="Hyperlink"/>
              </w:rPr>
              <w:t>4.4.2</w:t>
            </w:r>
            <w:r>
              <w:rPr>
                <w:rFonts w:asciiTheme="minorHAnsi" w:eastAsiaTheme="minorEastAsia" w:hAnsiTheme="minorHAnsi" w:cstheme="minorBidi"/>
                <w:lang w:val="nb-NO"/>
              </w:rPr>
              <w:tab/>
            </w:r>
            <w:r w:rsidRPr="008E5439">
              <w:rPr>
                <w:rStyle w:val="Hyperlink"/>
              </w:rPr>
              <w:t>Selection of Tenderers</w:t>
            </w:r>
            <w:r>
              <w:rPr>
                <w:webHidden/>
              </w:rPr>
              <w:tab/>
            </w:r>
            <w:r>
              <w:rPr>
                <w:webHidden/>
              </w:rPr>
              <w:fldChar w:fldCharType="begin"/>
            </w:r>
            <w:r>
              <w:rPr>
                <w:webHidden/>
              </w:rPr>
              <w:instrText xml:space="preserve"> PAGEREF _Toc28552281 \h </w:instrText>
            </w:r>
            <w:r>
              <w:rPr>
                <w:webHidden/>
              </w:rPr>
            </w:r>
            <w:r>
              <w:rPr>
                <w:webHidden/>
              </w:rPr>
              <w:fldChar w:fldCharType="separate"/>
            </w:r>
            <w:r>
              <w:rPr>
                <w:webHidden/>
              </w:rPr>
              <w:t>21</w:t>
            </w:r>
            <w:r>
              <w:rPr>
                <w:webHidden/>
              </w:rPr>
              <w:fldChar w:fldCharType="end"/>
            </w:r>
          </w:hyperlink>
        </w:p>
        <w:p w14:paraId="62A35F63" w14:textId="15164E80" w:rsidR="006C4EB4" w:rsidRDefault="006C4EB4">
          <w:pPr>
            <w:pStyle w:val="TOC3"/>
            <w:tabs>
              <w:tab w:val="left" w:pos="1320"/>
              <w:tab w:val="right" w:pos="9019"/>
            </w:tabs>
            <w:rPr>
              <w:rFonts w:asciiTheme="minorHAnsi" w:eastAsiaTheme="minorEastAsia" w:hAnsiTheme="minorHAnsi" w:cstheme="minorBidi"/>
              <w:lang w:val="nb-NO"/>
            </w:rPr>
          </w:pPr>
          <w:hyperlink w:anchor="_Toc28552282" w:history="1">
            <w:r w:rsidRPr="008E5439">
              <w:rPr>
                <w:rStyle w:val="Hyperlink"/>
              </w:rPr>
              <w:t>4.4.3</w:t>
            </w:r>
            <w:r>
              <w:rPr>
                <w:rFonts w:asciiTheme="minorHAnsi" w:eastAsiaTheme="minorEastAsia" w:hAnsiTheme="minorHAnsi" w:cstheme="minorBidi"/>
                <w:lang w:val="nb-NO"/>
              </w:rPr>
              <w:tab/>
            </w:r>
            <w:r w:rsidRPr="008E5439">
              <w:rPr>
                <w:rStyle w:val="Hyperlink"/>
              </w:rPr>
              <w:t>Deadline to request and interim injunction</w:t>
            </w:r>
            <w:r>
              <w:rPr>
                <w:webHidden/>
              </w:rPr>
              <w:tab/>
            </w:r>
            <w:r>
              <w:rPr>
                <w:webHidden/>
              </w:rPr>
              <w:fldChar w:fldCharType="begin"/>
            </w:r>
            <w:r>
              <w:rPr>
                <w:webHidden/>
              </w:rPr>
              <w:instrText xml:space="preserve"> PAGEREF _Toc28552282 \h </w:instrText>
            </w:r>
            <w:r>
              <w:rPr>
                <w:webHidden/>
              </w:rPr>
            </w:r>
            <w:r>
              <w:rPr>
                <w:webHidden/>
              </w:rPr>
              <w:fldChar w:fldCharType="separate"/>
            </w:r>
            <w:r>
              <w:rPr>
                <w:webHidden/>
              </w:rPr>
              <w:t>22</w:t>
            </w:r>
            <w:r>
              <w:rPr>
                <w:webHidden/>
              </w:rPr>
              <w:fldChar w:fldCharType="end"/>
            </w:r>
          </w:hyperlink>
        </w:p>
        <w:p w14:paraId="308F53EC" w14:textId="48E8F149" w:rsidR="006C4EB4" w:rsidRDefault="006C4EB4">
          <w:pPr>
            <w:pStyle w:val="TOC1"/>
            <w:tabs>
              <w:tab w:val="left" w:pos="440"/>
              <w:tab w:val="right" w:pos="9019"/>
            </w:tabs>
            <w:rPr>
              <w:rFonts w:asciiTheme="minorHAnsi" w:eastAsiaTheme="minorEastAsia" w:hAnsiTheme="minorHAnsi" w:cstheme="minorBidi"/>
              <w:lang w:val="nb-NO"/>
            </w:rPr>
          </w:pPr>
          <w:hyperlink w:anchor="_Toc28552283" w:history="1">
            <w:r w:rsidRPr="008E5439">
              <w:rPr>
                <w:rStyle w:val="Hyperlink"/>
              </w:rPr>
              <w:t>5</w:t>
            </w:r>
            <w:r>
              <w:rPr>
                <w:rFonts w:asciiTheme="minorHAnsi" w:eastAsiaTheme="minorEastAsia" w:hAnsiTheme="minorHAnsi" w:cstheme="minorBidi"/>
                <w:lang w:val="nb-NO"/>
              </w:rPr>
              <w:tab/>
            </w:r>
            <w:r w:rsidRPr="008E5439">
              <w:rPr>
                <w:rStyle w:val="Hyperlink"/>
              </w:rPr>
              <w:t>Tendering phase</w:t>
            </w:r>
            <w:r>
              <w:rPr>
                <w:webHidden/>
              </w:rPr>
              <w:tab/>
            </w:r>
            <w:r>
              <w:rPr>
                <w:webHidden/>
              </w:rPr>
              <w:fldChar w:fldCharType="begin"/>
            </w:r>
            <w:r>
              <w:rPr>
                <w:webHidden/>
              </w:rPr>
              <w:instrText xml:space="preserve"> PAGEREF _Toc28552283 \h </w:instrText>
            </w:r>
            <w:r>
              <w:rPr>
                <w:webHidden/>
              </w:rPr>
            </w:r>
            <w:r>
              <w:rPr>
                <w:webHidden/>
              </w:rPr>
              <w:fldChar w:fldCharType="separate"/>
            </w:r>
            <w:r>
              <w:rPr>
                <w:webHidden/>
              </w:rPr>
              <w:t>22</w:t>
            </w:r>
            <w:r>
              <w:rPr>
                <w:webHidden/>
              </w:rPr>
              <w:fldChar w:fldCharType="end"/>
            </w:r>
          </w:hyperlink>
        </w:p>
        <w:p w14:paraId="0593615A" w14:textId="1E4B276C" w:rsidR="006C4EB4" w:rsidRDefault="006C4EB4">
          <w:pPr>
            <w:pStyle w:val="TOC2"/>
            <w:tabs>
              <w:tab w:val="left" w:pos="880"/>
              <w:tab w:val="right" w:pos="9019"/>
            </w:tabs>
            <w:rPr>
              <w:rFonts w:asciiTheme="minorHAnsi" w:eastAsiaTheme="minorEastAsia" w:hAnsiTheme="minorHAnsi" w:cstheme="minorBidi"/>
              <w:lang w:val="nb-NO"/>
            </w:rPr>
          </w:pPr>
          <w:hyperlink w:anchor="_Toc28552284" w:history="1">
            <w:r w:rsidRPr="008E5439">
              <w:rPr>
                <w:rStyle w:val="Hyperlink"/>
              </w:rPr>
              <w:t>5.1</w:t>
            </w:r>
            <w:r>
              <w:rPr>
                <w:rFonts w:asciiTheme="minorHAnsi" w:eastAsiaTheme="minorEastAsia" w:hAnsiTheme="minorHAnsi" w:cstheme="minorBidi"/>
                <w:lang w:val="nb-NO"/>
              </w:rPr>
              <w:tab/>
            </w:r>
            <w:r w:rsidRPr="008E5439">
              <w:rPr>
                <w:rStyle w:val="Hyperlink"/>
              </w:rPr>
              <w:t>Introduction</w:t>
            </w:r>
            <w:r>
              <w:rPr>
                <w:webHidden/>
              </w:rPr>
              <w:tab/>
            </w:r>
            <w:r>
              <w:rPr>
                <w:webHidden/>
              </w:rPr>
              <w:fldChar w:fldCharType="begin"/>
            </w:r>
            <w:r>
              <w:rPr>
                <w:webHidden/>
              </w:rPr>
              <w:instrText xml:space="preserve"> PAGEREF _Toc28552284 \h </w:instrText>
            </w:r>
            <w:r>
              <w:rPr>
                <w:webHidden/>
              </w:rPr>
            </w:r>
            <w:r>
              <w:rPr>
                <w:webHidden/>
              </w:rPr>
              <w:fldChar w:fldCharType="separate"/>
            </w:r>
            <w:r>
              <w:rPr>
                <w:webHidden/>
              </w:rPr>
              <w:t>22</w:t>
            </w:r>
            <w:r>
              <w:rPr>
                <w:webHidden/>
              </w:rPr>
              <w:fldChar w:fldCharType="end"/>
            </w:r>
          </w:hyperlink>
        </w:p>
        <w:p w14:paraId="020A5A4B" w14:textId="5336D2F5" w:rsidR="006C4EB4" w:rsidRDefault="006C4EB4">
          <w:pPr>
            <w:pStyle w:val="TOC2"/>
            <w:tabs>
              <w:tab w:val="left" w:pos="880"/>
              <w:tab w:val="right" w:pos="9019"/>
            </w:tabs>
            <w:rPr>
              <w:rFonts w:asciiTheme="minorHAnsi" w:eastAsiaTheme="minorEastAsia" w:hAnsiTheme="minorHAnsi" w:cstheme="minorBidi"/>
              <w:lang w:val="nb-NO"/>
            </w:rPr>
          </w:pPr>
          <w:hyperlink w:anchor="_Toc28552285" w:history="1">
            <w:r w:rsidRPr="008E5439">
              <w:rPr>
                <w:rStyle w:val="Hyperlink"/>
              </w:rPr>
              <w:t>5.2</w:t>
            </w:r>
            <w:r>
              <w:rPr>
                <w:rFonts w:asciiTheme="minorHAnsi" w:eastAsiaTheme="minorEastAsia" w:hAnsiTheme="minorHAnsi" w:cstheme="minorBidi"/>
                <w:lang w:val="nb-NO"/>
              </w:rPr>
              <w:tab/>
            </w:r>
            <w:r w:rsidRPr="008E5439">
              <w:rPr>
                <w:rStyle w:val="Hyperlink"/>
              </w:rPr>
              <w:t>Requirements to the tender</w:t>
            </w:r>
            <w:r>
              <w:rPr>
                <w:webHidden/>
              </w:rPr>
              <w:tab/>
            </w:r>
            <w:r>
              <w:rPr>
                <w:webHidden/>
              </w:rPr>
              <w:fldChar w:fldCharType="begin"/>
            </w:r>
            <w:r>
              <w:rPr>
                <w:webHidden/>
              </w:rPr>
              <w:instrText xml:space="preserve"> PAGEREF _Toc28552285 \h </w:instrText>
            </w:r>
            <w:r>
              <w:rPr>
                <w:webHidden/>
              </w:rPr>
            </w:r>
            <w:r>
              <w:rPr>
                <w:webHidden/>
              </w:rPr>
              <w:fldChar w:fldCharType="separate"/>
            </w:r>
            <w:r>
              <w:rPr>
                <w:webHidden/>
              </w:rPr>
              <w:t>22</w:t>
            </w:r>
            <w:r>
              <w:rPr>
                <w:webHidden/>
              </w:rPr>
              <w:fldChar w:fldCharType="end"/>
            </w:r>
          </w:hyperlink>
        </w:p>
        <w:p w14:paraId="6236A33F" w14:textId="4A63FE33" w:rsidR="006C4EB4" w:rsidRDefault="006C4EB4">
          <w:pPr>
            <w:pStyle w:val="TOC3"/>
            <w:tabs>
              <w:tab w:val="left" w:pos="1320"/>
              <w:tab w:val="right" w:pos="9019"/>
            </w:tabs>
            <w:rPr>
              <w:rFonts w:asciiTheme="minorHAnsi" w:eastAsiaTheme="minorEastAsia" w:hAnsiTheme="minorHAnsi" w:cstheme="minorBidi"/>
              <w:lang w:val="nb-NO"/>
            </w:rPr>
          </w:pPr>
          <w:hyperlink w:anchor="_Toc28552286" w:history="1">
            <w:r w:rsidRPr="008E5439">
              <w:rPr>
                <w:rStyle w:val="Hyperlink"/>
              </w:rPr>
              <w:t>5.2.1</w:t>
            </w:r>
            <w:r>
              <w:rPr>
                <w:rFonts w:asciiTheme="minorHAnsi" w:eastAsiaTheme="minorEastAsia" w:hAnsiTheme="minorHAnsi" w:cstheme="minorBidi"/>
                <w:lang w:val="nb-NO"/>
              </w:rPr>
              <w:tab/>
            </w:r>
            <w:r w:rsidRPr="008E5439">
              <w:rPr>
                <w:rStyle w:val="Hyperlink"/>
              </w:rPr>
              <w:t>Deadline for submission of tender</w:t>
            </w:r>
            <w:r>
              <w:rPr>
                <w:webHidden/>
              </w:rPr>
              <w:tab/>
            </w:r>
            <w:r>
              <w:rPr>
                <w:webHidden/>
              </w:rPr>
              <w:fldChar w:fldCharType="begin"/>
            </w:r>
            <w:r>
              <w:rPr>
                <w:webHidden/>
              </w:rPr>
              <w:instrText xml:space="preserve"> PAGEREF _Toc28552286 \h </w:instrText>
            </w:r>
            <w:r>
              <w:rPr>
                <w:webHidden/>
              </w:rPr>
            </w:r>
            <w:r>
              <w:rPr>
                <w:webHidden/>
              </w:rPr>
              <w:fldChar w:fldCharType="separate"/>
            </w:r>
            <w:r>
              <w:rPr>
                <w:webHidden/>
              </w:rPr>
              <w:t>22</w:t>
            </w:r>
            <w:r>
              <w:rPr>
                <w:webHidden/>
              </w:rPr>
              <w:fldChar w:fldCharType="end"/>
            </w:r>
          </w:hyperlink>
        </w:p>
        <w:p w14:paraId="652183F9" w14:textId="44079DA4" w:rsidR="006C4EB4" w:rsidRDefault="006C4EB4">
          <w:pPr>
            <w:pStyle w:val="TOC3"/>
            <w:tabs>
              <w:tab w:val="left" w:pos="1320"/>
              <w:tab w:val="right" w:pos="9019"/>
            </w:tabs>
            <w:rPr>
              <w:rFonts w:asciiTheme="minorHAnsi" w:eastAsiaTheme="minorEastAsia" w:hAnsiTheme="minorHAnsi" w:cstheme="minorBidi"/>
              <w:lang w:val="nb-NO"/>
            </w:rPr>
          </w:pPr>
          <w:hyperlink w:anchor="_Toc28552287" w:history="1">
            <w:r w:rsidRPr="008E5439">
              <w:rPr>
                <w:rStyle w:val="Hyperlink"/>
              </w:rPr>
              <w:t>5.2.2</w:t>
            </w:r>
            <w:r>
              <w:rPr>
                <w:rFonts w:asciiTheme="minorHAnsi" w:eastAsiaTheme="minorEastAsia" w:hAnsiTheme="minorHAnsi" w:cstheme="minorBidi"/>
                <w:lang w:val="nb-NO"/>
              </w:rPr>
              <w:tab/>
            </w:r>
            <w:r w:rsidRPr="008E5439">
              <w:rPr>
                <w:rStyle w:val="Hyperlink"/>
              </w:rPr>
              <w:t>Delivery of tender in Mercell</w:t>
            </w:r>
            <w:r>
              <w:rPr>
                <w:webHidden/>
              </w:rPr>
              <w:tab/>
            </w:r>
            <w:r>
              <w:rPr>
                <w:webHidden/>
              </w:rPr>
              <w:fldChar w:fldCharType="begin"/>
            </w:r>
            <w:r>
              <w:rPr>
                <w:webHidden/>
              </w:rPr>
              <w:instrText xml:space="preserve"> PAGEREF _Toc28552287 \h </w:instrText>
            </w:r>
            <w:r>
              <w:rPr>
                <w:webHidden/>
              </w:rPr>
            </w:r>
            <w:r>
              <w:rPr>
                <w:webHidden/>
              </w:rPr>
              <w:fldChar w:fldCharType="separate"/>
            </w:r>
            <w:r>
              <w:rPr>
                <w:webHidden/>
              </w:rPr>
              <w:t>22</w:t>
            </w:r>
            <w:r>
              <w:rPr>
                <w:webHidden/>
              </w:rPr>
              <w:fldChar w:fldCharType="end"/>
            </w:r>
          </w:hyperlink>
        </w:p>
        <w:p w14:paraId="51D0E15D" w14:textId="7775D826" w:rsidR="006C4EB4" w:rsidRDefault="006C4EB4">
          <w:pPr>
            <w:pStyle w:val="TOC3"/>
            <w:tabs>
              <w:tab w:val="left" w:pos="1320"/>
              <w:tab w:val="right" w:pos="9019"/>
            </w:tabs>
            <w:rPr>
              <w:rFonts w:asciiTheme="minorHAnsi" w:eastAsiaTheme="minorEastAsia" w:hAnsiTheme="minorHAnsi" w:cstheme="minorBidi"/>
              <w:lang w:val="nb-NO"/>
            </w:rPr>
          </w:pPr>
          <w:hyperlink w:anchor="_Toc28552288" w:history="1">
            <w:r w:rsidRPr="008E5439">
              <w:rPr>
                <w:rStyle w:val="Hyperlink"/>
              </w:rPr>
              <w:t>5.2.3</w:t>
            </w:r>
            <w:r>
              <w:rPr>
                <w:rFonts w:asciiTheme="minorHAnsi" w:eastAsiaTheme="minorEastAsia" w:hAnsiTheme="minorHAnsi" w:cstheme="minorBidi"/>
                <w:lang w:val="nb-NO"/>
              </w:rPr>
              <w:tab/>
            </w:r>
            <w:r w:rsidRPr="008E5439">
              <w:rPr>
                <w:rStyle w:val="Hyperlink"/>
              </w:rPr>
              <w:t>Variant tenders</w:t>
            </w:r>
            <w:r>
              <w:rPr>
                <w:webHidden/>
              </w:rPr>
              <w:tab/>
            </w:r>
            <w:r>
              <w:rPr>
                <w:webHidden/>
              </w:rPr>
              <w:fldChar w:fldCharType="begin"/>
            </w:r>
            <w:r>
              <w:rPr>
                <w:webHidden/>
              </w:rPr>
              <w:instrText xml:space="preserve"> PAGEREF _Toc28552288 \h </w:instrText>
            </w:r>
            <w:r>
              <w:rPr>
                <w:webHidden/>
              </w:rPr>
            </w:r>
            <w:r>
              <w:rPr>
                <w:webHidden/>
              </w:rPr>
              <w:fldChar w:fldCharType="separate"/>
            </w:r>
            <w:r>
              <w:rPr>
                <w:webHidden/>
              </w:rPr>
              <w:t>23</w:t>
            </w:r>
            <w:r>
              <w:rPr>
                <w:webHidden/>
              </w:rPr>
              <w:fldChar w:fldCharType="end"/>
            </w:r>
          </w:hyperlink>
        </w:p>
        <w:p w14:paraId="55629AEE" w14:textId="4201EC07" w:rsidR="006C4EB4" w:rsidRDefault="006C4EB4">
          <w:pPr>
            <w:pStyle w:val="TOC3"/>
            <w:tabs>
              <w:tab w:val="left" w:pos="1320"/>
              <w:tab w:val="right" w:pos="9019"/>
            </w:tabs>
            <w:rPr>
              <w:rFonts w:asciiTheme="minorHAnsi" w:eastAsiaTheme="minorEastAsia" w:hAnsiTheme="minorHAnsi" w:cstheme="minorBidi"/>
              <w:lang w:val="nb-NO"/>
            </w:rPr>
          </w:pPr>
          <w:hyperlink w:anchor="_Toc28552289" w:history="1">
            <w:r w:rsidRPr="008E5439">
              <w:rPr>
                <w:rStyle w:val="Hyperlink"/>
              </w:rPr>
              <w:t>5.2.4</w:t>
            </w:r>
            <w:r>
              <w:rPr>
                <w:rFonts w:asciiTheme="minorHAnsi" w:eastAsiaTheme="minorEastAsia" w:hAnsiTheme="minorHAnsi" w:cstheme="minorBidi"/>
                <w:lang w:val="nb-NO"/>
              </w:rPr>
              <w:tab/>
            </w:r>
            <w:r w:rsidRPr="008E5439">
              <w:rPr>
                <w:rStyle w:val="Hyperlink"/>
              </w:rPr>
              <w:t>Partial tenders (Lots)</w:t>
            </w:r>
            <w:r>
              <w:rPr>
                <w:webHidden/>
              </w:rPr>
              <w:tab/>
            </w:r>
            <w:r>
              <w:rPr>
                <w:webHidden/>
              </w:rPr>
              <w:fldChar w:fldCharType="begin"/>
            </w:r>
            <w:r>
              <w:rPr>
                <w:webHidden/>
              </w:rPr>
              <w:instrText xml:space="preserve"> PAGEREF _Toc28552289 \h </w:instrText>
            </w:r>
            <w:r>
              <w:rPr>
                <w:webHidden/>
              </w:rPr>
            </w:r>
            <w:r>
              <w:rPr>
                <w:webHidden/>
              </w:rPr>
              <w:fldChar w:fldCharType="separate"/>
            </w:r>
            <w:r>
              <w:rPr>
                <w:webHidden/>
              </w:rPr>
              <w:t>23</w:t>
            </w:r>
            <w:r>
              <w:rPr>
                <w:webHidden/>
              </w:rPr>
              <w:fldChar w:fldCharType="end"/>
            </w:r>
          </w:hyperlink>
        </w:p>
        <w:p w14:paraId="42DE76C0" w14:textId="258C4E37" w:rsidR="006C4EB4" w:rsidRDefault="006C4EB4">
          <w:pPr>
            <w:pStyle w:val="TOC3"/>
            <w:tabs>
              <w:tab w:val="left" w:pos="1320"/>
              <w:tab w:val="right" w:pos="9019"/>
            </w:tabs>
            <w:rPr>
              <w:rFonts w:asciiTheme="minorHAnsi" w:eastAsiaTheme="minorEastAsia" w:hAnsiTheme="minorHAnsi" w:cstheme="minorBidi"/>
              <w:lang w:val="nb-NO"/>
            </w:rPr>
          </w:pPr>
          <w:hyperlink w:anchor="_Toc28552290" w:history="1">
            <w:r w:rsidRPr="008E5439">
              <w:rPr>
                <w:rStyle w:val="Hyperlink"/>
              </w:rPr>
              <w:t>5.2.5</w:t>
            </w:r>
            <w:r>
              <w:rPr>
                <w:rFonts w:asciiTheme="minorHAnsi" w:eastAsiaTheme="minorEastAsia" w:hAnsiTheme="minorHAnsi" w:cstheme="minorBidi"/>
                <w:lang w:val="nb-NO"/>
              </w:rPr>
              <w:tab/>
            </w:r>
            <w:r w:rsidRPr="008E5439">
              <w:rPr>
                <w:rStyle w:val="Hyperlink"/>
              </w:rPr>
              <w:t>Change and revoke tender</w:t>
            </w:r>
            <w:r>
              <w:rPr>
                <w:webHidden/>
              </w:rPr>
              <w:tab/>
            </w:r>
            <w:r>
              <w:rPr>
                <w:webHidden/>
              </w:rPr>
              <w:fldChar w:fldCharType="begin"/>
            </w:r>
            <w:r>
              <w:rPr>
                <w:webHidden/>
              </w:rPr>
              <w:instrText xml:space="preserve"> PAGEREF _Toc28552290 \h </w:instrText>
            </w:r>
            <w:r>
              <w:rPr>
                <w:webHidden/>
              </w:rPr>
            </w:r>
            <w:r>
              <w:rPr>
                <w:webHidden/>
              </w:rPr>
              <w:fldChar w:fldCharType="separate"/>
            </w:r>
            <w:r>
              <w:rPr>
                <w:webHidden/>
              </w:rPr>
              <w:t>23</w:t>
            </w:r>
            <w:r>
              <w:rPr>
                <w:webHidden/>
              </w:rPr>
              <w:fldChar w:fldCharType="end"/>
            </w:r>
          </w:hyperlink>
        </w:p>
        <w:p w14:paraId="6B7E78DE" w14:textId="06072AB4" w:rsidR="006C4EB4" w:rsidRDefault="006C4EB4">
          <w:pPr>
            <w:pStyle w:val="TOC3"/>
            <w:tabs>
              <w:tab w:val="left" w:pos="1320"/>
              <w:tab w:val="right" w:pos="9019"/>
            </w:tabs>
            <w:rPr>
              <w:rFonts w:asciiTheme="minorHAnsi" w:eastAsiaTheme="minorEastAsia" w:hAnsiTheme="minorHAnsi" w:cstheme="minorBidi"/>
              <w:lang w:val="nb-NO"/>
            </w:rPr>
          </w:pPr>
          <w:hyperlink w:anchor="_Toc28552291" w:history="1">
            <w:r w:rsidRPr="008E5439">
              <w:rPr>
                <w:rStyle w:val="Hyperlink"/>
              </w:rPr>
              <w:t>5.2.6</w:t>
            </w:r>
            <w:r>
              <w:rPr>
                <w:rFonts w:asciiTheme="minorHAnsi" w:eastAsiaTheme="minorEastAsia" w:hAnsiTheme="minorHAnsi" w:cstheme="minorBidi"/>
                <w:lang w:val="nb-NO"/>
              </w:rPr>
              <w:tab/>
            </w:r>
            <w:r w:rsidRPr="008E5439">
              <w:rPr>
                <w:rStyle w:val="Hyperlink"/>
              </w:rPr>
              <w:t>Requirements to a complete tender</w:t>
            </w:r>
            <w:r>
              <w:rPr>
                <w:webHidden/>
              </w:rPr>
              <w:tab/>
            </w:r>
            <w:r>
              <w:rPr>
                <w:webHidden/>
              </w:rPr>
              <w:fldChar w:fldCharType="begin"/>
            </w:r>
            <w:r>
              <w:rPr>
                <w:webHidden/>
              </w:rPr>
              <w:instrText xml:space="preserve"> PAGEREF _Toc28552291 \h </w:instrText>
            </w:r>
            <w:r>
              <w:rPr>
                <w:webHidden/>
              </w:rPr>
            </w:r>
            <w:r>
              <w:rPr>
                <w:webHidden/>
              </w:rPr>
              <w:fldChar w:fldCharType="separate"/>
            </w:r>
            <w:r>
              <w:rPr>
                <w:webHidden/>
              </w:rPr>
              <w:t>23</w:t>
            </w:r>
            <w:r>
              <w:rPr>
                <w:webHidden/>
              </w:rPr>
              <w:fldChar w:fldCharType="end"/>
            </w:r>
          </w:hyperlink>
        </w:p>
        <w:p w14:paraId="6DEFC3AC" w14:textId="15B48C41" w:rsidR="006C4EB4" w:rsidRDefault="006C4EB4">
          <w:pPr>
            <w:pStyle w:val="TOC4"/>
            <w:tabs>
              <w:tab w:val="left" w:pos="1760"/>
              <w:tab w:val="right" w:pos="9019"/>
            </w:tabs>
            <w:rPr>
              <w:rFonts w:asciiTheme="minorHAnsi" w:eastAsiaTheme="minorEastAsia" w:hAnsiTheme="minorHAnsi" w:cstheme="minorBidi"/>
              <w:lang w:val="nb-NO"/>
            </w:rPr>
          </w:pPr>
          <w:hyperlink w:anchor="_Toc28552292" w:history="1">
            <w:r w:rsidRPr="008E5439">
              <w:rPr>
                <w:rStyle w:val="Hyperlink"/>
                <w14:scene3d>
                  <w14:camera w14:prst="orthographicFront"/>
                  <w14:lightRig w14:rig="threePt" w14:dir="t">
                    <w14:rot w14:lat="0" w14:lon="0" w14:rev="0"/>
                  </w14:lightRig>
                </w14:scene3d>
              </w:rPr>
              <w:t>5.2.6.1</w:t>
            </w:r>
            <w:r>
              <w:rPr>
                <w:rFonts w:asciiTheme="minorHAnsi" w:eastAsiaTheme="minorEastAsia" w:hAnsiTheme="minorHAnsi" w:cstheme="minorBidi"/>
                <w:lang w:val="nb-NO"/>
              </w:rPr>
              <w:tab/>
            </w:r>
            <w:r w:rsidRPr="008E5439">
              <w:rPr>
                <w:rStyle w:val="Hyperlink"/>
              </w:rPr>
              <w:t>Requirements to contents</w:t>
            </w:r>
            <w:r>
              <w:rPr>
                <w:webHidden/>
              </w:rPr>
              <w:tab/>
            </w:r>
            <w:r>
              <w:rPr>
                <w:webHidden/>
              </w:rPr>
              <w:fldChar w:fldCharType="begin"/>
            </w:r>
            <w:r>
              <w:rPr>
                <w:webHidden/>
              </w:rPr>
              <w:instrText xml:space="preserve"> PAGEREF _Toc28552292 \h </w:instrText>
            </w:r>
            <w:r>
              <w:rPr>
                <w:webHidden/>
              </w:rPr>
            </w:r>
            <w:r>
              <w:rPr>
                <w:webHidden/>
              </w:rPr>
              <w:fldChar w:fldCharType="separate"/>
            </w:r>
            <w:r>
              <w:rPr>
                <w:webHidden/>
              </w:rPr>
              <w:t>23</w:t>
            </w:r>
            <w:r>
              <w:rPr>
                <w:webHidden/>
              </w:rPr>
              <w:fldChar w:fldCharType="end"/>
            </w:r>
          </w:hyperlink>
        </w:p>
        <w:p w14:paraId="22329466" w14:textId="01F2273A" w:rsidR="006C4EB4" w:rsidRDefault="006C4EB4">
          <w:pPr>
            <w:pStyle w:val="TOC4"/>
            <w:tabs>
              <w:tab w:val="left" w:pos="1760"/>
              <w:tab w:val="right" w:pos="9019"/>
            </w:tabs>
            <w:rPr>
              <w:rFonts w:asciiTheme="minorHAnsi" w:eastAsiaTheme="minorEastAsia" w:hAnsiTheme="minorHAnsi" w:cstheme="minorBidi"/>
              <w:lang w:val="nb-NO"/>
            </w:rPr>
          </w:pPr>
          <w:hyperlink w:anchor="_Toc28552293" w:history="1">
            <w:r w:rsidRPr="008E5439">
              <w:rPr>
                <w:rStyle w:val="Hyperlink"/>
                <w14:scene3d>
                  <w14:camera w14:prst="orthographicFront"/>
                  <w14:lightRig w14:rig="threePt" w14:dir="t">
                    <w14:rot w14:lat="0" w14:lon="0" w14:rev="0"/>
                  </w14:lightRig>
                </w14:scene3d>
              </w:rPr>
              <w:t>5.2.6.2</w:t>
            </w:r>
            <w:r>
              <w:rPr>
                <w:rFonts w:asciiTheme="minorHAnsi" w:eastAsiaTheme="minorEastAsia" w:hAnsiTheme="minorHAnsi" w:cstheme="minorBidi"/>
                <w:lang w:val="nb-NO"/>
              </w:rPr>
              <w:tab/>
            </w:r>
            <w:r w:rsidRPr="008E5439">
              <w:rPr>
                <w:rStyle w:val="Hyperlink"/>
              </w:rPr>
              <w:t>Requirements to format</w:t>
            </w:r>
            <w:r>
              <w:rPr>
                <w:webHidden/>
              </w:rPr>
              <w:tab/>
            </w:r>
            <w:r>
              <w:rPr>
                <w:webHidden/>
              </w:rPr>
              <w:fldChar w:fldCharType="begin"/>
            </w:r>
            <w:r>
              <w:rPr>
                <w:webHidden/>
              </w:rPr>
              <w:instrText xml:space="preserve"> PAGEREF _Toc28552293 \h </w:instrText>
            </w:r>
            <w:r>
              <w:rPr>
                <w:webHidden/>
              </w:rPr>
            </w:r>
            <w:r>
              <w:rPr>
                <w:webHidden/>
              </w:rPr>
              <w:fldChar w:fldCharType="separate"/>
            </w:r>
            <w:r>
              <w:rPr>
                <w:webHidden/>
              </w:rPr>
              <w:t>23</w:t>
            </w:r>
            <w:r>
              <w:rPr>
                <w:webHidden/>
              </w:rPr>
              <w:fldChar w:fldCharType="end"/>
            </w:r>
          </w:hyperlink>
        </w:p>
        <w:p w14:paraId="0973CAB9" w14:textId="148DD82A" w:rsidR="006C4EB4" w:rsidRDefault="006C4EB4">
          <w:pPr>
            <w:pStyle w:val="TOC4"/>
            <w:tabs>
              <w:tab w:val="left" w:pos="1760"/>
              <w:tab w:val="right" w:pos="9019"/>
            </w:tabs>
            <w:rPr>
              <w:rFonts w:asciiTheme="minorHAnsi" w:eastAsiaTheme="minorEastAsia" w:hAnsiTheme="minorHAnsi" w:cstheme="minorBidi"/>
              <w:lang w:val="nb-NO"/>
            </w:rPr>
          </w:pPr>
          <w:hyperlink w:anchor="_Toc28552294" w:history="1">
            <w:r w:rsidRPr="008E5439">
              <w:rPr>
                <w:rStyle w:val="Hyperlink"/>
                <w14:scene3d>
                  <w14:camera w14:prst="orthographicFront"/>
                  <w14:lightRig w14:rig="threePt" w14:dir="t">
                    <w14:rot w14:lat="0" w14:lon="0" w14:rev="0"/>
                  </w14:lightRig>
                </w14:scene3d>
              </w:rPr>
              <w:t>5.2.6.3</w:t>
            </w:r>
            <w:r>
              <w:rPr>
                <w:rFonts w:asciiTheme="minorHAnsi" w:eastAsiaTheme="minorEastAsia" w:hAnsiTheme="minorHAnsi" w:cstheme="minorBidi"/>
                <w:lang w:val="nb-NO"/>
              </w:rPr>
              <w:tab/>
            </w:r>
            <w:r w:rsidRPr="008E5439">
              <w:rPr>
                <w:rStyle w:val="Hyperlink"/>
              </w:rPr>
              <w:t>Requirements to response</w:t>
            </w:r>
            <w:r>
              <w:rPr>
                <w:webHidden/>
              </w:rPr>
              <w:tab/>
            </w:r>
            <w:r>
              <w:rPr>
                <w:webHidden/>
              </w:rPr>
              <w:fldChar w:fldCharType="begin"/>
            </w:r>
            <w:r>
              <w:rPr>
                <w:webHidden/>
              </w:rPr>
              <w:instrText xml:space="preserve"> PAGEREF _Toc28552294 \h </w:instrText>
            </w:r>
            <w:r>
              <w:rPr>
                <w:webHidden/>
              </w:rPr>
            </w:r>
            <w:r>
              <w:rPr>
                <w:webHidden/>
              </w:rPr>
              <w:fldChar w:fldCharType="separate"/>
            </w:r>
            <w:r>
              <w:rPr>
                <w:webHidden/>
              </w:rPr>
              <w:t>23</w:t>
            </w:r>
            <w:r>
              <w:rPr>
                <w:webHidden/>
              </w:rPr>
              <w:fldChar w:fldCharType="end"/>
            </w:r>
          </w:hyperlink>
        </w:p>
        <w:p w14:paraId="3A34E17E" w14:textId="2922F29E" w:rsidR="006C4EB4" w:rsidRDefault="006C4EB4">
          <w:pPr>
            <w:pStyle w:val="TOC2"/>
            <w:tabs>
              <w:tab w:val="left" w:pos="880"/>
              <w:tab w:val="right" w:pos="9019"/>
            </w:tabs>
            <w:rPr>
              <w:rFonts w:asciiTheme="minorHAnsi" w:eastAsiaTheme="minorEastAsia" w:hAnsiTheme="minorHAnsi" w:cstheme="minorBidi"/>
              <w:lang w:val="nb-NO"/>
            </w:rPr>
          </w:pPr>
          <w:hyperlink w:anchor="_Toc28552295" w:history="1">
            <w:r w:rsidRPr="008E5439">
              <w:rPr>
                <w:rStyle w:val="Hyperlink"/>
              </w:rPr>
              <w:t>5.3</w:t>
            </w:r>
            <w:r>
              <w:rPr>
                <w:rFonts w:asciiTheme="minorHAnsi" w:eastAsiaTheme="minorEastAsia" w:hAnsiTheme="minorHAnsi" w:cstheme="minorBidi"/>
                <w:lang w:val="nb-NO"/>
              </w:rPr>
              <w:tab/>
            </w:r>
            <w:r w:rsidRPr="008E5439">
              <w:rPr>
                <w:rStyle w:val="Hyperlink"/>
              </w:rPr>
              <w:t>Rejection of tenders</w:t>
            </w:r>
            <w:r>
              <w:rPr>
                <w:webHidden/>
              </w:rPr>
              <w:tab/>
            </w:r>
            <w:r>
              <w:rPr>
                <w:webHidden/>
              </w:rPr>
              <w:fldChar w:fldCharType="begin"/>
            </w:r>
            <w:r>
              <w:rPr>
                <w:webHidden/>
              </w:rPr>
              <w:instrText xml:space="preserve"> PAGEREF _Toc28552295 \h </w:instrText>
            </w:r>
            <w:r>
              <w:rPr>
                <w:webHidden/>
              </w:rPr>
            </w:r>
            <w:r>
              <w:rPr>
                <w:webHidden/>
              </w:rPr>
              <w:fldChar w:fldCharType="separate"/>
            </w:r>
            <w:r>
              <w:rPr>
                <w:webHidden/>
              </w:rPr>
              <w:t>24</w:t>
            </w:r>
            <w:r>
              <w:rPr>
                <w:webHidden/>
              </w:rPr>
              <w:fldChar w:fldCharType="end"/>
            </w:r>
          </w:hyperlink>
        </w:p>
        <w:p w14:paraId="19BB60CA" w14:textId="1A068953" w:rsidR="006C4EB4" w:rsidRDefault="006C4EB4">
          <w:pPr>
            <w:pStyle w:val="TOC2"/>
            <w:tabs>
              <w:tab w:val="left" w:pos="880"/>
              <w:tab w:val="right" w:pos="9019"/>
            </w:tabs>
            <w:rPr>
              <w:rFonts w:asciiTheme="minorHAnsi" w:eastAsiaTheme="minorEastAsia" w:hAnsiTheme="minorHAnsi" w:cstheme="minorBidi"/>
              <w:lang w:val="nb-NO"/>
            </w:rPr>
          </w:pPr>
          <w:hyperlink w:anchor="_Toc28552296" w:history="1">
            <w:r w:rsidRPr="008E5439">
              <w:rPr>
                <w:rStyle w:val="Hyperlink"/>
              </w:rPr>
              <w:t>5.4</w:t>
            </w:r>
            <w:r>
              <w:rPr>
                <w:rFonts w:asciiTheme="minorHAnsi" w:eastAsiaTheme="minorEastAsia" w:hAnsiTheme="minorHAnsi" w:cstheme="minorBidi"/>
                <w:lang w:val="nb-NO"/>
              </w:rPr>
              <w:tab/>
            </w:r>
            <w:r w:rsidRPr="008E5439">
              <w:rPr>
                <w:rStyle w:val="Hyperlink"/>
              </w:rPr>
              <w:t>Negotiations</w:t>
            </w:r>
            <w:r>
              <w:rPr>
                <w:webHidden/>
              </w:rPr>
              <w:tab/>
            </w:r>
            <w:r>
              <w:rPr>
                <w:webHidden/>
              </w:rPr>
              <w:fldChar w:fldCharType="begin"/>
            </w:r>
            <w:r>
              <w:rPr>
                <w:webHidden/>
              </w:rPr>
              <w:instrText xml:space="preserve"> PAGEREF _Toc28552296 \h </w:instrText>
            </w:r>
            <w:r>
              <w:rPr>
                <w:webHidden/>
              </w:rPr>
            </w:r>
            <w:r>
              <w:rPr>
                <w:webHidden/>
              </w:rPr>
              <w:fldChar w:fldCharType="separate"/>
            </w:r>
            <w:r>
              <w:rPr>
                <w:webHidden/>
              </w:rPr>
              <w:t>25</w:t>
            </w:r>
            <w:r>
              <w:rPr>
                <w:webHidden/>
              </w:rPr>
              <w:fldChar w:fldCharType="end"/>
            </w:r>
          </w:hyperlink>
        </w:p>
        <w:p w14:paraId="447CD9D5" w14:textId="0D557BC7" w:rsidR="006C4EB4" w:rsidRDefault="006C4EB4">
          <w:pPr>
            <w:pStyle w:val="TOC2"/>
            <w:tabs>
              <w:tab w:val="left" w:pos="880"/>
              <w:tab w:val="right" w:pos="9019"/>
            </w:tabs>
            <w:rPr>
              <w:rFonts w:asciiTheme="minorHAnsi" w:eastAsiaTheme="minorEastAsia" w:hAnsiTheme="minorHAnsi" w:cstheme="minorBidi"/>
              <w:lang w:val="nb-NO"/>
            </w:rPr>
          </w:pPr>
          <w:hyperlink w:anchor="_Toc28552297" w:history="1">
            <w:r w:rsidRPr="008E5439">
              <w:rPr>
                <w:rStyle w:val="Hyperlink"/>
              </w:rPr>
              <w:t>5.5</w:t>
            </w:r>
            <w:r>
              <w:rPr>
                <w:rFonts w:asciiTheme="minorHAnsi" w:eastAsiaTheme="minorEastAsia" w:hAnsiTheme="minorHAnsi" w:cstheme="minorBidi"/>
                <w:lang w:val="nb-NO"/>
              </w:rPr>
              <w:tab/>
            </w:r>
            <w:r w:rsidRPr="008E5439">
              <w:rPr>
                <w:rStyle w:val="Hyperlink"/>
              </w:rPr>
              <w:t>Conclusion of the procurement</w:t>
            </w:r>
            <w:r>
              <w:rPr>
                <w:webHidden/>
              </w:rPr>
              <w:tab/>
            </w:r>
            <w:r>
              <w:rPr>
                <w:webHidden/>
              </w:rPr>
              <w:fldChar w:fldCharType="begin"/>
            </w:r>
            <w:r>
              <w:rPr>
                <w:webHidden/>
              </w:rPr>
              <w:instrText xml:space="preserve"> PAGEREF _Toc28552297 \h </w:instrText>
            </w:r>
            <w:r>
              <w:rPr>
                <w:webHidden/>
              </w:rPr>
            </w:r>
            <w:r>
              <w:rPr>
                <w:webHidden/>
              </w:rPr>
              <w:fldChar w:fldCharType="separate"/>
            </w:r>
            <w:r>
              <w:rPr>
                <w:webHidden/>
              </w:rPr>
              <w:t>25</w:t>
            </w:r>
            <w:r>
              <w:rPr>
                <w:webHidden/>
              </w:rPr>
              <w:fldChar w:fldCharType="end"/>
            </w:r>
          </w:hyperlink>
        </w:p>
        <w:p w14:paraId="04BD9FEB" w14:textId="36A313CB" w:rsidR="006C4EB4" w:rsidRDefault="006C4EB4">
          <w:pPr>
            <w:pStyle w:val="TOC3"/>
            <w:tabs>
              <w:tab w:val="left" w:pos="1320"/>
              <w:tab w:val="right" w:pos="9019"/>
            </w:tabs>
            <w:rPr>
              <w:rFonts w:asciiTheme="minorHAnsi" w:eastAsiaTheme="minorEastAsia" w:hAnsiTheme="minorHAnsi" w:cstheme="minorBidi"/>
              <w:lang w:val="nb-NO"/>
            </w:rPr>
          </w:pPr>
          <w:hyperlink w:anchor="_Toc28552298" w:history="1">
            <w:r w:rsidRPr="008E5439">
              <w:rPr>
                <w:rStyle w:val="Hyperlink"/>
              </w:rPr>
              <w:t>5.5.1</w:t>
            </w:r>
            <w:r>
              <w:rPr>
                <w:rFonts w:asciiTheme="minorHAnsi" w:eastAsiaTheme="minorEastAsia" w:hAnsiTheme="minorHAnsi" w:cstheme="minorBidi"/>
                <w:lang w:val="nb-NO"/>
              </w:rPr>
              <w:tab/>
            </w:r>
            <w:r w:rsidRPr="008E5439">
              <w:rPr>
                <w:rStyle w:val="Hyperlink"/>
              </w:rPr>
              <w:t>Award criteria</w:t>
            </w:r>
            <w:r>
              <w:rPr>
                <w:webHidden/>
              </w:rPr>
              <w:tab/>
            </w:r>
            <w:r>
              <w:rPr>
                <w:webHidden/>
              </w:rPr>
              <w:fldChar w:fldCharType="begin"/>
            </w:r>
            <w:r>
              <w:rPr>
                <w:webHidden/>
              </w:rPr>
              <w:instrText xml:space="preserve"> PAGEREF _Toc28552298 \h </w:instrText>
            </w:r>
            <w:r>
              <w:rPr>
                <w:webHidden/>
              </w:rPr>
            </w:r>
            <w:r>
              <w:rPr>
                <w:webHidden/>
              </w:rPr>
              <w:fldChar w:fldCharType="separate"/>
            </w:r>
            <w:r>
              <w:rPr>
                <w:webHidden/>
              </w:rPr>
              <w:t>25</w:t>
            </w:r>
            <w:r>
              <w:rPr>
                <w:webHidden/>
              </w:rPr>
              <w:fldChar w:fldCharType="end"/>
            </w:r>
          </w:hyperlink>
        </w:p>
        <w:p w14:paraId="79AC9E2F" w14:textId="2B7456F7" w:rsidR="006C4EB4" w:rsidRDefault="006C4EB4">
          <w:pPr>
            <w:pStyle w:val="TOC3"/>
            <w:tabs>
              <w:tab w:val="left" w:pos="1320"/>
              <w:tab w:val="right" w:pos="9019"/>
            </w:tabs>
            <w:rPr>
              <w:rFonts w:asciiTheme="minorHAnsi" w:eastAsiaTheme="minorEastAsia" w:hAnsiTheme="minorHAnsi" w:cstheme="minorBidi"/>
              <w:lang w:val="nb-NO"/>
            </w:rPr>
          </w:pPr>
          <w:hyperlink w:anchor="_Toc28552299" w:history="1">
            <w:r w:rsidRPr="008E5439">
              <w:rPr>
                <w:rStyle w:val="Hyperlink"/>
              </w:rPr>
              <w:t>5.5.2</w:t>
            </w:r>
            <w:r>
              <w:rPr>
                <w:rFonts w:asciiTheme="minorHAnsi" w:eastAsiaTheme="minorEastAsia" w:hAnsiTheme="minorHAnsi" w:cstheme="minorBidi"/>
                <w:lang w:val="nb-NO"/>
              </w:rPr>
              <w:tab/>
            </w:r>
            <w:r w:rsidRPr="008E5439">
              <w:rPr>
                <w:rStyle w:val="Hyperlink"/>
              </w:rPr>
              <w:t>Knockout functions</w:t>
            </w:r>
            <w:r>
              <w:rPr>
                <w:webHidden/>
              </w:rPr>
              <w:tab/>
            </w:r>
            <w:r>
              <w:rPr>
                <w:webHidden/>
              </w:rPr>
              <w:fldChar w:fldCharType="begin"/>
            </w:r>
            <w:r>
              <w:rPr>
                <w:webHidden/>
              </w:rPr>
              <w:instrText xml:space="preserve"> PAGEREF _Toc28552299 \h </w:instrText>
            </w:r>
            <w:r>
              <w:rPr>
                <w:webHidden/>
              </w:rPr>
            </w:r>
            <w:r>
              <w:rPr>
                <w:webHidden/>
              </w:rPr>
              <w:fldChar w:fldCharType="separate"/>
            </w:r>
            <w:r>
              <w:rPr>
                <w:webHidden/>
              </w:rPr>
              <w:t>30</w:t>
            </w:r>
            <w:r>
              <w:rPr>
                <w:webHidden/>
              </w:rPr>
              <w:fldChar w:fldCharType="end"/>
            </w:r>
          </w:hyperlink>
        </w:p>
        <w:p w14:paraId="6E3D6A88" w14:textId="4BCAFF54" w:rsidR="006C4EB4" w:rsidRDefault="006C4EB4">
          <w:pPr>
            <w:pStyle w:val="TOC3"/>
            <w:tabs>
              <w:tab w:val="left" w:pos="1320"/>
              <w:tab w:val="right" w:pos="9019"/>
            </w:tabs>
            <w:rPr>
              <w:rFonts w:asciiTheme="minorHAnsi" w:eastAsiaTheme="minorEastAsia" w:hAnsiTheme="minorHAnsi" w:cstheme="minorBidi"/>
              <w:lang w:val="nb-NO"/>
            </w:rPr>
          </w:pPr>
          <w:hyperlink w:anchor="_Toc28552300" w:history="1">
            <w:r w:rsidRPr="008E5439">
              <w:rPr>
                <w:rStyle w:val="Hyperlink"/>
              </w:rPr>
              <w:t>5.5.3</w:t>
            </w:r>
            <w:r>
              <w:rPr>
                <w:rFonts w:asciiTheme="minorHAnsi" w:eastAsiaTheme="minorEastAsia" w:hAnsiTheme="minorHAnsi" w:cstheme="minorBidi"/>
                <w:lang w:val="nb-NO"/>
              </w:rPr>
              <w:tab/>
            </w:r>
            <w:r w:rsidRPr="008E5439">
              <w:rPr>
                <w:rStyle w:val="Hyperlink"/>
              </w:rPr>
              <w:t>Contract award</w:t>
            </w:r>
            <w:r>
              <w:rPr>
                <w:webHidden/>
              </w:rPr>
              <w:tab/>
            </w:r>
            <w:r>
              <w:rPr>
                <w:webHidden/>
              </w:rPr>
              <w:fldChar w:fldCharType="begin"/>
            </w:r>
            <w:r>
              <w:rPr>
                <w:webHidden/>
              </w:rPr>
              <w:instrText xml:space="preserve"> PAGEREF _Toc28552300 \h </w:instrText>
            </w:r>
            <w:r>
              <w:rPr>
                <w:webHidden/>
              </w:rPr>
            </w:r>
            <w:r>
              <w:rPr>
                <w:webHidden/>
              </w:rPr>
              <w:fldChar w:fldCharType="separate"/>
            </w:r>
            <w:r>
              <w:rPr>
                <w:webHidden/>
              </w:rPr>
              <w:t>31</w:t>
            </w:r>
            <w:r>
              <w:rPr>
                <w:webHidden/>
              </w:rPr>
              <w:fldChar w:fldCharType="end"/>
            </w:r>
          </w:hyperlink>
        </w:p>
        <w:p w14:paraId="452CCE2E" w14:textId="0AA683E7" w:rsidR="006C4EB4" w:rsidRDefault="006C4EB4">
          <w:pPr>
            <w:pStyle w:val="TOC1"/>
            <w:tabs>
              <w:tab w:val="left" w:pos="440"/>
              <w:tab w:val="right" w:pos="9019"/>
            </w:tabs>
            <w:rPr>
              <w:rFonts w:asciiTheme="minorHAnsi" w:eastAsiaTheme="minorEastAsia" w:hAnsiTheme="minorHAnsi" w:cstheme="minorBidi"/>
              <w:lang w:val="nb-NO"/>
            </w:rPr>
          </w:pPr>
          <w:hyperlink w:anchor="_Toc28552301" w:history="1">
            <w:r w:rsidRPr="008E5439">
              <w:rPr>
                <w:rStyle w:val="Hyperlink"/>
              </w:rPr>
              <w:t>6</w:t>
            </w:r>
            <w:r>
              <w:rPr>
                <w:rFonts w:asciiTheme="minorHAnsi" w:eastAsiaTheme="minorEastAsia" w:hAnsiTheme="minorHAnsi" w:cstheme="minorBidi"/>
                <w:lang w:val="nb-NO"/>
              </w:rPr>
              <w:tab/>
            </w:r>
            <w:r w:rsidRPr="008E5439">
              <w:rPr>
                <w:rStyle w:val="Hyperlink"/>
              </w:rPr>
              <w:t>Annexes for qualification</w:t>
            </w:r>
            <w:r>
              <w:rPr>
                <w:webHidden/>
              </w:rPr>
              <w:tab/>
            </w:r>
            <w:r>
              <w:rPr>
                <w:webHidden/>
              </w:rPr>
              <w:fldChar w:fldCharType="begin"/>
            </w:r>
            <w:r>
              <w:rPr>
                <w:webHidden/>
              </w:rPr>
              <w:instrText xml:space="preserve"> PAGEREF _Toc28552301 \h </w:instrText>
            </w:r>
            <w:r>
              <w:rPr>
                <w:webHidden/>
              </w:rPr>
            </w:r>
            <w:r>
              <w:rPr>
                <w:webHidden/>
              </w:rPr>
              <w:fldChar w:fldCharType="separate"/>
            </w:r>
            <w:r>
              <w:rPr>
                <w:webHidden/>
              </w:rPr>
              <w:t>32</w:t>
            </w:r>
            <w:r>
              <w:rPr>
                <w:webHidden/>
              </w:rPr>
              <w:fldChar w:fldCharType="end"/>
            </w:r>
          </w:hyperlink>
        </w:p>
        <w:p w14:paraId="62EE8E67" w14:textId="07567FC9" w:rsidR="006C4EB4" w:rsidRDefault="006C4EB4">
          <w:pPr>
            <w:pStyle w:val="TOC1"/>
            <w:tabs>
              <w:tab w:val="left" w:pos="440"/>
              <w:tab w:val="right" w:pos="9019"/>
            </w:tabs>
            <w:rPr>
              <w:rFonts w:asciiTheme="minorHAnsi" w:eastAsiaTheme="minorEastAsia" w:hAnsiTheme="minorHAnsi" w:cstheme="minorBidi"/>
              <w:lang w:val="nb-NO"/>
            </w:rPr>
          </w:pPr>
          <w:hyperlink w:anchor="_Toc28552302" w:history="1">
            <w:r w:rsidRPr="008E5439">
              <w:rPr>
                <w:rStyle w:val="Hyperlink"/>
              </w:rPr>
              <w:t>A.</w:t>
            </w:r>
            <w:r>
              <w:rPr>
                <w:rFonts w:asciiTheme="minorHAnsi" w:eastAsiaTheme="minorEastAsia" w:hAnsiTheme="minorHAnsi" w:cstheme="minorBidi"/>
                <w:lang w:val="nb-NO"/>
              </w:rPr>
              <w:tab/>
            </w:r>
            <w:r w:rsidRPr="008E5439">
              <w:rPr>
                <w:rStyle w:val="Hyperlink"/>
              </w:rPr>
              <w:t>Declaration of commitment</w:t>
            </w:r>
            <w:r>
              <w:rPr>
                <w:webHidden/>
              </w:rPr>
              <w:tab/>
            </w:r>
            <w:r>
              <w:rPr>
                <w:webHidden/>
              </w:rPr>
              <w:fldChar w:fldCharType="begin"/>
            </w:r>
            <w:r>
              <w:rPr>
                <w:webHidden/>
              </w:rPr>
              <w:instrText xml:space="preserve"> PAGEREF _Toc28552302 \h </w:instrText>
            </w:r>
            <w:r>
              <w:rPr>
                <w:webHidden/>
              </w:rPr>
            </w:r>
            <w:r>
              <w:rPr>
                <w:webHidden/>
              </w:rPr>
              <w:fldChar w:fldCharType="separate"/>
            </w:r>
            <w:r>
              <w:rPr>
                <w:webHidden/>
              </w:rPr>
              <w:t>32</w:t>
            </w:r>
            <w:r>
              <w:rPr>
                <w:webHidden/>
              </w:rPr>
              <w:fldChar w:fldCharType="end"/>
            </w:r>
          </w:hyperlink>
        </w:p>
        <w:p w14:paraId="74DA017F" w14:textId="698C1173" w:rsidR="006C4EB4" w:rsidRDefault="006C4EB4">
          <w:pPr>
            <w:pStyle w:val="TOC1"/>
            <w:tabs>
              <w:tab w:val="left" w:pos="440"/>
              <w:tab w:val="right" w:pos="9019"/>
            </w:tabs>
            <w:rPr>
              <w:rFonts w:asciiTheme="minorHAnsi" w:eastAsiaTheme="minorEastAsia" w:hAnsiTheme="minorHAnsi" w:cstheme="minorBidi"/>
              <w:lang w:val="nb-NO"/>
            </w:rPr>
          </w:pPr>
          <w:hyperlink w:anchor="_Toc28552303" w:history="1">
            <w:r w:rsidRPr="008E5439">
              <w:rPr>
                <w:rStyle w:val="Hyperlink"/>
              </w:rPr>
              <w:t>B.</w:t>
            </w:r>
            <w:r>
              <w:rPr>
                <w:rFonts w:asciiTheme="minorHAnsi" w:eastAsiaTheme="minorEastAsia" w:hAnsiTheme="minorHAnsi" w:cstheme="minorBidi"/>
                <w:lang w:val="nb-NO"/>
              </w:rPr>
              <w:tab/>
            </w:r>
            <w:r w:rsidRPr="008E5439">
              <w:rPr>
                <w:rStyle w:val="Hyperlink"/>
              </w:rPr>
              <w:t>Template for financial ratios</w:t>
            </w:r>
            <w:r>
              <w:rPr>
                <w:webHidden/>
              </w:rPr>
              <w:tab/>
            </w:r>
            <w:r>
              <w:rPr>
                <w:webHidden/>
              </w:rPr>
              <w:fldChar w:fldCharType="begin"/>
            </w:r>
            <w:r>
              <w:rPr>
                <w:webHidden/>
              </w:rPr>
              <w:instrText xml:space="preserve"> PAGEREF _Toc28552303 \h </w:instrText>
            </w:r>
            <w:r>
              <w:rPr>
                <w:webHidden/>
              </w:rPr>
            </w:r>
            <w:r>
              <w:rPr>
                <w:webHidden/>
              </w:rPr>
              <w:fldChar w:fldCharType="separate"/>
            </w:r>
            <w:r>
              <w:rPr>
                <w:webHidden/>
              </w:rPr>
              <w:t>33</w:t>
            </w:r>
            <w:r>
              <w:rPr>
                <w:webHidden/>
              </w:rPr>
              <w:fldChar w:fldCharType="end"/>
            </w:r>
          </w:hyperlink>
        </w:p>
        <w:p w14:paraId="6A785D8B" w14:textId="49809206" w:rsidR="006C4EB4" w:rsidRDefault="006C4EB4">
          <w:pPr>
            <w:pStyle w:val="TOC1"/>
            <w:tabs>
              <w:tab w:val="left" w:pos="660"/>
              <w:tab w:val="right" w:pos="9019"/>
            </w:tabs>
            <w:rPr>
              <w:rFonts w:asciiTheme="minorHAnsi" w:eastAsiaTheme="minorEastAsia" w:hAnsiTheme="minorHAnsi" w:cstheme="minorBidi"/>
              <w:lang w:val="nb-NO"/>
            </w:rPr>
          </w:pPr>
          <w:hyperlink w:anchor="_Toc28552304" w:history="1">
            <w:r w:rsidRPr="008E5439">
              <w:rPr>
                <w:rStyle w:val="Hyperlink"/>
              </w:rPr>
              <w:t>C.</w:t>
            </w:r>
            <w:r>
              <w:rPr>
                <w:rFonts w:asciiTheme="minorHAnsi" w:eastAsiaTheme="minorEastAsia" w:hAnsiTheme="minorHAnsi" w:cstheme="minorBidi"/>
                <w:lang w:val="nb-NO"/>
              </w:rPr>
              <w:tab/>
            </w:r>
            <w:r w:rsidRPr="008E5439">
              <w:rPr>
                <w:rStyle w:val="Hyperlink"/>
              </w:rPr>
              <w:t>Template for description for quality management system</w:t>
            </w:r>
            <w:r>
              <w:rPr>
                <w:webHidden/>
              </w:rPr>
              <w:tab/>
            </w:r>
            <w:r>
              <w:rPr>
                <w:webHidden/>
              </w:rPr>
              <w:fldChar w:fldCharType="begin"/>
            </w:r>
            <w:r>
              <w:rPr>
                <w:webHidden/>
              </w:rPr>
              <w:instrText xml:space="preserve"> PAGEREF _Toc28552304 \h </w:instrText>
            </w:r>
            <w:r>
              <w:rPr>
                <w:webHidden/>
              </w:rPr>
            </w:r>
            <w:r>
              <w:rPr>
                <w:webHidden/>
              </w:rPr>
              <w:fldChar w:fldCharType="separate"/>
            </w:r>
            <w:r>
              <w:rPr>
                <w:webHidden/>
              </w:rPr>
              <w:t>33</w:t>
            </w:r>
            <w:r>
              <w:rPr>
                <w:webHidden/>
              </w:rPr>
              <w:fldChar w:fldCharType="end"/>
            </w:r>
          </w:hyperlink>
        </w:p>
        <w:p w14:paraId="26A999CE" w14:textId="67E0CA9D" w:rsidR="006C4EB4" w:rsidRDefault="006C4EB4">
          <w:pPr>
            <w:pStyle w:val="TOC1"/>
            <w:tabs>
              <w:tab w:val="left" w:pos="660"/>
              <w:tab w:val="right" w:pos="9019"/>
            </w:tabs>
            <w:rPr>
              <w:rFonts w:asciiTheme="minorHAnsi" w:eastAsiaTheme="minorEastAsia" w:hAnsiTheme="minorHAnsi" w:cstheme="minorBidi"/>
              <w:lang w:val="nb-NO"/>
            </w:rPr>
          </w:pPr>
          <w:hyperlink w:anchor="_Toc28552305" w:history="1">
            <w:r w:rsidRPr="008E5439">
              <w:rPr>
                <w:rStyle w:val="Hyperlink"/>
              </w:rPr>
              <w:t>D.</w:t>
            </w:r>
            <w:r>
              <w:rPr>
                <w:rFonts w:asciiTheme="minorHAnsi" w:eastAsiaTheme="minorEastAsia" w:hAnsiTheme="minorHAnsi" w:cstheme="minorBidi"/>
                <w:lang w:val="nb-NO"/>
              </w:rPr>
              <w:tab/>
            </w:r>
            <w:r w:rsidRPr="008E5439">
              <w:rPr>
                <w:rStyle w:val="Hyperlink"/>
              </w:rPr>
              <w:t>Template for description of relevant deliveries</w:t>
            </w:r>
            <w:r>
              <w:rPr>
                <w:webHidden/>
              </w:rPr>
              <w:tab/>
            </w:r>
            <w:r>
              <w:rPr>
                <w:webHidden/>
              </w:rPr>
              <w:fldChar w:fldCharType="begin"/>
            </w:r>
            <w:r>
              <w:rPr>
                <w:webHidden/>
              </w:rPr>
              <w:instrText xml:space="preserve"> PAGEREF _Toc28552305 \h </w:instrText>
            </w:r>
            <w:r>
              <w:rPr>
                <w:webHidden/>
              </w:rPr>
            </w:r>
            <w:r>
              <w:rPr>
                <w:webHidden/>
              </w:rPr>
              <w:fldChar w:fldCharType="separate"/>
            </w:r>
            <w:r>
              <w:rPr>
                <w:webHidden/>
              </w:rPr>
              <w:t>33</w:t>
            </w:r>
            <w:r>
              <w:rPr>
                <w:webHidden/>
              </w:rPr>
              <w:fldChar w:fldCharType="end"/>
            </w:r>
          </w:hyperlink>
        </w:p>
        <w:p w14:paraId="537E346C" w14:textId="0AAA1F5E" w:rsidR="006C4EB4" w:rsidRDefault="006C4EB4">
          <w:pPr>
            <w:pStyle w:val="TOC1"/>
            <w:tabs>
              <w:tab w:val="left" w:pos="440"/>
              <w:tab w:val="right" w:pos="9019"/>
            </w:tabs>
            <w:rPr>
              <w:rFonts w:asciiTheme="minorHAnsi" w:eastAsiaTheme="minorEastAsia" w:hAnsiTheme="minorHAnsi" w:cstheme="minorBidi"/>
              <w:lang w:val="nb-NO"/>
            </w:rPr>
          </w:pPr>
          <w:hyperlink w:anchor="_Toc28552306" w:history="1">
            <w:r w:rsidRPr="008E5439">
              <w:rPr>
                <w:rStyle w:val="Hyperlink"/>
              </w:rPr>
              <w:t>E.</w:t>
            </w:r>
            <w:r>
              <w:rPr>
                <w:rFonts w:asciiTheme="minorHAnsi" w:eastAsiaTheme="minorEastAsia" w:hAnsiTheme="minorHAnsi" w:cstheme="minorBidi"/>
                <w:lang w:val="nb-NO"/>
              </w:rPr>
              <w:tab/>
            </w:r>
            <w:r w:rsidRPr="008E5439">
              <w:rPr>
                <w:rStyle w:val="Hyperlink"/>
              </w:rPr>
              <w:t>Template for resource capacity</w:t>
            </w:r>
            <w:r>
              <w:rPr>
                <w:webHidden/>
              </w:rPr>
              <w:tab/>
            </w:r>
            <w:r>
              <w:rPr>
                <w:webHidden/>
              </w:rPr>
              <w:fldChar w:fldCharType="begin"/>
            </w:r>
            <w:r>
              <w:rPr>
                <w:webHidden/>
              </w:rPr>
              <w:instrText xml:space="preserve"> PAGEREF _Toc28552306 \h </w:instrText>
            </w:r>
            <w:r>
              <w:rPr>
                <w:webHidden/>
              </w:rPr>
            </w:r>
            <w:r>
              <w:rPr>
                <w:webHidden/>
              </w:rPr>
              <w:fldChar w:fldCharType="separate"/>
            </w:r>
            <w:r>
              <w:rPr>
                <w:webHidden/>
              </w:rPr>
              <w:t>37</w:t>
            </w:r>
            <w:r>
              <w:rPr>
                <w:webHidden/>
              </w:rPr>
              <w:fldChar w:fldCharType="end"/>
            </w:r>
          </w:hyperlink>
        </w:p>
        <w:p w14:paraId="2BAE031B" w14:textId="30ED6B01" w:rsidR="006C4EB4" w:rsidRDefault="006C4EB4">
          <w:pPr>
            <w:pStyle w:val="TOC1"/>
            <w:tabs>
              <w:tab w:val="left" w:pos="440"/>
              <w:tab w:val="right" w:pos="9019"/>
            </w:tabs>
            <w:rPr>
              <w:rFonts w:asciiTheme="minorHAnsi" w:eastAsiaTheme="minorEastAsia" w:hAnsiTheme="minorHAnsi" w:cstheme="minorBidi"/>
              <w:lang w:val="nb-NO"/>
            </w:rPr>
          </w:pPr>
          <w:hyperlink w:anchor="_Toc28552307" w:history="1">
            <w:r w:rsidRPr="008E5439">
              <w:rPr>
                <w:rStyle w:val="Hyperlink"/>
              </w:rPr>
              <w:t>7</w:t>
            </w:r>
            <w:r>
              <w:rPr>
                <w:rFonts w:asciiTheme="minorHAnsi" w:eastAsiaTheme="minorEastAsia" w:hAnsiTheme="minorHAnsi" w:cstheme="minorBidi"/>
                <w:lang w:val="nb-NO"/>
              </w:rPr>
              <w:tab/>
            </w:r>
            <w:r w:rsidRPr="008E5439">
              <w:rPr>
                <w:rStyle w:val="Hyperlink"/>
              </w:rPr>
              <w:t>Annexes for competition</w:t>
            </w:r>
            <w:r>
              <w:rPr>
                <w:webHidden/>
              </w:rPr>
              <w:tab/>
            </w:r>
            <w:r>
              <w:rPr>
                <w:webHidden/>
              </w:rPr>
              <w:fldChar w:fldCharType="begin"/>
            </w:r>
            <w:r>
              <w:rPr>
                <w:webHidden/>
              </w:rPr>
              <w:instrText xml:space="preserve"> PAGEREF _Toc28552307 \h </w:instrText>
            </w:r>
            <w:r>
              <w:rPr>
                <w:webHidden/>
              </w:rPr>
            </w:r>
            <w:r>
              <w:rPr>
                <w:webHidden/>
              </w:rPr>
              <w:fldChar w:fldCharType="separate"/>
            </w:r>
            <w:r>
              <w:rPr>
                <w:webHidden/>
              </w:rPr>
              <w:t>38</w:t>
            </w:r>
            <w:r>
              <w:rPr>
                <w:webHidden/>
              </w:rPr>
              <w:fldChar w:fldCharType="end"/>
            </w:r>
          </w:hyperlink>
        </w:p>
        <w:p w14:paraId="4DB9DD8D" w14:textId="54434E85" w:rsidR="006C4EB4" w:rsidRDefault="006C4EB4">
          <w:pPr>
            <w:pStyle w:val="TOC1"/>
            <w:tabs>
              <w:tab w:val="left" w:pos="440"/>
              <w:tab w:val="right" w:pos="9019"/>
            </w:tabs>
            <w:rPr>
              <w:rFonts w:asciiTheme="minorHAnsi" w:eastAsiaTheme="minorEastAsia" w:hAnsiTheme="minorHAnsi" w:cstheme="minorBidi"/>
              <w:lang w:val="nb-NO"/>
            </w:rPr>
          </w:pPr>
          <w:hyperlink w:anchor="_Toc28552308" w:history="1">
            <w:r w:rsidRPr="008E5439">
              <w:rPr>
                <w:rStyle w:val="Hyperlink"/>
              </w:rPr>
              <w:t>F.</w:t>
            </w:r>
            <w:r>
              <w:rPr>
                <w:rFonts w:asciiTheme="minorHAnsi" w:eastAsiaTheme="minorEastAsia" w:hAnsiTheme="minorHAnsi" w:cstheme="minorBidi"/>
                <w:lang w:val="nb-NO"/>
              </w:rPr>
              <w:tab/>
            </w:r>
            <w:r w:rsidRPr="008E5439">
              <w:rPr>
                <w:rStyle w:val="Hyperlink"/>
              </w:rPr>
              <w:t>Template for preparation of CV’s</w:t>
            </w:r>
            <w:r>
              <w:rPr>
                <w:webHidden/>
              </w:rPr>
              <w:tab/>
            </w:r>
            <w:r>
              <w:rPr>
                <w:webHidden/>
              </w:rPr>
              <w:fldChar w:fldCharType="begin"/>
            </w:r>
            <w:r>
              <w:rPr>
                <w:webHidden/>
              </w:rPr>
              <w:instrText xml:space="preserve"> PAGEREF _Toc28552308 \h </w:instrText>
            </w:r>
            <w:r>
              <w:rPr>
                <w:webHidden/>
              </w:rPr>
            </w:r>
            <w:r>
              <w:rPr>
                <w:webHidden/>
              </w:rPr>
              <w:fldChar w:fldCharType="separate"/>
            </w:r>
            <w:r>
              <w:rPr>
                <w:webHidden/>
              </w:rPr>
              <w:t>38</w:t>
            </w:r>
            <w:r>
              <w:rPr>
                <w:webHidden/>
              </w:rPr>
              <w:fldChar w:fldCharType="end"/>
            </w:r>
          </w:hyperlink>
        </w:p>
        <w:p w14:paraId="553F2A4F" w14:textId="04599F02" w:rsidR="00855867" w:rsidRDefault="00BA5A63" w:rsidP="00855867">
          <w:pPr>
            <w:tabs>
              <w:tab w:val="right" w:pos="9030"/>
            </w:tabs>
            <w:spacing w:before="60" w:after="80" w:line="240" w:lineRule="auto"/>
          </w:pPr>
          <w:r>
            <w:fldChar w:fldCharType="end"/>
          </w:r>
        </w:p>
      </w:sdtContent>
    </w:sdt>
    <w:p w14:paraId="2FCBCBCA" w14:textId="27F48055" w:rsidR="005D07A8" w:rsidRPr="00164FE9" w:rsidRDefault="005D07A8" w:rsidP="001049DE">
      <w:pPr>
        <w:pStyle w:val="Heading1"/>
        <w:numPr>
          <w:ilvl w:val="0"/>
          <w:numId w:val="0"/>
        </w:numPr>
        <w:rPr>
          <w:lang w:val="en-US"/>
        </w:rPr>
      </w:pPr>
      <w:bookmarkStart w:id="4" w:name="_Toc27660574"/>
      <w:bookmarkStart w:id="5" w:name="_Toc28552241"/>
      <w:r w:rsidRPr="00164FE9">
        <w:rPr>
          <w:lang w:val="en-US"/>
        </w:rPr>
        <w:lastRenderedPageBreak/>
        <w:t>Definitions and abbreviations</w:t>
      </w:r>
      <w:bookmarkEnd w:id="4"/>
      <w:bookmarkEnd w:id="5"/>
    </w:p>
    <w:p w14:paraId="142DF219" w14:textId="236AFE01" w:rsidR="23B7C72B" w:rsidRDefault="005D07A8" w:rsidP="54604DE1">
      <w:pPr>
        <w:rPr>
          <w:lang w:val="en-US"/>
        </w:rPr>
      </w:pPr>
      <w:r>
        <w:rPr>
          <w:lang w:val="en-US"/>
        </w:rPr>
        <w:t>See chapter “Definitions and abbreviations</w:t>
      </w:r>
      <w:r w:rsidR="00F45E4F">
        <w:rPr>
          <w:lang w:val="en-US"/>
        </w:rPr>
        <w:t>”</w:t>
      </w:r>
      <w:r>
        <w:rPr>
          <w:lang w:val="en-US"/>
        </w:rPr>
        <w:t xml:space="preserve"> in </w:t>
      </w:r>
      <w:r w:rsidR="002843F5">
        <w:rPr>
          <w:lang w:val="en-US"/>
        </w:rPr>
        <w:t xml:space="preserve">Document 03 </w:t>
      </w:r>
      <w:r>
        <w:rPr>
          <w:lang w:val="en-US"/>
        </w:rPr>
        <w:t>SSA-T</w:t>
      </w:r>
      <w:r w:rsidR="001663BB">
        <w:rPr>
          <w:lang w:val="en-US"/>
        </w:rPr>
        <w:t>&amp;</w:t>
      </w:r>
      <w:r>
        <w:rPr>
          <w:lang w:val="en-US"/>
        </w:rPr>
        <w:t xml:space="preserve">L </w:t>
      </w:r>
      <w:r w:rsidR="0025441D">
        <w:rPr>
          <w:lang w:val="en-US"/>
        </w:rPr>
        <w:t>A</w:t>
      </w:r>
      <w:r>
        <w:rPr>
          <w:lang w:val="en-US"/>
        </w:rPr>
        <w:t>ppendix 1A.</w:t>
      </w:r>
    </w:p>
    <w:p w14:paraId="47001A4D" w14:textId="7CCCC134" w:rsidR="54604DE1" w:rsidRDefault="54604DE1">
      <w:r>
        <w:br w:type="page"/>
      </w:r>
    </w:p>
    <w:p w14:paraId="362336DD" w14:textId="6302B13A" w:rsidR="000C0210" w:rsidRPr="00D01420" w:rsidRDefault="002F2D28" w:rsidP="001049DE">
      <w:pPr>
        <w:pStyle w:val="Heading1"/>
      </w:pPr>
      <w:bookmarkStart w:id="6" w:name="_Toc27660575"/>
      <w:bookmarkStart w:id="7" w:name="_Toc28552242"/>
      <w:r w:rsidRPr="00D01420">
        <w:lastRenderedPageBreak/>
        <w:t>Introduction</w:t>
      </w:r>
      <w:bookmarkEnd w:id="6"/>
      <w:bookmarkEnd w:id="7"/>
    </w:p>
    <w:p w14:paraId="7176853F" w14:textId="3C664343" w:rsidR="002F2D28" w:rsidRDefault="002F2D28" w:rsidP="006E256B">
      <w:pPr>
        <w:pStyle w:val="Heading2"/>
      </w:pPr>
      <w:bookmarkStart w:id="8" w:name="_Toc27660576"/>
      <w:bookmarkStart w:id="9" w:name="_Toc28552243"/>
      <w:r>
        <w:t>The customer</w:t>
      </w:r>
      <w:r w:rsidR="003A2147">
        <w:t xml:space="preserve"> and background information</w:t>
      </w:r>
      <w:bookmarkEnd w:id="8"/>
      <w:bookmarkEnd w:id="9"/>
    </w:p>
    <w:p w14:paraId="2C144F3F" w14:textId="519F3F0B" w:rsidR="002C6EC1" w:rsidRDefault="002C6EC1" w:rsidP="002C6EC1">
      <w:pPr>
        <w:ind w:firstLine="720"/>
      </w:pPr>
      <w:r>
        <w:t xml:space="preserve">The Customer, the Norwegian Petroleum Directorate (NPD), on behalf of the Diskos consortium, hereby invites your company to participate in the procurement </w:t>
      </w:r>
      <w:r w:rsidR="002D5235" w:rsidRPr="000A44E6">
        <w:rPr>
          <w:lang w:val="en-US"/>
        </w:rPr>
        <w:t>2019/173</w:t>
      </w:r>
      <w:r w:rsidR="002D5235">
        <w:rPr>
          <w:lang w:val="en-US"/>
        </w:rPr>
        <w:t xml:space="preserve"> </w:t>
      </w:r>
      <w:r w:rsidR="001D1C53">
        <w:rPr>
          <w:lang w:val="en-US"/>
        </w:rPr>
        <w:t>“</w:t>
      </w:r>
      <w:r w:rsidRPr="002D5235">
        <w:t>Diskos 2.0",</w:t>
      </w:r>
      <w:r>
        <w:t xml:space="preserve"> as specified in this Invitation To Tender-document (in the following referred to as ITT).</w:t>
      </w:r>
    </w:p>
    <w:p w14:paraId="2230FB1B" w14:textId="77777777" w:rsidR="002C6EC1" w:rsidRDefault="002C6EC1" w:rsidP="002C6EC1"/>
    <w:p w14:paraId="4C1DFEC5" w14:textId="77777777" w:rsidR="002C6EC1" w:rsidRDefault="002C6EC1" w:rsidP="002C6EC1">
      <w:pPr>
        <w:ind w:firstLine="720"/>
      </w:pPr>
      <w:r>
        <w:t>The NPD is a governmental specialist directorate and administrative body. The NPD’s primary objective is to contribute to maximizing the value creation from the oil and gas activities on the Norwegian Continental Shelf (NCS) to the Norwegian society, through efficient and responsible resource management. The NPD has a national responsibility for data from the NCS and requires License Operators to report data to the NPD. A major portion of the reported data are stored in the Diskos National Data Repository (Diskos NDR)</w:t>
      </w:r>
    </w:p>
    <w:p w14:paraId="35C39BBE" w14:textId="77777777" w:rsidR="002C6EC1" w:rsidRDefault="002C6EC1" w:rsidP="002C6EC1"/>
    <w:p w14:paraId="2C3A8923" w14:textId="77777777" w:rsidR="002C6EC1" w:rsidRDefault="002C6EC1" w:rsidP="002C6EC1">
      <w:pPr>
        <w:ind w:firstLine="720"/>
      </w:pPr>
      <w:r>
        <w:t>Diskos is a joint venture consisting of the Norwegian Petroleum Directorate (NPD) and O&amp;G companies on the Norwegian Continental Shelf. The NPD coordinates and manages the joint venture. Diskos was established to develop and operate a database containing relevant petroleum data. The NDR is set up for:</w:t>
      </w:r>
    </w:p>
    <w:p w14:paraId="5CABD7A2" w14:textId="77777777" w:rsidR="002C6EC1" w:rsidRDefault="002C6EC1" w:rsidP="002C6EC1">
      <w:pPr>
        <w:numPr>
          <w:ilvl w:val="0"/>
          <w:numId w:val="7"/>
        </w:numPr>
      </w:pPr>
      <w:r>
        <w:t>Reporting data to the authorities</w:t>
      </w:r>
    </w:p>
    <w:p w14:paraId="477C4C79" w14:textId="77777777" w:rsidR="002C6EC1" w:rsidRDefault="002C6EC1" w:rsidP="002C6EC1">
      <w:pPr>
        <w:numPr>
          <w:ilvl w:val="0"/>
          <w:numId w:val="7"/>
        </w:numPr>
      </w:pPr>
      <w:r>
        <w:t>Sharing and trading of data between licensees</w:t>
      </w:r>
    </w:p>
    <w:p w14:paraId="068EAA02" w14:textId="77777777" w:rsidR="002C6EC1" w:rsidRDefault="002C6EC1" w:rsidP="002C6EC1">
      <w:pPr>
        <w:numPr>
          <w:ilvl w:val="0"/>
          <w:numId w:val="7"/>
        </w:numPr>
      </w:pPr>
      <w:r>
        <w:t>Providing access to public data</w:t>
      </w:r>
    </w:p>
    <w:p w14:paraId="2A1CBF5B" w14:textId="77777777" w:rsidR="002C6EC1" w:rsidRDefault="002C6EC1" w:rsidP="002C6EC1"/>
    <w:p w14:paraId="2BE5DB7A" w14:textId="77777777" w:rsidR="002C6EC1" w:rsidRDefault="002C6EC1" w:rsidP="002C6EC1">
      <w:r>
        <w:t>Diskos consists of four modules. Typical data stored in each module:</w:t>
      </w:r>
    </w:p>
    <w:p w14:paraId="2C21B3DC" w14:textId="77777777" w:rsidR="002C6EC1" w:rsidRDefault="002C6EC1" w:rsidP="002C6EC1">
      <w:pPr>
        <w:numPr>
          <w:ilvl w:val="0"/>
          <w:numId w:val="9"/>
        </w:numPr>
      </w:pPr>
      <w:r>
        <w:t>Seismic data</w:t>
      </w:r>
    </w:p>
    <w:p w14:paraId="23FDBEEA" w14:textId="77777777" w:rsidR="002C6EC1" w:rsidRDefault="002C6EC1" w:rsidP="002C6EC1">
      <w:pPr>
        <w:numPr>
          <w:ilvl w:val="0"/>
          <w:numId w:val="9"/>
        </w:numPr>
      </w:pPr>
      <w:r>
        <w:t>Well data</w:t>
      </w:r>
    </w:p>
    <w:p w14:paraId="5891CF21" w14:textId="77777777" w:rsidR="002C6EC1" w:rsidRDefault="002C6EC1" w:rsidP="002C6EC1">
      <w:pPr>
        <w:numPr>
          <w:ilvl w:val="0"/>
          <w:numId w:val="9"/>
        </w:numPr>
      </w:pPr>
      <w:r>
        <w:t>Production data</w:t>
      </w:r>
    </w:p>
    <w:p w14:paraId="6CC400B3" w14:textId="77777777" w:rsidR="002C6EC1" w:rsidRDefault="002C6EC1" w:rsidP="002C6EC1">
      <w:pPr>
        <w:numPr>
          <w:ilvl w:val="0"/>
          <w:numId w:val="9"/>
        </w:numPr>
      </w:pPr>
      <w:r>
        <w:t>Data trade information (this module is not a part of this procurement)</w:t>
      </w:r>
    </w:p>
    <w:p w14:paraId="365BB975" w14:textId="77777777" w:rsidR="002C6EC1" w:rsidRDefault="002C6EC1" w:rsidP="002C6EC1"/>
    <w:p w14:paraId="01E911A7" w14:textId="1A19D29E" w:rsidR="002C6EC1" w:rsidRDefault="002C6EC1" w:rsidP="0097074B">
      <w:pPr>
        <w:ind w:firstLine="720"/>
      </w:pPr>
      <w:r w:rsidRPr="000C19AE">
        <w:t xml:space="preserve">Diskos has three member categories: O&amp;G companies; Associated members (non O&amp;G companies); and Universities &amp; Research Organizations. See </w:t>
      </w:r>
      <w:r w:rsidR="000A019B" w:rsidRPr="000C19AE">
        <w:t xml:space="preserve">Document 36 </w:t>
      </w:r>
      <w:r w:rsidRPr="000C19AE">
        <w:rPr>
          <w:i/>
        </w:rPr>
        <w:t xml:space="preserve">Attachment </w:t>
      </w:r>
      <w:r w:rsidR="000A019B" w:rsidRPr="000C19AE">
        <w:rPr>
          <w:i/>
        </w:rPr>
        <w:t>9</w:t>
      </w:r>
      <w:r w:rsidRPr="000C19AE">
        <w:rPr>
          <w:i/>
        </w:rPr>
        <w:t>: Catalogue of Diskos Members</w:t>
      </w:r>
      <w:r w:rsidRPr="000C19AE">
        <w:t xml:space="preserve"> for full list of members per 01.01.19.</w:t>
      </w:r>
    </w:p>
    <w:p w14:paraId="44D99FB7" w14:textId="2FC2FA39" w:rsidR="0097074B" w:rsidRDefault="000E6ED1" w:rsidP="00B078B6">
      <w:pPr>
        <w:pStyle w:val="Heading2"/>
      </w:pPr>
      <w:bookmarkStart w:id="10" w:name="_Ref27589102"/>
      <w:bookmarkStart w:id="11" w:name="_Toc27660577"/>
      <w:bookmarkStart w:id="12" w:name="_Toc28552244"/>
      <w:r>
        <w:t>Document structure</w:t>
      </w:r>
      <w:bookmarkEnd w:id="10"/>
      <w:bookmarkEnd w:id="11"/>
      <w:bookmarkEnd w:id="12"/>
    </w:p>
    <w:p w14:paraId="74317D5E" w14:textId="77777777" w:rsidR="0097074B" w:rsidRDefault="0097074B" w:rsidP="0097074B">
      <w:pPr>
        <w:ind w:firstLine="720"/>
      </w:pPr>
      <w:r>
        <w:t xml:space="preserve">The following documents shall be considered as appendices to this ITT. </w:t>
      </w:r>
    </w:p>
    <w:p w14:paraId="29A370E4" w14:textId="77777777" w:rsidR="0097074B" w:rsidRDefault="0097074B" w:rsidP="0097074B">
      <w:pPr>
        <w:rPr>
          <w:sz w:val="24"/>
          <w:szCs w:val="24"/>
        </w:rPr>
      </w:pPr>
    </w:p>
    <w:p w14:paraId="7E2EAA79" w14:textId="2C020E67" w:rsidR="0097074B" w:rsidRDefault="0097074B" w:rsidP="0097074B">
      <w:pPr>
        <w:ind w:firstLine="720"/>
      </w:pPr>
      <w:r>
        <w:t>The column «Response required» indicates whether Tenderers are expected to provide some of the contents in the respective documents according to the instructions contained therein (</w:t>
      </w:r>
      <w:r w:rsidR="00D5665D" w:rsidRPr="00164FE9">
        <w:rPr>
          <w:lang w:val="en-US"/>
        </w:rPr>
        <w:t xml:space="preserve">tendering phase, cf. Chapter </w:t>
      </w:r>
      <w:r w:rsidR="00483261" w:rsidRPr="54604DE1">
        <w:fldChar w:fldCharType="begin"/>
      </w:r>
      <w:r w:rsidR="00483261">
        <w:rPr>
          <w:lang w:val="en-US"/>
        </w:rPr>
        <w:instrText xml:space="preserve"> REF _Ref27587798 \r \h </w:instrText>
      </w:r>
      <w:r w:rsidR="00483261" w:rsidRPr="54604DE1">
        <w:rPr>
          <w:lang w:val="en-US"/>
        </w:rPr>
        <w:fldChar w:fldCharType="separate"/>
      </w:r>
      <w:r w:rsidR="00483261">
        <w:rPr>
          <w:lang w:val="en-US"/>
        </w:rPr>
        <w:t>5</w:t>
      </w:r>
      <w:r w:rsidR="00483261" w:rsidRPr="54604DE1">
        <w:fldChar w:fldCharType="end"/>
      </w:r>
      <w:r>
        <w:t>):</w:t>
      </w:r>
    </w:p>
    <w:p w14:paraId="5F4EE761" w14:textId="77777777" w:rsidR="0097074B" w:rsidRDefault="0097074B" w:rsidP="0097074B">
      <w:pPr>
        <w:rPr>
          <w:highlight w:val="yellow"/>
        </w:rPr>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5"/>
        <w:gridCol w:w="4185"/>
        <w:gridCol w:w="2280"/>
        <w:gridCol w:w="2115"/>
      </w:tblGrid>
      <w:tr w:rsidR="0097074B" w14:paraId="7B5D76FF" w14:textId="77777777" w:rsidTr="00B83A2D">
        <w:trPr>
          <w:tblHeader/>
        </w:trPr>
        <w:tc>
          <w:tcPr>
            <w:tcW w:w="1035" w:type="dxa"/>
            <w:shd w:val="clear" w:color="auto" w:fill="BFBFBF" w:themeFill="background1" w:themeFillShade="BF"/>
            <w:tcMar>
              <w:top w:w="100" w:type="dxa"/>
              <w:left w:w="100" w:type="dxa"/>
              <w:bottom w:w="100" w:type="dxa"/>
              <w:right w:w="100" w:type="dxa"/>
            </w:tcMar>
          </w:tcPr>
          <w:p w14:paraId="710F6527" w14:textId="77777777" w:rsidR="0097074B" w:rsidRDefault="0097074B" w:rsidP="00281146">
            <w:pPr>
              <w:rPr>
                <w:b/>
              </w:rPr>
            </w:pPr>
            <w:r>
              <w:rPr>
                <w:b/>
              </w:rPr>
              <w:t>Doc.nr./</w:t>
            </w:r>
          </w:p>
          <w:p w14:paraId="76A87F1A" w14:textId="77777777" w:rsidR="0097074B" w:rsidRDefault="0097074B" w:rsidP="00281146">
            <w:pPr>
              <w:rPr>
                <w:b/>
              </w:rPr>
            </w:pPr>
            <w:r>
              <w:rPr>
                <w:b/>
              </w:rPr>
              <w:t xml:space="preserve">ID </w:t>
            </w:r>
          </w:p>
        </w:tc>
        <w:tc>
          <w:tcPr>
            <w:tcW w:w="4185" w:type="dxa"/>
            <w:shd w:val="clear" w:color="auto" w:fill="BFBFBF" w:themeFill="background1" w:themeFillShade="BF"/>
            <w:tcMar>
              <w:top w:w="100" w:type="dxa"/>
              <w:left w:w="100" w:type="dxa"/>
              <w:bottom w:w="100" w:type="dxa"/>
              <w:right w:w="100" w:type="dxa"/>
            </w:tcMar>
          </w:tcPr>
          <w:p w14:paraId="3921050D" w14:textId="77777777" w:rsidR="0097074B" w:rsidRDefault="0097074B" w:rsidP="00281146">
            <w:pPr>
              <w:rPr>
                <w:b/>
              </w:rPr>
            </w:pPr>
            <w:r>
              <w:rPr>
                <w:b/>
              </w:rPr>
              <w:t>Name</w:t>
            </w:r>
          </w:p>
        </w:tc>
        <w:tc>
          <w:tcPr>
            <w:tcW w:w="2280" w:type="dxa"/>
            <w:shd w:val="clear" w:color="auto" w:fill="BFBFBF" w:themeFill="background1" w:themeFillShade="BF"/>
            <w:tcMar>
              <w:top w:w="100" w:type="dxa"/>
              <w:left w:w="100" w:type="dxa"/>
              <w:bottom w:w="100" w:type="dxa"/>
              <w:right w:w="100" w:type="dxa"/>
            </w:tcMar>
          </w:tcPr>
          <w:p w14:paraId="42CBA042" w14:textId="77777777" w:rsidR="0097074B" w:rsidRDefault="0097074B" w:rsidP="00281146">
            <w:pPr>
              <w:widowControl w:val="0"/>
              <w:pBdr>
                <w:top w:val="nil"/>
                <w:left w:val="nil"/>
                <w:bottom w:val="nil"/>
                <w:right w:val="nil"/>
                <w:between w:val="nil"/>
              </w:pBdr>
              <w:spacing w:line="240" w:lineRule="auto"/>
              <w:rPr>
                <w:b/>
              </w:rPr>
            </w:pPr>
            <w:r>
              <w:rPr>
                <w:b/>
              </w:rPr>
              <w:t>Description</w:t>
            </w:r>
          </w:p>
        </w:tc>
        <w:tc>
          <w:tcPr>
            <w:tcW w:w="2115" w:type="dxa"/>
            <w:shd w:val="clear" w:color="auto" w:fill="BFBFBF" w:themeFill="background1" w:themeFillShade="BF"/>
            <w:tcMar>
              <w:top w:w="100" w:type="dxa"/>
              <w:left w:w="100" w:type="dxa"/>
              <w:bottom w:w="100" w:type="dxa"/>
              <w:right w:w="100" w:type="dxa"/>
            </w:tcMar>
          </w:tcPr>
          <w:p w14:paraId="18CFEA55" w14:textId="77777777" w:rsidR="0097074B" w:rsidRDefault="0097074B" w:rsidP="00281146">
            <w:pPr>
              <w:widowControl w:val="0"/>
              <w:pBdr>
                <w:top w:val="nil"/>
                <w:left w:val="nil"/>
                <w:bottom w:val="nil"/>
                <w:right w:val="nil"/>
                <w:between w:val="nil"/>
              </w:pBdr>
              <w:spacing w:line="240" w:lineRule="auto"/>
              <w:rPr>
                <w:b/>
              </w:rPr>
            </w:pPr>
            <w:r>
              <w:rPr>
                <w:b/>
              </w:rPr>
              <w:t>Response required</w:t>
            </w:r>
          </w:p>
        </w:tc>
      </w:tr>
      <w:tr w:rsidR="0097074B" w14:paraId="107D9B32" w14:textId="77777777" w:rsidTr="00281146">
        <w:tc>
          <w:tcPr>
            <w:tcW w:w="1035" w:type="dxa"/>
            <w:tcMar>
              <w:top w:w="100" w:type="dxa"/>
              <w:left w:w="100" w:type="dxa"/>
              <w:bottom w:w="100" w:type="dxa"/>
              <w:right w:w="100" w:type="dxa"/>
            </w:tcMar>
          </w:tcPr>
          <w:p w14:paraId="4BAB16B6" w14:textId="77777777" w:rsidR="0097074B" w:rsidRDefault="0097074B" w:rsidP="00281146">
            <w:pPr>
              <w:rPr>
                <w:b/>
                <w:highlight w:val="yellow"/>
              </w:rPr>
            </w:pPr>
            <w:r>
              <w:rPr>
                <w:b/>
              </w:rPr>
              <w:t>01</w:t>
            </w:r>
          </w:p>
        </w:tc>
        <w:tc>
          <w:tcPr>
            <w:tcW w:w="4185" w:type="dxa"/>
            <w:tcMar>
              <w:top w:w="100" w:type="dxa"/>
              <w:left w:w="100" w:type="dxa"/>
              <w:bottom w:w="100" w:type="dxa"/>
              <w:right w:w="100" w:type="dxa"/>
            </w:tcMar>
          </w:tcPr>
          <w:p w14:paraId="7D932A8A" w14:textId="77777777" w:rsidR="0097074B" w:rsidRDefault="0097074B" w:rsidP="00281146">
            <w:pPr>
              <w:rPr>
                <w:highlight w:val="yellow"/>
              </w:rPr>
            </w:pPr>
            <w:r>
              <w:t>Invitation to tender (ITT)</w:t>
            </w:r>
          </w:p>
        </w:tc>
        <w:tc>
          <w:tcPr>
            <w:tcW w:w="2280" w:type="dxa"/>
            <w:tcMar>
              <w:top w:w="100" w:type="dxa"/>
              <w:left w:w="100" w:type="dxa"/>
              <w:bottom w:w="100" w:type="dxa"/>
              <w:right w:w="100" w:type="dxa"/>
            </w:tcMar>
          </w:tcPr>
          <w:p w14:paraId="11D3FBF4" w14:textId="77777777" w:rsidR="0097074B" w:rsidRDefault="0097074B" w:rsidP="00281146">
            <w:pPr>
              <w:widowControl w:val="0"/>
              <w:pBdr>
                <w:top w:val="nil"/>
                <w:left w:val="nil"/>
                <w:bottom w:val="nil"/>
                <w:right w:val="nil"/>
                <w:between w:val="nil"/>
              </w:pBdr>
              <w:spacing w:line="240" w:lineRule="auto"/>
            </w:pPr>
            <w:r>
              <w:t>This document</w:t>
            </w:r>
          </w:p>
        </w:tc>
        <w:tc>
          <w:tcPr>
            <w:tcW w:w="2115" w:type="dxa"/>
            <w:tcMar>
              <w:top w:w="100" w:type="dxa"/>
              <w:left w:w="100" w:type="dxa"/>
              <w:bottom w:w="100" w:type="dxa"/>
              <w:right w:w="100" w:type="dxa"/>
            </w:tcMar>
          </w:tcPr>
          <w:p w14:paraId="0C757106" w14:textId="77777777" w:rsidR="0097074B" w:rsidRDefault="0097074B" w:rsidP="00281146">
            <w:pPr>
              <w:widowControl w:val="0"/>
              <w:pBdr>
                <w:top w:val="nil"/>
                <w:left w:val="nil"/>
                <w:bottom w:val="nil"/>
                <w:right w:val="nil"/>
                <w:between w:val="nil"/>
              </w:pBdr>
              <w:spacing w:line="240" w:lineRule="auto"/>
            </w:pPr>
            <w:r>
              <w:t>No</w:t>
            </w:r>
          </w:p>
        </w:tc>
      </w:tr>
      <w:tr w:rsidR="0097074B" w14:paraId="1124A1DB" w14:textId="77777777" w:rsidTr="00281146">
        <w:tc>
          <w:tcPr>
            <w:tcW w:w="1035" w:type="dxa"/>
            <w:tcMar>
              <w:top w:w="100" w:type="dxa"/>
              <w:left w:w="100" w:type="dxa"/>
              <w:bottom w:w="100" w:type="dxa"/>
              <w:right w:w="100" w:type="dxa"/>
            </w:tcMar>
          </w:tcPr>
          <w:p w14:paraId="3DB7807E" w14:textId="77777777" w:rsidR="0097074B" w:rsidRDefault="0097074B" w:rsidP="00281146">
            <w:pPr>
              <w:rPr>
                <w:b/>
                <w:highlight w:val="yellow"/>
              </w:rPr>
            </w:pPr>
            <w:r>
              <w:rPr>
                <w:b/>
              </w:rPr>
              <w:lastRenderedPageBreak/>
              <w:t>02</w:t>
            </w:r>
          </w:p>
        </w:tc>
        <w:tc>
          <w:tcPr>
            <w:tcW w:w="4185" w:type="dxa"/>
            <w:tcMar>
              <w:top w:w="100" w:type="dxa"/>
              <w:left w:w="100" w:type="dxa"/>
              <w:bottom w:w="100" w:type="dxa"/>
              <w:right w:w="100" w:type="dxa"/>
            </w:tcMar>
          </w:tcPr>
          <w:p w14:paraId="43C92582" w14:textId="77777777" w:rsidR="0097074B" w:rsidRDefault="0097074B" w:rsidP="00281146">
            <w:pPr>
              <w:rPr>
                <w:highlight w:val="yellow"/>
              </w:rPr>
            </w:pPr>
            <w:r>
              <w:t>SSA-T (Difi 2018)</w:t>
            </w:r>
          </w:p>
        </w:tc>
        <w:tc>
          <w:tcPr>
            <w:tcW w:w="2280" w:type="dxa"/>
            <w:tcMar>
              <w:top w:w="100" w:type="dxa"/>
              <w:left w:w="100" w:type="dxa"/>
              <w:bottom w:w="100" w:type="dxa"/>
              <w:right w:w="100" w:type="dxa"/>
            </w:tcMar>
          </w:tcPr>
          <w:p w14:paraId="16B0CDDC" w14:textId="77777777" w:rsidR="0097074B" w:rsidRDefault="0097074B" w:rsidP="00281146">
            <w:r>
              <w:t>General agreement terms before delivery-date</w:t>
            </w:r>
          </w:p>
        </w:tc>
        <w:tc>
          <w:tcPr>
            <w:tcW w:w="2115" w:type="dxa"/>
            <w:tcMar>
              <w:top w:w="100" w:type="dxa"/>
              <w:left w:w="100" w:type="dxa"/>
              <w:bottom w:w="100" w:type="dxa"/>
              <w:right w:w="100" w:type="dxa"/>
            </w:tcMar>
          </w:tcPr>
          <w:p w14:paraId="17D63E67" w14:textId="77777777" w:rsidR="0097074B" w:rsidRDefault="0097074B" w:rsidP="00281146">
            <w:pPr>
              <w:widowControl w:val="0"/>
              <w:pBdr>
                <w:top w:val="nil"/>
                <w:left w:val="nil"/>
                <w:bottom w:val="nil"/>
                <w:right w:val="nil"/>
                <w:between w:val="nil"/>
              </w:pBdr>
              <w:spacing w:line="240" w:lineRule="auto"/>
            </w:pPr>
            <w:r>
              <w:t>No</w:t>
            </w:r>
          </w:p>
        </w:tc>
      </w:tr>
      <w:tr w:rsidR="0097074B" w14:paraId="2AFC0817" w14:textId="77777777" w:rsidTr="00281146">
        <w:tc>
          <w:tcPr>
            <w:tcW w:w="1035" w:type="dxa"/>
            <w:tcMar>
              <w:top w:w="100" w:type="dxa"/>
              <w:left w:w="100" w:type="dxa"/>
              <w:bottom w:w="100" w:type="dxa"/>
              <w:right w:w="100" w:type="dxa"/>
            </w:tcMar>
          </w:tcPr>
          <w:p w14:paraId="4561F705" w14:textId="77777777" w:rsidR="0097074B" w:rsidRDefault="0097074B" w:rsidP="00281146">
            <w:pPr>
              <w:rPr>
                <w:b/>
                <w:highlight w:val="yellow"/>
              </w:rPr>
            </w:pPr>
            <w:r>
              <w:rPr>
                <w:b/>
              </w:rPr>
              <w:t>03</w:t>
            </w:r>
          </w:p>
        </w:tc>
        <w:tc>
          <w:tcPr>
            <w:tcW w:w="4185" w:type="dxa"/>
            <w:tcMar>
              <w:top w:w="100" w:type="dxa"/>
              <w:left w:w="100" w:type="dxa"/>
              <w:bottom w:w="100" w:type="dxa"/>
              <w:right w:w="100" w:type="dxa"/>
            </w:tcMar>
          </w:tcPr>
          <w:p w14:paraId="5A4E57F3" w14:textId="6D4771EA" w:rsidR="0097074B" w:rsidRDefault="0097074B" w:rsidP="00281146">
            <w:r>
              <w:t>SSA-T</w:t>
            </w:r>
            <w:r w:rsidR="001663BB">
              <w:t>&amp;</w:t>
            </w:r>
            <w:r>
              <w:t>L Appendix 1A (Word)</w:t>
            </w:r>
          </w:p>
          <w:p w14:paraId="0A90FD04" w14:textId="77777777" w:rsidR="0097074B" w:rsidRDefault="0097074B" w:rsidP="00281146">
            <w:r>
              <w:t>Customer requirements specification</w:t>
            </w:r>
          </w:p>
        </w:tc>
        <w:tc>
          <w:tcPr>
            <w:tcW w:w="2280" w:type="dxa"/>
            <w:tcMar>
              <w:top w:w="100" w:type="dxa"/>
              <w:left w:w="100" w:type="dxa"/>
              <w:bottom w:w="100" w:type="dxa"/>
              <w:right w:w="100" w:type="dxa"/>
            </w:tcMar>
          </w:tcPr>
          <w:p w14:paraId="77473FF7" w14:textId="7B7D50CB" w:rsidR="0097074B" w:rsidRDefault="0097074B" w:rsidP="00281146">
            <w:pPr>
              <w:widowControl w:val="0"/>
              <w:pBdr>
                <w:top w:val="nil"/>
                <w:left w:val="nil"/>
                <w:bottom w:val="nil"/>
                <w:right w:val="nil"/>
                <w:between w:val="nil"/>
              </w:pBdr>
              <w:spacing w:line="240" w:lineRule="auto"/>
            </w:pPr>
            <w:r>
              <w:t>Pros</w:t>
            </w:r>
            <w:r w:rsidR="000A1F71">
              <w:t>e</w:t>
            </w:r>
            <w:r>
              <w:t xml:space="preserve"> description of the Customer’s needs and demands</w:t>
            </w:r>
          </w:p>
        </w:tc>
        <w:tc>
          <w:tcPr>
            <w:tcW w:w="2115" w:type="dxa"/>
            <w:tcMar>
              <w:top w:w="100" w:type="dxa"/>
              <w:left w:w="100" w:type="dxa"/>
              <w:bottom w:w="100" w:type="dxa"/>
              <w:right w:w="100" w:type="dxa"/>
            </w:tcMar>
          </w:tcPr>
          <w:p w14:paraId="036DEBCF" w14:textId="77777777" w:rsidR="0097074B" w:rsidRDefault="0097074B" w:rsidP="00281146">
            <w:pPr>
              <w:widowControl w:val="0"/>
              <w:pBdr>
                <w:top w:val="nil"/>
                <w:left w:val="nil"/>
                <w:bottom w:val="nil"/>
                <w:right w:val="nil"/>
                <w:between w:val="nil"/>
              </w:pBdr>
              <w:spacing w:line="240" w:lineRule="auto"/>
            </w:pPr>
            <w:r>
              <w:t>No</w:t>
            </w:r>
          </w:p>
        </w:tc>
      </w:tr>
      <w:tr w:rsidR="0097074B" w14:paraId="59B2C803" w14:textId="77777777" w:rsidTr="00281146">
        <w:tc>
          <w:tcPr>
            <w:tcW w:w="1035" w:type="dxa"/>
            <w:tcMar>
              <w:top w:w="100" w:type="dxa"/>
              <w:left w:w="100" w:type="dxa"/>
              <w:bottom w:w="100" w:type="dxa"/>
              <w:right w:w="100" w:type="dxa"/>
            </w:tcMar>
          </w:tcPr>
          <w:p w14:paraId="21CF346C" w14:textId="77777777" w:rsidR="0097074B" w:rsidRDefault="0097074B" w:rsidP="00281146">
            <w:pPr>
              <w:rPr>
                <w:b/>
              </w:rPr>
            </w:pPr>
            <w:r>
              <w:rPr>
                <w:b/>
              </w:rPr>
              <w:t>04</w:t>
            </w:r>
          </w:p>
        </w:tc>
        <w:tc>
          <w:tcPr>
            <w:tcW w:w="4185" w:type="dxa"/>
            <w:tcMar>
              <w:top w:w="100" w:type="dxa"/>
              <w:left w:w="100" w:type="dxa"/>
              <w:bottom w:w="100" w:type="dxa"/>
              <w:right w:w="100" w:type="dxa"/>
            </w:tcMar>
          </w:tcPr>
          <w:p w14:paraId="251AD373" w14:textId="7817550D" w:rsidR="0097074B" w:rsidRDefault="0097074B" w:rsidP="00281146">
            <w:r>
              <w:t>SSA-T</w:t>
            </w:r>
            <w:r w:rsidR="001663BB">
              <w:t>&amp;</w:t>
            </w:r>
            <w:r>
              <w:t>L Appendix 1B (Excel)</w:t>
            </w:r>
          </w:p>
          <w:p w14:paraId="112EAFCF" w14:textId="77777777" w:rsidR="0097074B" w:rsidRDefault="0097074B" w:rsidP="00281146">
            <w:r>
              <w:t>Customer requirements specification</w:t>
            </w:r>
          </w:p>
        </w:tc>
        <w:tc>
          <w:tcPr>
            <w:tcW w:w="2280" w:type="dxa"/>
            <w:tcMar>
              <w:top w:w="100" w:type="dxa"/>
              <w:left w:w="100" w:type="dxa"/>
              <w:bottom w:w="100" w:type="dxa"/>
              <w:right w:w="100" w:type="dxa"/>
            </w:tcMar>
          </w:tcPr>
          <w:p w14:paraId="471B412F" w14:textId="77777777" w:rsidR="0097074B" w:rsidRDefault="0097074B" w:rsidP="00281146">
            <w:pPr>
              <w:widowControl w:val="0"/>
              <w:pBdr>
                <w:top w:val="nil"/>
                <w:left w:val="nil"/>
                <w:bottom w:val="nil"/>
                <w:right w:val="nil"/>
                <w:between w:val="nil"/>
              </w:pBdr>
              <w:spacing w:line="240" w:lineRule="auto"/>
            </w:pPr>
            <w:r>
              <w:t>Overview of requirements (to both contracts), numbered</w:t>
            </w:r>
          </w:p>
        </w:tc>
        <w:tc>
          <w:tcPr>
            <w:tcW w:w="2115" w:type="dxa"/>
            <w:tcMar>
              <w:top w:w="100" w:type="dxa"/>
              <w:left w:w="100" w:type="dxa"/>
              <w:bottom w:w="100" w:type="dxa"/>
              <w:right w:w="100" w:type="dxa"/>
            </w:tcMar>
          </w:tcPr>
          <w:p w14:paraId="7BA08F9F" w14:textId="77777777" w:rsidR="0097074B" w:rsidRDefault="0097074B" w:rsidP="00281146">
            <w:pPr>
              <w:widowControl w:val="0"/>
              <w:pBdr>
                <w:top w:val="nil"/>
                <w:left w:val="nil"/>
                <w:bottom w:val="nil"/>
                <w:right w:val="nil"/>
                <w:between w:val="nil"/>
              </w:pBdr>
              <w:spacing w:line="240" w:lineRule="auto"/>
            </w:pPr>
            <w:r>
              <w:t>Yes</w:t>
            </w:r>
          </w:p>
        </w:tc>
      </w:tr>
      <w:tr w:rsidR="0097074B" w14:paraId="21160BE2" w14:textId="77777777" w:rsidTr="00281146">
        <w:tc>
          <w:tcPr>
            <w:tcW w:w="1035" w:type="dxa"/>
            <w:tcMar>
              <w:top w:w="100" w:type="dxa"/>
              <w:left w:w="100" w:type="dxa"/>
              <w:bottom w:w="100" w:type="dxa"/>
              <w:right w:w="100" w:type="dxa"/>
            </w:tcMar>
          </w:tcPr>
          <w:p w14:paraId="3AB001AB" w14:textId="77777777" w:rsidR="0097074B" w:rsidRDefault="0097074B" w:rsidP="00281146">
            <w:pPr>
              <w:rPr>
                <w:b/>
                <w:highlight w:val="yellow"/>
              </w:rPr>
            </w:pPr>
            <w:r>
              <w:rPr>
                <w:b/>
              </w:rPr>
              <w:t>05</w:t>
            </w:r>
          </w:p>
        </w:tc>
        <w:tc>
          <w:tcPr>
            <w:tcW w:w="4185" w:type="dxa"/>
            <w:tcMar>
              <w:top w:w="100" w:type="dxa"/>
              <w:left w:w="100" w:type="dxa"/>
              <w:bottom w:w="100" w:type="dxa"/>
              <w:right w:w="100" w:type="dxa"/>
            </w:tcMar>
          </w:tcPr>
          <w:p w14:paraId="0D3CCA27" w14:textId="1604A3C7" w:rsidR="0097074B" w:rsidRDefault="0097074B" w:rsidP="00281146">
            <w:pPr>
              <w:rPr>
                <w:highlight w:val="yellow"/>
              </w:rPr>
            </w:pPr>
            <w:r>
              <w:t>SSA-T</w:t>
            </w:r>
            <w:r w:rsidR="001663BB">
              <w:t>&amp;</w:t>
            </w:r>
            <w:r>
              <w:t>L Appendix 2</w:t>
            </w:r>
            <w:r>
              <w:br/>
              <w:t>Contractor solution specification</w:t>
            </w:r>
          </w:p>
        </w:tc>
        <w:tc>
          <w:tcPr>
            <w:tcW w:w="2280" w:type="dxa"/>
            <w:tcMar>
              <w:top w:w="100" w:type="dxa"/>
              <w:left w:w="100" w:type="dxa"/>
              <w:bottom w:w="100" w:type="dxa"/>
              <w:right w:w="100" w:type="dxa"/>
            </w:tcMar>
          </w:tcPr>
          <w:p w14:paraId="7023E327" w14:textId="1C97C044" w:rsidR="0097074B" w:rsidRDefault="0097074B" w:rsidP="00281146">
            <w:pPr>
              <w:widowControl w:val="0"/>
              <w:pBdr>
                <w:top w:val="nil"/>
                <w:left w:val="nil"/>
                <w:bottom w:val="nil"/>
                <w:right w:val="nil"/>
                <w:between w:val="nil"/>
              </w:pBdr>
              <w:spacing w:line="240" w:lineRule="auto"/>
            </w:pPr>
            <w:r>
              <w:t xml:space="preserve">The </w:t>
            </w:r>
            <w:r w:rsidR="00A80866">
              <w:rPr>
                <w:lang w:val="en-US"/>
              </w:rPr>
              <w:t>Tenderer</w:t>
            </w:r>
            <w:r>
              <w:t xml:space="preserve">’s answers to </w:t>
            </w:r>
            <w:r w:rsidR="001F41C5">
              <w:t xml:space="preserve">Document 03 and 04 </w:t>
            </w:r>
            <w:r>
              <w:t>SSA-T</w:t>
            </w:r>
            <w:r w:rsidR="001663BB">
              <w:t>&amp;</w:t>
            </w:r>
            <w:r>
              <w:t>L Appendix 1A and 1B</w:t>
            </w:r>
          </w:p>
        </w:tc>
        <w:tc>
          <w:tcPr>
            <w:tcW w:w="2115" w:type="dxa"/>
            <w:tcMar>
              <w:top w:w="100" w:type="dxa"/>
              <w:left w:w="100" w:type="dxa"/>
              <w:bottom w:w="100" w:type="dxa"/>
              <w:right w:w="100" w:type="dxa"/>
            </w:tcMar>
          </w:tcPr>
          <w:p w14:paraId="2BCE36B8" w14:textId="77777777" w:rsidR="0097074B" w:rsidRDefault="0097074B" w:rsidP="00281146">
            <w:pPr>
              <w:widowControl w:val="0"/>
              <w:pBdr>
                <w:top w:val="nil"/>
                <w:left w:val="nil"/>
                <w:bottom w:val="nil"/>
                <w:right w:val="nil"/>
                <w:between w:val="nil"/>
              </w:pBdr>
              <w:spacing w:line="240" w:lineRule="auto"/>
            </w:pPr>
            <w:r>
              <w:t>Yes</w:t>
            </w:r>
          </w:p>
        </w:tc>
      </w:tr>
      <w:tr w:rsidR="0097074B" w14:paraId="66F28B98" w14:textId="77777777" w:rsidTr="001D4EBD">
        <w:trPr>
          <w:trHeight w:val="668"/>
        </w:trPr>
        <w:tc>
          <w:tcPr>
            <w:tcW w:w="1035" w:type="dxa"/>
            <w:tcMar>
              <w:top w:w="100" w:type="dxa"/>
              <w:left w:w="100" w:type="dxa"/>
              <w:bottom w:w="100" w:type="dxa"/>
              <w:right w:w="100" w:type="dxa"/>
            </w:tcMar>
          </w:tcPr>
          <w:p w14:paraId="65D2AB2D" w14:textId="77777777" w:rsidR="0097074B" w:rsidRDefault="0097074B" w:rsidP="00281146">
            <w:pPr>
              <w:rPr>
                <w:b/>
                <w:highlight w:val="yellow"/>
              </w:rPr>
            </w:pPr>
            <w:r>
              <w:rPr>
                <w:b/>
              </w:rPr>
              <w:t>06</w:t>
            </w:r>
          </w:p>
        </w:tc>
        <w:tc>
          <w:tcPr>
            <w:tcW w:w="4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140" w:type="dxa"/>
              <w:bottom w:w="60" w:type="dxa"/>
              <w:right w:w="140" w:type="dxa"/>
            </w:tcMar>
          </w:tcPr>
          <w:p w14:paraId="5DFDC186" w14:textId="49291421" w:rsidR="0097074B" w:rsidRDefault="001D4EBD" w:rsidP="00281146">
            <w:pPr>
              <w:widowControl w:val="0"/>
              <w:spacing w:before="240" w:after="240" w:line="240" w:lineRule="auto"/>
              <w:rPr>
                <w:highlight w:val="yellow"/>
              </w:rPr>
            </w:pPr>
            <w:r>
              <w:t xml:space="preserve">SSA-T Appendix 3 </w:t>
            </w:r>
            <w:r>
              <w:br/>
              <w:t>Customer technical platform</w:t>
            </w:r>
          </w:p>
        </w:tc>
        <w:tc>
          <w:tcPr>
            <w:tcW w:w="2280" w:type="dxa"/>
            <w:tcMar>
              <w:top w:w="100" w:type="dxa"/>
              <w:left w:w="100" w:type="dxa"/>
              <w:bottom w:w="100" w:type="dxa"/>
              <w:right w:w="100" w:type="dxa"/>
            </w:tcMar>
          </w:tcPr>
          <w:p w14:paraId="6AF62C43" w14:textId="77777777" w:rsidR="0097074B" w:rsidRDefault="0097074B" w:rsidP="00281146">
            <w:pPr>
              <w:widowControl w:val="0"/>
              <w:pBdr>
                <w:top w:val="nil"/>
                <w:left w:val="nil"/>
                <w:bottom w:val="nil"/>
                <w:right w:val="nil"/>
                <w:between w:val="nil"/>
              </w:pBdr>
              <w:spacing w:line="240" w:lineRule="auto"/>
              <w:rPr>
                <w:highlight w:val="yellow"/>
              </w:rPr>
            </w:pPr>
          </w:p>
        </w:tc>
        <w:tc>
          <w:tcPr>
            <w:tcW w:w="2115" w:type="dxa"/>
            <w:tcMar>
              <w:top w:w="100" w:type="dxa"/>
              <w:left w:w="100" w:type="dxa"/>
              <w:bottom w:w="100" w:type="dxa"/>
              <w:right w:w="100" w:type="dxa"/>
            </w:tcMar>
          </w:tcPr>
          <w:p w14:paraId="010CE67A" w14:textId="77777777" w:rsidR="0097074B" w:rsidRDefault="0097074B" w:rsidP="00281146">
            <w:pPr>
              <w:widowControl w:val="0"/>
              <w:pBdr>
                <w:top w:val="nil"/>
                <w:left w:val="nil"/>
                <w:bottom w:val="nil"/>
                <w:right w:val="nil"/>
                <w:between w:val="nil"/>
              </w:pBdr>
              <w:spacing w:line="240" w:lineRule="auto"/>
            </w:pPr>
            <w:r>
              <w:t>No</w:t>
            </w:r>
          </w:p>
        </w:tc>
      </w:tr>
      <w:tr w:rsidR="0097074B" w14:paraId="2EF7F4C4" w14:textId="77777777" w:rsidTr="00281146">
        <w:tc>
          <w:tcPr>
            <w:tcW w:w="1035" w:type="dxa"/>
            <w:tcMar>
              <w:top w:w="100" w:type="dxa"/>
              <w:left w:w="100" w:type="dxa"/>
              <w:bottom w:w="100" w:type="dxa"/>
              <w:right w:w="100" w:type="dxa"/>
            </w:tcMar>
          </w:tcPr>
          <w:p w14:paraId="01E225AF" w14:textId="77777777" w:rsidR="0097074B" w:rsidRDefault="0097074B" w:rsidP="00281146">
            <w:pPr>
              <w:rPr>
                <w:b/>
                <w:highlight w:val="yellow"/>
              </w:rPr>
            </w:pPr>
            <w:r>
              <w:rPr>
                <w:b/>
              </w:rPr>
              <w:t>07</w:t>
            </w:r>
          </w:p>
        </w:tc>
        <w:tc>
          <w:tcPr>
            <w:tcW w:w="4185" w:type="dxa"/>
            <w:tcMar>
              <w:top w:w="100" w:type="dxa"/>
              <w:left w:w="100" w:type="dxa"/>
              <w:bottom w:w="100" w:type="dxa"/>
              <w:right w:w="100" w:type="dxa"/>
            </w:tcMar>
          </w:tcPr>
          <w:p w14:paraId="5BCC52E2" w14:textId="77777777" w:rsidR="0097074B" w:rsidRDefault="0097074B" w:rsidP="00281146">
            <w:r>
              <w:t>SSA-T Appendix 4</w:t>
            </w:r>
          </w:p>
          <w:p w14:paraId="48949DAB" w14:textId="77777777" w:rsidR="0097074B" w:rsidRDefault="0097074B" w:rsidP="00281146">
            <w:r>
              <w:t>Project and progress plan</w:t>
            </w:r>
          </w:p>
        </w:tc>
        <w:tc>
          <w:tcPr>
            <w:tcW w:w="2280" w:type="dxa"/>
            <w:tcMar>
              <w:top w:w="100" w:type="dxa"/>
              <w:left w:w="100" w:type="dxa"/>
              <w:bottom w:w="100" w:type="dxa"/>
              <w:right w:w="100" w:type="dxa"/>
            </w:tcMar>
          </w:tcPr>
          <w:p w14:paraId="08717361" w14:textId="77777777" w:rsidR="0097074B" w:rsidRDefault="0097074B" w:rsidP="00281146">
            <w:pPr>
              <w:rPr>
                <w:highlight w:val="yellow"/>
              </w:rPr>
            </w:pPr>
          </w:p>
        </w:tc>
        <w:tc>
          <w:tcPr>
            <w:tcW w:w="2115" w:type="dxa"/>
            <w:tcMar>
              <w:top w:w="100" w:type="dxa"/>
              <w:left w:w="100" w:type="dxa"/>
              <w:bottom w:w="100" w:type="dxa"/>
              <w:right w:w="100" w:type="dxa"/>
            </w:tcMar>
          </w:tcPr>
          <w:p w14:paraId="036403F1" w14:textId="77777777" w:rsidR="0097074B" w:rsidRDefault="0097074B" w:rsidP="00281146">
            <w:pPr>
              <w:widowControl w:val="0"/>
              <w:pBdr>
                <w:top w:val="nil"/>
                <w:left w:val="nil"/>
                <w:bottom w:val="nil"/>
                <w:right w:val="nil"/>
                <w:between w:val="nil"/>
              </w:pBdr>
              <w:spacing w:line="240" w:lineRule="auto"/>
            </w:pPr>
            <w:r>
              <w:t>Yes</w:t>
            </w:r>
          </w:p>
        </w:tc>
      </w:tr>
      <w:tr w:rsidR="0097074B" w14:paraId="0D454B65" w14:textId="77777777" w:rsidTr="00281146">
        <w:trPr>
          <w:trHeight w:val="960"/>
        </w:trPr>
        <w:tc>
          <w:tcPr>
            <w:tcW w:w="1035" w:type="dxa"/>
            <w:tcMar>
              <w:top w:w="100" w:type="dxa"/>
              <w:left w:w="100" w:type="dxa"/>
              <w:bottom w:w="100" w:type="dxa"/>
              <w:right w:w="100" w:type="dxa"/>
            </w:tcMar>
          </w:tcPr>
          <w:p w14:paraId="7975D03A" w14:textId="77777777" w:rsidR="0097074B" w:rsidRDefault="0097074B" w:rsidP="00281146">
            <w:pPr>
              <w:rPr>
                <w:b/>
                <w:highlight w:val="yellow"/>
              </w:rPr>
            </w:pPr>
            <w:r>
              <w:rPr>
                <w:b/>
              </w:rPr>
              <w:t>08</w:t>
            </w:r>
          </w:p>
        </w:tc>
        <w:tc>
          <w:tcPr>
            <w:tcW w:w="4185" w:type="dxa"/>
            <w:tcMar>
              <w:top w:w="100" w:type="dxa"/>
              <w:left w:w="100" w:type="dxa"/>
              <w:bottom w:w="100" w:type="dxa"/>
              <w:right w:w="100" w:type="dxa"/>
            </w:tcMar>
          </w:tcPr>
          <w:p w14:paraId="37C236C9" w14:textId="77777777" w:rsidR="0097074B" w:rsidRDefault="0097074B" w:rsidP="00281146">
            <w:r>
              <w:t>SSA-T Appendix 5</w:t>
            </w:r>
          </w:p>
          <w:p w14:paraId="30BC7E49" w14:textId="77777777" w:rsidR="0097074B" w:rsidRDefault="0097074B" w:rsidP="00281146">
            <w:r>
              <w:t>Testing and approval</w:t>
            </w:r>
          </w:p>
        </w:tc>
        <w:tc>
          <w:tcPr>
            <w:tcW w:w="2280" w:type="dxa"/>
            <w:tcMar>
              <w:top w:w="100" w:type="dxa"/>
              <w:left w:w="100" w:type="dxa"/>
              <w:bottom w:w="100" w:type="dxa"/>
              <w:right w:w="100" w:type="dxa"/>
            </w:tcMar>
          </w:tcPr>
          <w:p w14:paraId="4A457203" w14:textId="77777777" w:rsidR="0097074B" w:rsidRDefault="0097074B" w:rsidP="00281146">
            <w:pPr>
              <w:rPr>
                <w:highlight w:val="yellow"/>
              </w:rPr>
            </w:pPr>
          </w:p>
        </w:tc>
        <w:tc>
          <w:tcPr>
            <w:tcW w:w="2115" w:type="dxa"/>
            <w:tcMar>
              <w:top w:w="100" w:type="dxa"/>
              <w:left w:w="100" w:type="dxa"/>
              <w:bottom w:w="100" w:type="dxa"/>
              <w:right w:w="100" w:type="dxa"/>
            </w:tcMar>
          </w:tcPr>
          <w:p w14:paraId="6533BF78" w14:textId="77777777" w:rsidR="0097074B" w:rsidRDefault="0097074B" w:rsidP="00281146">
            <w:pPr>
              <w:widowControl w:val="0"/>
              <w:pBdr>
                <w:top w:val="nil"/>
                <w:left w:val="nil"/>
                <w:bottom w:val="nil"/>
                <w:right w:val="nil"/>
                <w:between w:val="nil"/>
              </w:pBdr>
              <w:spacing w:line="240" w:lineRule="auto"/>
            </w:pPr>
            <w:r>
              <w:t>Yes</w:t>
            </w:r>
          </w:p>
        </w:tc>
      </w:tr>
      <w:tr w:rsidR="0097074B" w14:paraId="1364D719" w14:textId="77777777" w:rsidTr="00281146">
        <w:tc>
          <w:tcPr>
            <w:tcW w:w="1035" w:type="dxa"/>
            <w:tcMar>
              <w:top w:w="100" w:type="dxa"/>
              <w:left w:w="100" w:type="dxa"/>
              <w:bottom w:w="100" w:type="dxa"/>
              <w:right w:w="100" w:type="dxa"/>
            </w:tcMar>
          </w:tcPr>
          <w:p w14:paraId="366A0B47" w14:textId="77777777" w:rsidR="0097074B" w:rsidRDefault="0097074B" w:rsidP="00281146">
            <w:pPr>
              <w:rPr>
                <w:b/>
                <w:highlight w:val="yellow"/>
              </w:rPr>
            </w:pPr>
            <w:r>
              <w:rPr>
                <w:b/>
              </w:rPr>
              <w:t>09</w:t>
            </w:r>
          </w:p>
        </w:tc>
        <w:tc>
          <w:tcPr>
            <w:tcW w:w="4185" w:type="dxa"/>
            <w:tcMar>
              <w:top w:w="100" w:type="dxa"/>
              <w:left w:w="100" w:type="dxa"/>
              <w:bottom w:w="100" w:type="dxa"/>
              <w:right w:w="100" w:type="dxa"/>
            </w:tcMar>
          </w:tcPr>
          <w:p w14:paraId="1D3F755E" w14:textId="77777777" w:rsidR="0097074B" w:rsidRDefault="0097074B" w:rsidP="00281146">
            <w:pPr>
              <w:widowControl w:val="0"/>
              <w:pBdr>
                <w:top w:val="nil"/>
                <w:left w:val="nil"/>
                <w:bottom w:val="nil"/>
                <w:right w:val="nil"/>
                <w:between w:val="nil"/>
              </w:pBdr>
              <w:spacing w:line="240" w:lineRule="auto"/>
              <w:rPr>
                <w:highlight w:val="yellow"/>
              </w:rPr>
            </w:pPr>
            <w:r>
              <w:t>SSA-T Appendix 6</w:t>
            </w:r>
            <w:r>
              <w:br/>
              <w:t>Administrative provisions</w:t>
            </w:r>
          </w:p>
        </w:tc>
        <w:tc>
          <w:tcPr>
            <w:tcW w:w="2280" w:type="dxa"/>
            <w:tcMar>
              <w:top w:w="100" w:type="dxa"/>
              <w:left w:w="100" w:type="dxa"/>
              <w:bottom w:w="100" w:type="dxa"/>
              <w:right w:w="100" w:type="dxa"/>
            </w:tcMar>
          </w:tcPr>
          <w:p w14:paraId="26865112" w14:textId="77777777" w:rsidR="0097074B" w:rsidRDefault="0097074B" w:rsidP="00281146">
            <w:pPr>
              <w:widowControl w:val="0"/>
              <w:spacing w:line="240" w:lineRule="auto"/>
              <w:rPr>
                <w:highlight w:val="yellow"/>
              </w:rPr>
            </w:pPr>
          </w:p>
        </w:tc>
        <w:tc>
          <w:tcPr>
            <w:tcW w:w="2115" w:type="dxa"/>
            <w:tcMar>
              <w:top w:w="100" w:type="dxa"/>
              <w:left w:w="100" w:type="dxa"/>
              <w:bottom w:w="100" w:type="dxa"/>
              <w:right w:w="100" w:type="dxa"/>
            </w:tcMar>
          </w:tcPr>
          <w:p w14:paraId="09E0E2AE" w14:textId="77777777" w:rsidR="0097074B" w:rsidRDefault="0097074B" w:rsidP="00281146">
            <w:pPr>
              <w:widowControl w:val="0"/>
              <w:pBdr>
                <w:top w:val="nil"/>
                <w:left w:val="nil"/>
                <w:bottom w:val="nil"/>
                <w:right w:val="nil"/>
                <w:between w:val="nil"/>
              </w:pBdr>
              <w:spacing w:line="240" w:lineRule="auto"/>
            </w:pPr>
            <w:r>
              <w:t>Yes</w:t>
            </w:r>
          </w:p>
        </w:tc>
      </w:tr>
      <w:tr w:rsidR="0097074B" w14:paraId="1B3FC3EC" w14:textId="77777777" w:rsidTr="00281146">
        <w:tc>
          <w:tcPr>
            <w:tcW w:w="1035" w:type="dxa"/>
            <w:tcMar>
              <w:top w:w="100" w:type="dxa"/>
              <w:left w:w="100" w:type="dxa"/>
              <w:bottom w:w="100" w:type="dxa"/>
              <w:right w:w="100" w:type="dxa"/>
            </w:tcMar>
          </w:tcPr>
          <w:p w14:paraId="1E9CA22A" w14:textId="77777777" w:rsidR="0097074B" w:rsidRDefault="0097074B" w:rsidP="00281146">
            <w:pPr>
              <w:rPr>
                <w:b/>
                <w:highlight w:val="yellow"/>
              </w:rPr>
            </w:pPr>
            <w:r>
              <w:rPr>
                <w:b/>
              </w:rPr>
              <w:t>10</w:t>
            </w:r>
          </w:p>
        </w:tc>
        <w:tc>
          <w:tcPr>
            <w:tcW w:w="4185" w:type="dxa"/>
            <w:tcMar>
              <w:top w:w="100" w:type="dxa"/>
              <w:left w:w="100" w:type="dxa"/>
              <w:bottom w:w="100" w:type="dxa"/>
              <w:right w:w="100" w:type="dxa"/>
            </w:tcMar>
          </w:tcPr>
          <w:p w14:paraId="7A05F50E" w14:textId="77777777" w:rsidR="0097074B" w:rsidRDefault="0097074B" w:rsidP="00281146">
            <w:pPr>
              <w:widowControl w:val="0"/>
              <w:pBdr>
                <w:top w:val="nil"/>
                <w:left w:val="nil"/>
                <w:bottom w:val="nil"/>
                <w:right w:val="nil"/>
                <w:between w:val="nil"/>
              </w:pBdr>
              <w:spacing w:line="240" w:lineRule="auto"/>
              <w:rPr>
                <w:highlight w:val="yellow"/>
              </w:rPr>
            </w:pPr>
            <w:r>
              <w:t>SSA-T Appendix 7A</w:t>
            </w:r>
            <w:r>
              <w:br/>
              <w:t>Total price and pricing provisions</w:t>
            </w:r>
          </w:p>
        </w:tc>
        <w:tc>
          <w:tcPr>
            <w:tcW w:w="2280" w:type="dxa"/>
            <w:tcMar>
              <w:top w:w="100" w:type="dxa"/>
              <w:left w:w="100" w:type="dxa"/>
              <w:bottom w:w="100" w:type="dxa"/>
              <w:right w:w="100" w:type="dxa"/>
            </w:tcMar>
          </w:tcPr>
          <w:p w14:paraId="51970515" w14:textId="77777777" w:rsidR="0097074B" w:rsidRDefault="0097074B" w:rsidP="00281146">
            <w:pPr>
              <w:widowControl w:val="0"/>
              <w:pBdr>
                <w:top w:val="nil"/>
                <w:left w:val="nil"/>
                <w:bottom w:val="nil"/>
                <w:right w:val="nil"/>
                <w:between w:val="nil"/>
              </w:pBdr>
              <w:spacing w:line="240" w:lineRule="auto"/>
              <w:rPr>
                <w:highlight w:val="yellow"/>
              </w:rPr>
            </w:pPr>
          </w:p>
        </w:tc>
        <w:tc>
          <w:tcPr>
            <w:tcW w:w="2115" w:type="dxa"/>
            <w:tcMar>
              <w:top w:w="100" w:type="dxa"/>
              <w:left w:w="100" w:type="dxa"/>
              <w:bottom w:w="100" w:type="dxa"/>
              <w:right w:w="100" w:type="dxa"/>
            </w:tcMar>
          </w:tcPr>
          <w:p w14:paraId="29AADF28" w14:textId="7D71AC7A" w:rsidR="0097074B" w:rsidRDefault="008832A9" w:rsidP="00281146">
            <w:pPr>
              <w:widowControl w:val="0"/>
              <w:pBdr>
                <w:top w:val="nil"/>
                <w:left w:val="nil"/>
                <w:bottom w:val="nil"/>
                <w:right w:val="nil"/>
                <w:between w:val="nil"/>
              </w:pBdr>
              <w:spacing w:line="240" w:lineRule="auto"/>
            </w:pPr>
            <w:r>
              <w:t>No</w:t>
            </w:r>
          </w:p>
        </w:tc>
      </w:tr>
      <w:tr w:rsidR="0097074B" w14:paraId="311E0264" w14:textId="77777777" w:rsidTr="00281146">
        <w:tc>
          <w:tcPr>
            <w:tcW w:w="1035" w:type="dxa"/>
            <w:tcMar>
              <w:top w:w="100" w:type="dxa"/>
              <w:left w:w="100" w:type="dxa"/>
              <w:bottom w:w="100" w:type="dxa"/>
              <w:right w:w="100" w:type="dxa"/>
            </w:tcMar>
          </w:tcPr>
          <w:p w14:paraId="784BE5A9" w14:textId="77777777" w:rsidR="0097074B" w:rsidRDefault="0097074B" w:rsidP="00281146">
            <w:pPr>
              <w:rPr>
                <w:b/>
              </w:rPr>
            </w:pPr>
            <w:r>
              <w:rPr>
                <w:b/>
              </w:rPr>
              <w:t>11</w:t>
            </w:r>
          </w:p>
        </w:tc>
        <w:tc>
          <w:tcPr>
            <w:tcW w:w="4185" w:type="dxa"/>
            <w:tcMar>
              <w:top w:w="100" w:type="dxa"/>
              <w:left w:w="100" w:type="dxa"/>
              <w:bottom w:w="100" w:type="dxa"/>
              <w:right w:w="100" w:type="dxa"/>
            </w:tcMar>
          </w:tcPr>
          <w:p w14:paraId="12B675B0" w14:textId="77777777" w:rsidR="0097074B" w:rsidRDefault="0097074B" w:rsidP="00281146">
            <w:pPr>
              <w:widowControl w:val="0"/>
              <w:spacing w:line="240" w:lineRule="auto"/>
            </w:pPr>
            <w:r>
              <w:t>SSA-T Appendix 7B</w:t>
            </w:r>
            <w:r>
              <w:br/>
              <w:t>Total price and pricing provisions</w:t>
            </w:r>
          </w:p>
        </w:tc>
        <w:tc>
          <w:tcPr>
            <w:tcW w:w="2280" w:type="dxa"/>
            <w:tcMar>
              <w:top w:w="100" w:type="dxa"/>
              <w:left w:w="100" w:type="dxa"/>
              <w:bottom w:w="100" w:type="dxa"/>
              <w:right w:w="100" w:type="dxa"/>
            </w:tcMar>
          </w:tcPr>
          <w:p w14:paraId="7CCDACFD" w14:textId="77777777" w:rsidR="0097074B" w:rsidRDefault="0097074B" w:rsidP="00281146">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79724DC2" w14:textId="77777777" w:rsidR="0097074B" w:rsidRDefault="0097074B" w:rsidP="00281146">
            <w:pPr>
              <w:widowControl w:val="0"/>
              <w:pBdr>
                <w:top w:val="nil"/>
                <w:left w:val="nil"/>
                <w:bottom w:val="nil"/>
                <w:right w:val="nil"/>
                <w:between w:val="nil"/>
              </w:pBdr>
              <w:spacing w:line="240" w:lineRule="auto"/>
            </w:pPr>
            <w:r>
              <w:t>Yes</w:t>
            </w:r>
          </w:p>
        </w:tc>
      </w:tr>
      <w:tr w:rsidR="0097074B" w14:paraId="7A1CFC0F" w14:textId="77777777" w:rsidTr="00281146">
        <w:tc>
          <w:tcPr>
            <w:tcW w:w="1035" w:type="dxa"/>
            <w:tcMar>
              <w:top w:w="100" w:type="dxa"/>
              <w:left w:w="100" w:type="dxa"/>
              <w:bottom w:w="100" w:type="dxa"/>
              <w:right w:w="100" w:type="dxa"/>
            </w:tcMar>
          </w:tcPr>
          <w:p w14:paraId="674E73FE" w14:textId="77777777" w:rsidR="0097074B" w:rsidRDefault="0097074B" w:rsidP="00281146">
            <w:pPr>
              <w:rPr>
                <w:b/>
                <w:highlight w:val="yellow"/>
              </w:rPr>
            </w:pPr>
            <w:r>
              <w:rPr>
                <w:b/>
              </w:rPr>
              <w:t>12</w:t>
            </w:r>
          </w:p>
        </w:tc>
        <w:tc>
          <w:tcPr>
            <w:tcW w:w="4185" w:type="dxa"/>
            <w:tcMar>
              <w:top w:w="100" w:type="dxa"/>
              <w:left w:w="100" w:type="dxa"/>
              <w:bottom w:w="100" w:type="dxa"/>
              <w:right w:w="100" w:type="dxa"/>
            </w:tcMar>
          </w:tcPr>
          <w:p w14:paraId="47C4C3EB" w14:textId="77777777" w:rsidR="0097074B" w:rsidRDefault="0097074B" w:rsidP="00281146">
            <w:pPr>
              <w:widowControl w:val="0"/>
              <w:pBdr>
                <w:top w:val="nil"/>
                <w:left w:val="nil"/>
                <w:bottom w:val="nil"/>
                <w:right w:val="nil"/>
                <w:between w:val="nil"/>
              </w:pBdr>
              <w:spacing w:line="240" w:lineRule="auto"/>
            </w:pPr>
            <w:r>
              <w:t>SSA-T Appendix 8</w:t>
            </w:r>
            <w:r>
              <w:br/>
              <w:t>Changes to the general contractual wording</w:t>
            </w:r>
          </w:p>
        </w:tc>
        <w:tc>
          <w:tcPr>
            <w:tcW w:w="2280" w:type="dxa"/>
            <w:tcMar>
              <w:top w:w="100" w:type="dxa"/>
              <w:left w:w="100" w:type="dxa"/>
              <w:bottom w:w="100" w:type="dxa"/>
              <w:right w:w="100" w:type="dxa"/>
            </w:tcMar>
          </w:tcPr>
          <w:p w14:paraId="629CF6BF" w14:textId="77777777" w:rsidR="0097074B" w:rsidRDefault="0097074B" w:rsidP="00281146">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3AB2D833" w14:textId="77777777" w:rsidR="0097074B" w:rsidRDefault="0097074B" w:rsidP="00281146">
            <w:pPr>
              <w:widowControl w:val="0"/>
              <w:pBdr>
                <w:top w:val="nil"/>
                <w:left w:val="nil"/>
                <w:bottom w:val="nil"/>
                <w:right w:val="nil"/>
                <w:between w:val="nil"/>
              </w:pBdr>
              <w:spacing w:line="240" w:lineRule="auto"/>
            </w:pPr>
            <w:r>
              <w:t>No</w:t>
            </w:r>
          </w:p>
        </w:tc>
      </w:tr>
      <w:tr w:rsidR="0097074B" w14:paraId="7BA105AE" w14:textId="77777777" w:rsidTr="00281146">
        <w:tc>
          <w:tcPr>
            <w:tcW w:w="1035" w:type="dxa"/>
            <w:tcMar>
              <w:top w:w="100" w:type="dxa"/>
              <w:left w:w="100" w:type="dxa"/>
              <w:bottom w:w="100" w:type="dxa"/>
              <w:right w:w="100" w:type="dxa"/>
            </w:tcMar>
          </w:tcPr>
          <w:p w14:paraId="44FEBBFE" w14:textId="77777777" w:rsidR="0097074B" w:rsidRDefault="0097074B" w:rsidP="00281146">
            <w:pPr>
              <w:rPr>
                <w:b/>
                <w:highlight w:val="yellow"/>
              </w:rPr>
            </w:pPr>
            <w:r>
              <w:rPr>
                <w:b/>
              </w:rPr>
              <w:t>13</w:t>
            </w:r>
          </w:p>
        </w:tc>
        <w:tc>
          <w:tcPr>
            <w:tcW w:w="4185" w:type="dxa"/>
            <w:tcMar>
              <w:top w:w="100" w:type="dxa"/>
              <w:left w:w="100" w:type="dxa"/>
              <w:bottom w:w="100" w:type="dxa"/>
              <w:right w:w="100" w:type="dxa"/>
            </w:tcMar>
          </w:tcPr>
          <w:p w14:paraId="7B7ED284" w14:textId="77777777" w:rsidR="0097074B" w:rsidRDefault="0097074B" w:rsidP="00281146">
            <w:pPr>
              <w:widowControl w:val="0"/>
              <w:spacing w:line="240" w:lineRule="auto"/>
            </w:pPr>
            <w:r>
              <w:t>SSA-T Appendix 9</w:t>
            </w:r>
          </w:p>
          <w:p w14:paraId="4B5F0A96" w14:textId="77777777" w:rsidR="0097074B" w:rsidRDefault="0097074B" w:rsidP="00281146">
            <w:pPr>
              <w:widowControl w:val="0"/>
              <w:spacing w:line="240" w:lineRule="auto"/>
            </w:pPr>
            <w:r>
              <w:t>Changes to the Agreement subsequent to the conclusion of the Agreement</w:t>
            </w:r>
          </w:p>
        </w:tc>
        <w:tc>
          <w:tcPr>
            <w:tcW w:w="2280" w:type="dxa"/>
            <w:tcMar>
              <w:top w:w="100" w:type="dxa"/>
              <w:left w:w="100" w:type="dxa"/>
              <w:bottom w:w="100" w:type="dxa"/>
              <w:right w:w="100" w:type="dxa"/>
            </w:tcMar>
          </w:tcPr>
          <w:p w14:paraId="1826076B" w14:textId="77777777" w:rsidR="0097074B" w:rsidRDefault="0097074B" w:rsidP="00281146">
            <w:pPr>
              <w:widowControl w:val="0"/>
              <w:pBdr>
                <w:top w:val="nil"/>
                <w:left w:val="nil"/>
                <w:bottom w:val="nil"/>
                <w:right w:val="nil"/>
                <w:between w:val="nil"/>
              </w:pBdr>
              <w:spacing w:line="240" w:lineRule="auto"/>
            </w:pPr>
            <w:r>
              <w:t>Empty, only to be used after signed agreement</w:t>
            </w:r>
          </w:p>
        </w:tc>
        <w:tc>
          <w:tcPr>
            <w:tcW w:w="2115" w:type="dxa"/>
            <w:tcMar>
              <w:top w:w="100" w:type="dxa"/>
              <w:left w:w="100" w:type="dxa"/>
              <w:bottom w:w="100" w:type="dxa"/>
              <w:right w:w="100" w:type="dxa"/>
            </w:tcMar>
          </w:tcPr>
          <w:p w14:paraId="05F74F11" w14:textId="77777777" w:rsidR="0097074B" w:rsidRDefault="0097074B" w:rsidP="00281146">
            <w:pPr>
              <w:widowControl w:val="0"/>
              <w:pBdr>
                <w:top w:val="nil"/>
                <w:left w:val="nil"/>
                <w:bottom w:val="nil"/>
                <w:right w:val="nil"/>
                <w:between w:val="nil"/>
              </w:pBdr>
              <w:spacing w:line="240" w:lineRule="auto"/>
            </w:pPr>
            <w:r>
              <w:t>No</w:t>
            </w:r>
          </w:p>
        </w:tc>
      </w:tr>
      <w:tr w:rsidR="0097074B" w14:paraId="389ECBE1" w14:textId="77777777" w:rsidTr="00281146">
        <w:tc>
          <w:tcPr>
            <w:tcW w:w="1035" w:type="dxa"/>
            <w:tcMar>
              <w:top w:w="100" w:type="dxa"/>
              <w:left w:w="100" w:type="dxa"/>
              <w:bottom w:w="100" w:type="dxa"/>
              <w:right w:w="100" w:type="dxa"/>
            </w:tcMar>
          </w:tcPr>
          <w:p w14:paraId="6B63E17D" w14:textId="165E6DA8" w:rsidR="0097074B" w:rsidRDefault="0097074B" w:rsidP="00281146">
            <w:pPr>
              <w:rPr>
                <w:b/>
              </w:rPr>
            </w:pPr>
            <w:r>
              <w:rPr>
                <w:b/>
              </w:rPr>
              <w:t>14</w:t>
            </w:r>
          </w:p>
        </w:tc>
        <w:tc>
          <w:tcPr>
            <w:tcW w:w="4185" w:type="dxa"/>
            <w:tcMar>
              <w:top w:w="100" w:type="dxa"/>
              <w:left w:w="100" w:type="dxa"/>
              <w:bottom w:w="100" w:type="dxa"/>
              <w:right w:w="100" w:type="dxa"/>
            </w:tcMar>
          </w:tcPr>
          <w:p w14:paraId="71CE6D38" w14:textId="77777777" w:rsidR="0097074B" w:rsidRDefault="0097074B" w:rsidP="00281146">
            <w:pPr>
              <w:widowControl w:val="0"/>
              <w:spacing w:line="240" w:lineRule="auto"/>
            </w:pPr>
            <w:r>
              <w:t>SSA-T Appendix 10</w:t>
            </w:r>
          </w:p>
          <w:p w14:paraId="17410471" w14:textId="77777777" w:rsidR="0097074B" w:rsidRDefault="0097074B" w:rsidP="00281146">
            <w:pPr>
              <w:widowControl w:val="0"/>
              <w:spacing w:line="240" w:lineRule="auto"/>
            </w:pPr>
            <w:r>
              <w:t>License terms and conditions for standard software and free software</w:t>
            </w:r>
          </w:p>
        </w:tc>
        <w:tc>
          <w:tcPr>
            <w:tcW w:w="2280" w:type="dxa"/>
            <w:tcMar>
              <w:top w:w="100" w:type="dxa"/>
              <w:left w:w="100" w:type="dxa"/>
              <w:bottom w:w="100" w:type="dxa"/>
              <w:right w:w="100" w:type="dxa"/>
            </w:tcMar>
          </w:tcPr>
          <w:p w14:paraId="345429B6" w14:textId="77777777" w:rsidR="0097074B" w:rsidRDefault="0097074B" w:rsidP="00281146">
            <w:pPr>
              <w:widowControl w:val="0"/>
              <w:pBdr>
                <w:top w:val="nil"/>
                <w:left w:val="nil"/>
                <w:bottom w:val="nil"/>
                <w:right w:val="nil"/>
                <w:between w:val="nil"/>
              </w:pBdr>
              <w:spacing w:line="240" w:lineRule="auto"/>
            </w:pPr>
            <w:r>
              <w:t>Empty, N/A</w:t>
            </w:r>
          </w:p>
        </w:tc>
        <w:tc>
          <w:tcPr>
            <w:tcW w:w="2115" w:type="dxa"/>
            <w:tcMar>
              <w:top w:w="100" w:type="dxa"/>
              <w:left w:w="100" w:type="dxa"/>
              <w:bottom w:w="100" w:type="dxa"/>
              <w:right w:w="100" w:type="dxa"/>
            </w:tcMar>
          </w:tcPr>
          <w:p w14:paraId="1BD0E99C" w14:textId="77777777" w:rsidR="0097074B" w:rsidRDefault="0097074B" w:rsidP="00281146">
            <w:pPr>
              <w:widowControl w:val="0"/>
              <w:pBdr>
                <w:top w:val="nil"/>
                <w:left w:val="nil"/>
                <w:bottom w:val="nil"/>
                <w:right w:val="nil"/>
                <w:between w:val="nil"/>
              </w:pBdr>
              <w:spacing w:line="240" w:lineRule="auto"/>
            </w:pPr>
            <w:r>
              <w:t>Yes</w:t>
            </w:r>
          </w:p>
        </w:tc>
      </w:tr>
      <w:tr w:rsidR="009C4D71" w14:paraId="54C3A392" w14:textId="77777777" w:rsidTr="00281146">
        <w:tc>
          <w:tcPr>
            <w:tcW w:w="1035" w:type="dxa"/>
            <w:tcMar>
              <w:top w:w="100" w:type="dxa"/>
              <w:left w:w="100" w:type="dxa"/>
              <w:bottom w:w="100" w:type="dxa"/>
              <w:right w:w="100" w:type="dxa"/>
            </w:tcMar>
          </w:tcPr>
          <w:p w14:paraId="3F005825" w14:textId="77777777" w:rsidR="009C4D71" w:rsidRDefault="009C4D71" w:rsidP="009C4D71">
            <w:pPr>
              <w:rPr>
                <w:b/>
              </w:rPr>
            </w:pPr>
            <w:r>
              <w:rPr>
                <w:b/>
              </w:rPr>
              <w:lastRenderedPageBreak/>
              <w:t>15</w:t>
            </w:r>
          </w:p>
        </w:tc>
        <w:tc>
          <w:tcPr>
            <w:tcW w:w="4185" w:type="dxa"/>
            <w:tcMar>
              <w:top w:w="100" w:type="dxa"/>
              <w:left w:w="100" w:type="dxa"/>
              <w:bottom w:w="100" w:type="dxa"/>
              <w:right w:w="100" w:type="dxa"/>
            </w:tcMar>
          </w:tcPr>
          <w:p w14:paraId="0B426261" w14:textId="77777777" w:rsidR="009C4D71" w:rsidRDefault="009C4D71" w:rsidP="009C4D71">
            <w:pPr>
              <w:widowControl w:val="0"/>
              <w:spacing w:line="240" w:lineRule="auto"/>
            </w:pPr>
            <w:r>
              <w:t>SSA-T Appendix 11</w:t>
            </w:r>
          </w:p>
          <w:p w14:paraId="0CC4DC0A" w14:textId="77777777" w:rsidR="009C4D71" w:rsidRDefault="009C4D71" w:rsidP="009C4D71">
            <w:pPr>
              <w:widowControl w:val="0"/>
              <w:spacing w:line="240" w:lineRule="auto"/>
            </w:pPr>
            <w:r>
              <w:t>Data Protection Agreement</w:t>
            </w:r>
          </w:p>
        </w:tc>
        <w:tc>
          <w:tcPr>
            <w:tcW w:w="2280" w:type="dxa"/>
            <w:tcMar>
              <w:top w:w="100" w:type="dxa"/>
              <w:left w:w="100" w:type="dxa"/>
              <w:bottom w:w="100" w:type="dxa"/>
              <w:right w:w="100" w:type="dxa"/>
            </w:tcMar>
          </w:tcPr>
          <w:p w14:paraId="773A12F8" w14:textId="0424E1C4" w:rsidR="009C4D71" w:rsidRDefault="009C4D71" w:rsidP="009C4D71">
            <w:pPr>
              <w:widowControl w:val="0"/>
              <w:pBdr>
                <w:top w:val="nil"/>
                <w:left w:val="nil"/>
                <w:bottom w:val="nil"/>
                <w:right w:val="nil"/>
                <w:between w:val="nil"/>
              </w:pBdr>
              <w:spacing w:line="240" w:lineRule="auto"/>
            </w:pPr>
            <w:r w:rsidRPr="009C4D71">
              <w:t>The data processing agreement regulates the rights and obligations of each party concerning the protection of personal data</w:t>
            </w:r>
          </w:p>
        </w:tc>
        <w:tc>
          <w:tcPr>
            <w:tcW w:w="2115" w:type="dxa"/>
            <w:tcMar>
              <w:top w:w="100" w:type="dxa"/>
              <w:left w:w="100" w:type="dxa"/>
              <w:bottom w:w="100" w:type="dxa"/>
              <w:right w:w="100" w:type="dxa"/>
            </w:tcMar>
          </w:tcPr>
          <w:p w14:paraId="09F69BCC" w14:textId="15F5D96C" w:rsidR="009C4D71" w:rsidRDefault="009C4D71" w:rsidP="009C4D71">
            <w:pPr>
              <w:widowControl w:val="0"/>
              <w:pBdr>
                <w:top w:val="nil"/>
                <w:left w:val="nil"/>
                <w:bottom w:val="nil"/>
                <w:right w:val="nil"/>
                <w:between w:val="nil"/>
              </w:pBdr>
              <w:spacing w:line="240" w:lineRule="auto"/>
            </w:pPr>
            <w:r>
              <w:t>Yes</w:t>
            </w:r>
          </w:p>
        </w:tc>
      </w:tr>
      <w:tr w:rsidR="009C4D71" w14:paraId="4116D9FD" w14:textId="77777777" w:rsidTr="00281146">
        <w:tc>
          <w:tcPr>
            <w:tcW w:w="1035" w:type="dxa"/>
            <w:tcMar>
              <w:top w:w="100" w:type="dxa"/>
              <w:left w:w="100" w:type="dxa"/>
              <w:bottom w:w="100" w:type="dxa"/>
              <w:right w:w="100" w:type="dxa"/>
            </w:tcMar>
          </w:tcPr>
          <w:p w14:paraId="7066F64C" w14:textId="77777777" w:rsidR="009C4D71" w:rsidRDefault="009C4D71" w:rsidP="009C4D71">
            <w:pPr>
              <w:rPr>
                <w:b/>
              </w:rPr>
            </w:pPr>
            <w:r>
              <w:rPr>
                <w:b/>
              </w:rPr>
              <w:t>16</w:t>
            </w:r>
          </w:p>
        </w:tc>
        <w:tc>
          <w:tcPr>
            <w:tcW w:w="4185" w:type="dxa"/>
            <w:tcMar>
              <w:top w:w="100" w:type="dxa"/>
              <w:left w:w="100" w:type="dxa"/>
              <w:bottom w:w="100" w:type="dxa"/>
              <w:right w:w="100" w:type="dxa"/>
            </w:tcMar>
          </w:tcPr>
          <w:p w14:paraId="3903AEC8" w14:textId="77777777" w:rsidR="009C4D71" w:rsidRDefault="009C4D71" w:rsidP="009C4D71">
            <w:r>
              <w:t xml:space="preserve">SSA-L (Difi 2018) </w:t>
            </w:r>
          </w:p>
          <w:p w14:paraId="5D54FB28" w14:textId="77777777" w:rsidR="009C4D71" w:rsidRDefault="009C4D71" w:rsidP="009C4D71">
            <w:pPr>
              <w:rPr>
                <w:highlight w:val="yellow"/>
              </w:rPr>
            </w:pPr>
          </w:p>
        </w:tc>
        <w:tc>
          <w:tcPr>
            <w:tcW w:w="2280" w:type="dxa"/>
            <w:tcMar>
              <w:top w:w="100" w:type="dxa"/>
              <w:left w:w="100" w:type="dxa"/>
              <w:bottom w:w="100" w:type="dxa"/>
              <w:right w:w="100" w:type="dxa"/>
            </w:tcMar>
          </w:tcPr>
          <w:p w14:paraId="203418D5" w14:textId="77777777" w:rsidR="009C4D71" w:rsidRDefault="009C4D71" w:rsidP="009C4D71">
            <w:pPr>
              <w:rPr>
                <w:highlight w:val="yellow"/>
              </w:rPr>
            </w:pPr>
            <w:r>
              <w:t>General agreement terms. Deliver date according to SSA-T</w:t>
            </w:r>
          </w:p>
        </w:tc>
        <w:tc>
          <w:tcPr>
            <w:tcW w:w="2115" w:type="dxa"/>
            <w:tcMar>
              <w:top w:w="100" w:type="dxa"/>
              <w:left w:w="100" w:type="dxa"/>
              <w:bottom w:w="100" w:type="dxa"/>
              <w:right w:w="100" w:type="dxa"/>
            </w:tcMar>
          </w:tcPr>
          <w:p w14:paraId="09A95B0E" w14:textId="77777777" w:rsidR="009C4D71" w:rsidRDefault="009C4D71" w:rsidP="009C4D71">
            <w:pPr>
              <w:widowControl w:val="0"/>
              <w:pBdr>
                <w:top w:val="nil"/>
                <w:left w:val="nil"/>
                <w:bottom w:val="nil"/>
                <w:right w:val="nil"/>
                <w:between w:val="nil"/>
              </w:pBdr>
              <w:spacing w:line="240" w:lineRule="auto"/>
            </w:pPr>
            <w:r>
              <w:t>No</w:t>
            </w:r>
          </w:p>
        </w:tc>
      </w:tr>
      <w:tr w:rsidR="009C4D71" w14:paraId="528FB610" w14:textId="77777777" w:rsidTr="00281146">
        <w:tc>
          <w:tcPr>
            <w:tcW w:w="1035" w:type="dxa"/>
            <w:tcMar>
              <w:top w:w="100" w:type="dxa"/>
              <w:left w:w="100" w:type="dxa"/>
              <w:bottom w:w="100" w:type="dxa"/>
              <w:right w:w="100" w:type="dxa"/>
            </w:tcMar>
          </w:tcPr>
          <w:p w14:paraId="24B597B4" w14:textId="77777777" w:rsidR="009C4D71" w:rsidRDefault="009C4D71" w:rsidP="009C4D71">
            <w:pPr>
              <w:rPr>
                <w:b/>
              </w:rPr>
            </w:pPr>
            <w:r>
              <w:rPr>
                <w:b/>
              </w:rPr>
              <w:t>17</w:t>
            </w:r>
          </w:p>
        </w:tc>
        <w:tc>
          <w:tcPr>
            <w:tcW w:w="4185" w:type="dxa"/>
            <w:tcMar>
              <w:top w:w="100" w:type="dxa"/>
              <w:left w:w="100" w:type="dxa"/>
              <w:bottom w:w="100" w:type="dxa"/>
              <w:right w:w="100" w:type="dxa"/>
            </w:tcMar>
          </w:tcPr>
          <w:p w14:paraId="6589913B" w14:textId="77777777" w:rsidR="009C4D71" w:rsidRDefault="009C4D71" w:rsidP="009C4D71">
            <w:r>
              <w:t>SSA-L Appendix 3</w:t>
            </w:r>
          </w:p>
          <w:p w14:paraId="69957127" w14:textId="77777777" w:rsidR="009C4D71" w:rsidRDefault="009C4D71" w:rsidP="009C4D71">
            <w:r>
              <w:t xml:space="preserve">Plan for the establishment phase </w:t>
            </w:r>
          </w:p>
        </w:tc>
        <w:tc>
          <w:tcPr>
            <w:tcW w:w="2280" w:type="dxa"/>
            <w:tcMar>
              <w:top w:w="100" w:type="dxa"/>
              <w:left w:w="100" w:type="dxa"/>
              <w:bottom w:w="100" w:type="dxa"/>
              <w:right w:w="100" w:type="dxa"/>
            </w:tcMar>
          </w:tcPr>
          <w:p w14:paraId="2522D483" w14:textId="77777777" w:rsidR="009C4D71" w:rsidRDefault="009C4D71" w:rsidP="009C4D71">
            <w:pPr>
              <w:widowControl w:val="0"/>
              <w:pBdr>
                <w:top w:val="nil"/>
                <w:left w:val="nil"/>
                <w:bottom w:val="nil"/>
                <w:right w:val="nil"/>
                <w:between w:val="nil"/>
              </w:pBdr>
              <w:spacing w:line="240" w:lineRule="auto"/>
              <w:rPr>
                <w:highlight w:val="yellow"/>
              </w:rPr>
            </w:pPr>
          </w:p>
        </w:tc>
        <w:tc>
          <w:tcPr>
            <w:tcW w:w="2115" w:type="dxa"/>
            <w:tcMar>
              <w:top w:w="100" w:type="dxa"/>
              <w:left w:w="100" w:type="dxa"/>
              <w:bottom w:w="100" w:type="dxa"/>
              <w:right w:w="100" w:type="dxa"/>
            </w:tcMar>
          </w:tcPr>
          <w:p w14:paraId="443F7C48" w14:textId="77777777" w:rsidR="009C4D71" w:rsidRDefault="009C4D71" w:rsidP="009C4D71">
            <w:pPr>
              <w:widowControl w:val="0"/>
              <w:pBdr>
                <w:top w:val="nil"/>
                <w:left w:val="nil"/>
                <w:bottom w:val="nil"/>
                <w:right w:val="nil"/>
                <w:between w:val="nil"/>
              </w:pBdr>
              <w:spacing w:line="240" w:lineRule="auto"/>
            </w:pPr>
            <w:r>
              <w:t>No</w:t>
            </w:r>
          </w:p>
        </w:tc>
      </w:tr>
      <w:tr w:rsidR="009C4D71" w14:paraId="04C53EF6" w14:textId="77777777" w:rsidTr="00281146">
        <w:tc>
          <w:tcPr>
            <w:tcW w:w="1035" w:type="dxa"/>
            <w:tcMar>
              <w:top w:w="100" w:type="dxa"/>
              <w:left w:w="100" w:type="dxa"/>
              <w:bottom w:w="100" w:type="dxa"/>
              <w:right w:w="100" w:type="dxa"/>
            </w:tcMar>
          </w:tcPr>
          <w:p w14:paraId="6E4870D5" w14:textId="77777777" w:rsidR="009C4D71" w:rsidRDefault="009C4D71" w:rsidP="009C4D71">
            <w:pPr>
              <w:rPr>
                <w:b/>
                <w:highlight w:val="yellow"/>
              </w:rPr>
            </w:pPr>
            <w:r>
              <w:rPr>
                <w:b/>
              </w:rPr>
              <w:t>18</w:t>
            </w:r>
          </w:p>
        </w:tc>
        <w:tc>
          <w:tcPr>
            <w:tcW w:w="4185" w:type="dxa"/>
            <w:tcMar>
              <w:top w:w="100" w:type="dxa"/>
              <w:left w:w="100" w:type="dxa"/>
              <w:bottom w:w="100" w:type="dxa"/>
              <w:right w:w="100" w:type="dxa"/>
            </w:tcMar>
          </w:tcPr>
          <w:p w14:paraId="6C1D803B" w14:textId="77777777" w:rsidR="009C4D71" w:rsidRDefault="009C4D71" w:rsidP="009C4D71">
            <w:r>
              <w:t>SSA-L Appendix 4</w:t>
            </w:r>
          </w:p>
          <w:p w14:paraId="42CD4428" w14:textId="77777777" w:rsidR="009C4D71" w:rsidRDefault="009C4D71" w:rsidP="009C4D71">
            <w:pPr>
              <w:rPr>
                <w:b/>
              </w:rPr>
            </w:pPr>
            <w:r>
              <w:t>Service level with standardized damages</w:t>
            </w:r>
          </w:p>
        </w:tc>
        <w:tc>
          <w:tcPr>
            <w:tcW w:w="2280" w:type="dxa"/>
            <w:tcMar>
              <w:top w:w="100" w:type="dxa"/>
              <w:left w:w="100" w:type="dxa"/>
              <w:bottom w:w="100" w:type="dxa"/>
              <w:right w:w="100" w:type="dxa"/>
            </w:tcMar>
          </w:tcPr>
          <w:p w14:paraId="57BC7B96" w14:textId="77777777" w:rsidR="009C4D71" w:rsidRDefault="009C4D71" w:rsidP="009C4D71">
            <w:pPr>
              <w:widowControl w:val="0"/>
              <w:pBdr>
                <w:top w:val="nil"/>
                <w:left w:val="nil"/>
                <w:bottom w:val="nil"/>
                <w:right w:val="nil"/>
                <w:between w:val="nil"/>
              </w:pBdr>
              <w:spacing w:line="240" w:lineRule="auto"/>
              <w:rPr>
                <w:highlight w:val="yellow"/>
              </w:rPr>
            </w:pPr>
          </w:p>
        </w:tc>
        <w:tc>
          <w:tcPr>
            <w:tcW w:w="2115" w:type="dxa"/>
            <w:tcMar>
              <w:top w:w="100" w:type="dxa"/>
              <w:left w:w="100" w:type="dxa"/>
              <w:bottom w:w="100" w:type="dxa"/>
              <w:right w:w="100" w:type="dxa"/>
            </w:tcMar>
          </w:tcPr>
          <w:p w14:paraId="74DE0726" w14:textId="77777777" w:rsidR="009C4D71" w:rsidRDefault="009C4D71" w:rsidP="009C4D71">
            <w:pPr>
              <w:widowControl w:val="0"/>
              <w:pBdr>
                <w:top w:val="nil"/>
                <w:left w:val="nil"/>
                <w:bottom w:val="nil"/>
                <w:right w:val="nil"/>
                <w:between w:val="nil"/>
              </w:pBdr>
              <w:spacing w:line="240" w:lineRule="auto"/>
            </w:pPr>
            <w:r>
              <w:t>Yes</w:t>
            </w:r>
          </w:p>
        </w:tc>
      </w:tr>
      <w:tr w:rsidR="009C4D71" w14:paraId="6579CE40" w14:textId="77777777" w:rsidTr="00281146">
        <w:tc>
          <w:tcPr>
            <w:tcW w:w="1035" w:type="dxa"/>
            <w:tcMar>
              <w:top w:w="100" w:type="dxa"/>
              <w:left w:w="100" w:type="dxa"/>
              <w:bottom w:w="100" w:type="dxa"/>
              <w:right w:w="100" w:type="dxa"/>
            </w:tcMar>
          </w:tcPr>
          <w:p w14:paraId="1E0D041D" w14:textId="77777777" w:rsidR="009C4D71" w:rsidRDefault="009C4D71" w:rsidP="009C4D71">
            <w:pPr>
              <w:rPr>
                <w:b/>
              </w:rPr>
            </w:pPr>
            <w:r>
              <w:rPr>
                <w:b/>
              </w:rPr>
              <w:t>19</w:t>
            </w:r>
          </w:p>
        </w:tc>
        <w:tc>
          <w:tcPr>
            <w:tcW w:w="4185" w:type="dxa"/>
            <w:tcMar>
              <w:top w:w="100" w:type="dxa"/>
              <w:left w:w="100" w:type="dxa"/>
              <w:bottom w:w="100" w:type="dxa"/>
              <w:right w:w="100" w:type="dxa"/>
            </w:tcMar>
          </w:tcPr>
          <w:p w14:paraId="74638E78" w14:textId="77777777" w:rsidR="009C4D71" w:rsidRDefault="009C4D71" w:rsidP="009C4D71">
            <w:r>
              <w:t>SSA-L Appendix 5</w:t>
            </w:r>
          </w:p>
          <w:p w14:paraId="2A5D8BCE" w14:textId="77777777" w:rsidR="009C4D71" w:rsidRDefault="009C4D71" w:rsidP="009C4D71">
            <w:r>
              <w:t>Administrative provisions</w:t>
            </w:r>
          </w:p>
        </w:tc>
        <w:tc>
          <w:tcPr>
            <w:tcW w:w="2280" w:type="dxa"/>
            <w:tcMar>
              <w:top w:w="100" w:type="dxa"/>
              <w:left w:w="100" w:type="dxa"/>
              <w:bottom w:w="100" w:type="dxa"/>
              <w:right w:w="100" w:type="dxa"/>
            </w:tcMar>
          </w:tcPr>
          <w:p w14:paraId="61C91B33" w14:textId="77777777" w:rsidR="009C4D71" w:rsidRDefault="009C4D71" w:rsidP="009C4D71">
            <w:pPr>
              <w:widowControl w:val="0"/>
              <w:pBdr>
                <w:top w:val="nil"/>
                <w:left w:val="nil"/>
                <w:bottom w:val="nil"/>
                <w:right w:val="nil"/>
                <w:between w:val="nil"/>
              </w:pBdr>
              <w:spacing w:line="240" w:lineRule="auto"/>
              <w:rPr>
                <w:highlight w:val="yellow"/>
              </w:rPr>
            </w:pPr>
          </w:p>
        </w:tc>
        <w:tc>
          <w:tcPr>
            <w:tcW w:w="2115" w:type="dxa"/>
            <w:tcMar>
              <w:top w:w="100" w:type="dxa"/>
              <w:left w:w="100" w:type="dxa"/>
              <w:bottom w:w="100" w:type="dxa"/>
              <w:right w:w="100" w:type="dxa"/>
            </w:tcMar>
          </w:tcPr>
          <w:p w14:paraId="7B256AA9" w14:textId="77777777" w:rsidR="009C4D71" w:rsidRDefault="009C4D71" w:rsidP="009C4D71">
            <w:pPr>
              <w:widowControl w:val="0"/>
              <w:pBdr>
                <w:top w:val="nil"/>
                <w:left w:val="nil"/>
                <w:bottom w:val="nil"/>
                <w:right w:val="nil"/>
                <w:between w:val="nil"/>
              </w:pBdr>
              <w:spacing w:line="240" w:lineRule="auto"/>
            </w:pPr>
            <w:r>
              <w:t>Yes</w:t>
            </w:r>
          </w:p>
        </w:tc>
      </w:tr>
      <w:tr w:rsidR="009C4D71" w14:paraId="2136E7F5" w14:textId="77777777" w:rsidTr="00281146">
        <w:tc>
          <w:tcPr>
            <w:tcW w:w="1035" w:type="dxa"/>
            <w:tcMar>
              <w:top w:w="100" w:type="dxa"/>
              <w:left w:w="100" w:type="dxa"/>
              <w:bottom w:w="100" w:type="dxa"/>
              <w:right w:w="100" w:type="dxa"/>
            </w:tcMar>
          </w:tcPr>
          <w:p w14:paraId="0CEA6D02" w14:textId="77777777" w:rsidR="009C4D71" w:rsidRDefault="009C4D71" w:rsidP="009C4D71">
            <w:pPr>
              <w:rPr>
                <w:b/>
                <w:highlight w:val="yellow"/>
              </w:rPr>
            </w:pPr>
            <w:r>
              <w:rPr>
                <w:b/>
              </w:rPr>
              <w:t>20</w:t>
            </w:r>
          </w:p>
        </w:tc>
        <w:tc>
          <w:tcPr>
            <w:tcW w:w="4185" w:type="dxa"/>
            <w:tcMar>
              <w:top w:w="100" w:type="dxa"/>
              <w:left w:w="100" w:type="dxa"/>
              <w:bottom w:w="100" w:type="dxa"/>
              <w:right w:w="100" w:type="dxa"/>
            </w:tcMar>
          </w:tcPr>
          <w:p w14:paraId="18648D97" w14:textId="77777777" w:rsidR="009C4D71" w:rsidRDefault="009C4D71" w:rsidP="009C4D71">
            <w:r>
              <w:t>SSA-L Appendix 6A</w:t>
            </w:r>
          </w:p>
          <w:p w14:paraId="6498A59B" w14:textId="77777777" w:rsidR="009C4D71" w:rsidRDefault="009C4D71" w:rsidP="009C4D71">
            <w:r>
              <w:t>Total price and price provisions</w:t>
            </w:r>
          </w:p>
        </w:tc>
        <w:tc>
          <w:tcPr>
            <w:tcW w:w="2280" w:type="dxa"/>
            <w:tcMar>
              <w:top w:w="100" w:type="dxa"/>
              <w:left w:w="100" w:type="dxa"/>
              <w:bottom w:w="100" w:type="dxa"/>
              <w:right w:w="100" w:type="dxa"/>
            </w:tcMar>
          </w:tcPr>
          <w:p w14:paraId="4F161DA6" w14:textId="77777777" w:rsidR="009C4D71" w:rsidRDefault="009C4D71" w:rsidP="009C4D71">
            <w:pPr>
              <w:rPr>
                <w:highlight w:val="yellow"/>
              </w:rPr>
            </w:pPr>
          </w:p>
        </w:tc>
        <w:tc>
          <w:tcPr>
            <w:tcW w:w="2115" w:type="dxa"/>
            <w:tcMar>
              <w:top w:w="100" w:type="dxa"/>
              <w:left w:w="100" w:type="dxa"/>
              <w:bottom w:w="100" w:type="dxa"/>
              <w:right w:w="100" w:type="dxa"/>
            </w:tcMar>
          </w:tcPr>
          <w:p w14:paraId="1E7C4A30" w14:textId="44FAD672" w:rsidR="009C4D71" w:rsidRDefault="008832A9" w:rsidP="009C4D71">
            <w:pPr>
              <w:widowControl w:val="0"/>
              <w:pBdr>
                <w:top w:val="nil"/>
                <w:left w:val="nil"/>
                <w:bottom w:val="nil"/>
                <w:right w:val="nil"/>
                <w:between w:val="nil"/>
              </w:pBdr>
              <w:spacing w:line="240" w:lineRule="auto"/>
            </w:pPr>
            <w:r>
              <w:t>No</w:t>
            </w:r>
          </w:p>
        </w:tc>
      </w:tr>
      <w:tr w:rsidR="009C4D71" w14:paraId="421B994A" w14:textId="77777777" w:rsidTr="00281146">
        <w:tc>
          <w:tcPr>
            <w:tcW w:w="1035" w:type="dxa"/>
            <w:tcMar>
              <w:top w:w="100" w:type="dxa"/>
              <w:left w:w="100" w:type="dxa"/>
              <w:bottom w:w="100" w:type="dxa"/>
              <w:right w:w="100" w:type="dxa"/>
            </w:tcMar>
          </w:tcPr>
          <w:p w14:paraId="526D77A5" w14:textId="77777777" w:rsidR="009C4D71" w:rsidRDefault="009C4D71" w:rsidP="009C4D71">
            <w:pPr>
              <w:rPr>
                <w:b/>
              </w:rPr>
            </w:pPr>
            <w:r>
              <w:rPr>
                <w:b/>
              </w:rPr>
              <w:t>21</w:t>
            </w:r>
          </w:p>
        </w:tc>
        <w:tc>
          <w:tcPr>
            <w:tcW w:w="4185" w:type="dxa"/>
            <w:tcMar>
              <w:top w:w="100" w:type="dxa"/>
              <w:left w:w="100" w:type="dxa"/>
              <w:bottom w:w="100" w:type="dxa"/>
              <w:right w:w="100" w:type="dxa"/>
            </w:tcMar>
          </w:tcPr>
          <w:p w14:paraId="4C93E662" w14:textId="77777777" w:rsidR="009C4D71" w:rsidRDefault="009C4D71" w:rsidP="009C4D71">
            <w:r>
              <w:t>SSA-L Appendix 6B</w:t>
            </w:r>
          </w:p>
          <w:p w14:paraId="60FA1797" w14:textId="77777777" w:rsidR="009C4D71" w:rsidRDefault="009C4D71" w:rsidP="009C4D71">
            <w:r>
              <w:t>Total price and price provisions</w:t>
            </w:r>
          </w:p>
        </w:tc>
        <w:tc>
          <w:tcPr>
            <w:tcW w:w="2280" w:type="dxa"/>
            <w:tcMar>
              <w:top w:w="100" w:type="dxa"/>
              <w:left w:w="100" w:type="dxa"/>
              <w:bottom w:w="100" w:type="dxa"/>
              <w:right w:w="100" w:type="dxa"/>
            </w:tcMar>
          </w:tcPr>
          <w:p w14:paraId="7567DB76" w14:textId="77777777" w:rsidR="009C4D71" w:rsidRDefault="009C4D71" w:rsidP="009C4D71">
            <w:pPr>
              <w:widowControl w:val="0"/>
              <w:spacing w:line="240" w:lineRule="auto"/>
            </w:pPr>
          </w:p>
        </w:tc>
        <w:tc>
          <w:tcPr>
            <w:tcW w:w="2115" w:type="dxa"/>
            <w:tcMar>
              <w:top w:w="100" w:type="dxa"/>
              <w:left w:w="100" w:type="dxa"/>
              <w:bottom w:w="100" w:type="dxa"/>
              <w:right w:w="100" w:type="dxa"/>
            </w:tcMar>
          </w:tcPr>
          <w:p w14:paraId="2C5B3561" w14:textId="77777777" w:rsidR="009C4D71" w:rsidRDefault="009C4D71" w:rsidP="009C4D71">
            <w:pPr>
              <w:widowControl w:val="0"/>
              <w:spacing w:line="240" w:lineRule="auto"/>
            </w:pPr>
            <w:r>
              <w:t>Yes</w:t>
            </w:r>
          </w:p>
        </w:tc>
      </w:tr>
      <w:tr w:rsidR="009C4D71" w14:paraId="088E37F6" w14:textId="77777777" w:rsidTr="00281146">
        <w:tc>
          <w:tcPr>
            <w:tcW w:w="1035" w:type="dxa"/>
            <w:tcMar>
              <w:top w:w="100" w:type="dxa"/>
              <w:left w:w="100" w:type="dxa"/>
              <w:bottom w:w="100" w:type="dxa"/>
              <w:right w:w="100" w:type="dxa"/>
            </w:tcMar>
          </w:tcPr>
          <w:p w14:paraId="37D47790" w14:textId="77777777" w:rsidR="009C4D71" w:rsidRDefault="009C4D71" w:rsidP="009C4D71">
            <w:pPr>
              <w:rPr>
                <w:b/>
              </w:rPr>
            </w:pPr>
            <w:r>
              <w:rPr>
                <w:b/>
              </w:rPr>
              <w:t>22</w:t>
            </w:r>
          </w:p>
        </w:tc>
        <w:tc>
          <w:tcPr>
            <w:tcW w:w="4185" w:type="dxa"/>
            <w:tcMar>
              <w:top w:w="100" w:type="dxa"/>
              <w:left w:w="100" w:type="dxa"/>
              <w:bottom w:w="100" w:type="dxa"/>
              <w:right w:w="100" w:type="dxa"/>
            </w:tcMar>
          </w:tcPr>
          <w:p w14:paraId="6CFB9452" w14:textId="77777777" w:rsidR="009C4D71" w:rsidRDefault="009C4D71" w:rsidP="009C4D71">
            <w:r>
              <w:t xml:space="preserve">SSA-L Appendix 7 </w:t>
            </w:r>
          </w:p>
          <w:p w14:paraId="0A75F2CC" w14:textId="77777777" w:rsidR="009C4D71" w:rsidRDefault="009C4D71" w:rsidP="009C4D71">
            <w:r>
              <w:t>Changes to the general contractual wording</w:t>
            </w:r>
          </w:p>
        </w:tc>
        <w:tc>
          <w:tcPr>
            <w:tcW w:w="2280" w:type="dxa"/>
            <w:tcMar>
              <w:top w:w="100" w:type="dxa"/>
              <w:left w:w="100" w:type="dxa"/>
              <w:bottom w:w="100" w:type="dxa"/>
              <w:right w:w="100" w:type="dxa"/>
            </w:tcMar>
          </w:tcPr>
          <w:p w14:paraId="69F029E3" w14:textId="77777777" w:rsidR="009C4D71" w:rsidRDefault="009C4D71" w:rsidP="009C4D71">
            <w:pPr>
              <w:widowControl w:val="0"/>
              <w:spacing w:line="240" w:lineRule="auto"/>
            </w:pPr>
            <w:r>
              <w:t xml:space="preserve">The Customer’s changes to contractual wording </w:t>
            </w:r>
          </w:p>
        </w:tc>
        <w:tc>
          <w:tcPr>
            <w:tcW w:w="2115" w:type="dxa"/>
            <w:tcMar>
              <w:top w:w="100" w:type="dxa"/>
              <w:left w:w="100" w:type="dxa"/>
              <w:bottom w:w="100" w:type="dxa"/>
              <w:right w:w="100" w:type="dxa"/>
            </w:tcMar>
          </w:tcPr>
          <w:p w14:paraId="3D83E8FE" w14:textId="77777777" w:rsidR="009C4D71" w:rsidRDefault="009C4D71" w:rsidP="009C4D71">
            <w:pPr>
              <w:widowControl w:val="0"/>
              <w:spacing w:line="240" w:lineRule="auto"/>
            </w:pPr>
            <w:r>
              <w:t>No</w:t>
            </w:r>
          </w:p>
        </w:tc>
      </w:tr>
      <w:tr w:rsidR="009C4D71" w14:paraId="2FD10920" w14:textId="77777777" w:rsidTr="00281146">
        <w:tc>
          <w:tcPr>
            <w:tcW w:w="1035" w:type="dxa"/>
            <w:tcMar>
              <w:top w:w="100" w:type="dxa"/>
              <w:left w:w="100" w:type="dxa"/>
              <w:bottom w:w="100" w:type="dxa"/>
              <w:right w:w="100" w:type="dxa"/>
            </w:tcMar>
          </w:tcPr>
          <w:p w14:paraId="53058A1E" w14:textId="77777777" w:rsidR="009C4D71" w:rsidRDefault="009C4D71" w:rsidP="009C4D71">
            <w:pPr>
              <w:rPr>
                <w:b/>
              </w:rPr>
            </w:pPr>
            <w:r>
              <w:rPr>
                <w:b/>
              </w:rPr>
              <w:t>23</w:t>
            </w:r>
          </w:p>
        </w:tc>
        <w:tc>
          <w:tcPr>
            <w:tcW w:w="4185" w:type="dxa"/>
            <w:tcMar>
              <w:top w:w="100" w:type="dxa"/>
              <w:left w:w="100" w:type="dxa"/>
              <w:bottom w:w="100" w:type="dxa"/>
              <w:right w:w="100" w:type="dxa"/>
            </w:tcMar>
          </w:tcPr>
          <w:p w14:paraId="1690921E" w14:textId="77777777" w:rsidR="009C4D71" w:rsidRDefault="009C4D71" w:rsidP="009C4D71">
            <w:r>
              <w:t>SSA-L Appendix 8</w:t>
            </w:r>
          </w:p>
          <w:p w14:paraId="43424DFC" w14:textId="77777777" w:rsidR="009C4D71" w:rsidRDefault="009C4D71" w:rsidP="009C4D71">
            <w:r>
              <w:t xml:space="preserve">Changes to the Agreement subsequent to the conclusion of the Agreement </w:t>
            </w:r>
          </w:p>
        </w:tc>
        <w:tc>
          <w:tcPr>
            <w:tcW w:w="2280" w:type="dxa"/>
            <w:tcMar>
              <w:top w:w="100" w:type="dxa"/>
              <w:left w:w="100" w:type="dxa"/>
              <w:bottom w:w="100" w:type="dxa"/>
              <w:right w:w="100" w:type="dxa"/>
            </w:tcMar>
          </w:tcPr>
          <w:p w14:paraId="61B68227" w14:textId="77777777" w:rsidR="009C4D71" w:rsidRDefault="009C4D71" w:rsidP="009C4D71">
            <w:pPr>
              <w:widowControl w:val="0"/>
              <w:spacing w:line="240" w:lineRule="auto"/>
              <w:rPr>
                <w:highlight w:val="yellow"/>
              </w:rPr>
            </w:pPr>
            <w:r>
              <w:t>Empty, only to be used after signed agreement</w:t>
            </w:r>
          </w:p>
        </w:tc>
        <w:tc>
          <w:tcPr>
            <w:tcW w:w="2115" w:type="dxa"/>
            <w:tcMar>
              <w:top w:w="100" w:type="dxa"/>
              <w:left w:w="100" w:type="dxa"/>
              <w:bottom w:w="100" w:type="dxa"/>
              <w:right w:w="100" w:type="dxa"/>
            </w:tcMar>
          </w:tcPr>
          <w:p w14:paraId="31AC088E" w14:textId="77777777" w:rsidR="009C4D71" w:rsidRDefault="009C4D71" w:rsidP="009C4D71">
            <w:pPr>
              <w:widowControl w:val="0"/>
              <w:spacing w:line="240" w:lineRule="auto"/>
            </w:pPr>
            <w:r>
              <w:t xml:space="preserve">No </w:t>
            </w:r>
          </w:p>
        </w:tc>
      </w:tr>
      <w:tr w:rsidR="009C4D71" w14:paraId="236D716D" w14:textId="77777777" w:rsidTr="00281146">
        <w:tc>
          <w:tcPr>
            <w:tcW w:w="1035" w:type="dxa"/>
            <w:tcMar>
              <w:top w:w="100" w:type="dxa"/>
              <w:left w:w="100" w:type="dxa"/>
              <w:bottom w:w="100" w:type="dxa"/>
              <w:right w:w="100" w:type="dxa"/>
            </w:tcMar>
          </w:tcPr>
          <w:p w14:paraId="0157ECCA" w14:textId="77777777" w:rsidR="009C4D71" w:rsidRDefault="009C4D71" w:rsidP="009C4D71">
            <w:pPr>
              <w:rPr>
                <w:b/>
              </w:rPr>
            </w:pPr>
            <w:r>
              <w:rPr>
                <w:b/>
              </w:rPr>
              <w:t>24</w:t>
            </w:r>
          </w:p>
        </w:tc>
        <w:tc>
          <w:tcPr>
            <w:tcW w:w="4185" w:type="dxa"/>
            <w:tcMar>
              <w:top w:w="100" w:type="dxa"/>
              <w:left w:w="100" w:type="dxa"/>
              <w:bottom w:w="100" w:type="dxa"/>
              <w:right w:w="100" w:type="dxa"/>
            </w:tcMar>
          </w:tcPr>
          <w:p w14:paraId="2523C4E5" w14:textId="77777777" w:rsidR="009C4D71" w:rsidRDefault="009C4D71" w:rsidP="009C4D71">
            <w:r>
              <w:t>SSA-L Appendix 9</w:t>
            </w:r>
          </w:p>
          <w:p w14:paraId="684551EB" w14:textId="77777777" w:rsidR="009C4D71" w:rsidRDefault="009C4D71" w:rsidP="009C4D71">
            <w:r>
              <w:t xml:space="preserve">Terms for the Customer’s access to and use of third-party deliverables </w:t>
            </w:r>
          </w:p>
        </w:tc>
        <w:tc>
          <w:tcPr>
            <w:tcW w:w="2280" w:type="dxa"/>
            <w:tcMar>
              <w:top w:w="100" w:type="dxa"/>
              <w:left w:w="100" w:type="dxa"/>
              <w:bottom w:w="100" w:type="dxa"/>
              <w:right w:w="100" w:type="dxa"/>
            </w:tcMar>
          </w:tcPr>
          <w:p w14:paraId="466489B6" w14:textId="77777777" w:rsidR="009C4D71" w:rsidRDefault="009C4D71" w:rsidP="009C4D71">
            <w:pPr>
              <w:widowControl w:val="0"/>
              <w:spacing w:line="240" w:lineRule="auto"/>
              <w:rPr>
                <w:highlight w:val="yellow"/>
              </w:rPr>
            </w:pPr>
            <w:r>
              <w:t>Includes the Customer’s business principles</w:t>
            </w:r>
          </w:p>
        </w:tc>
        <w:tc>
          <w:tcPr>
            <w:tcW w:w="2115" w:type="dxa"/>
            <w:tcMar>
              <w:top w:w="100" w:type="dxa"/>
              <w:left w:w="100" w:type="dxa"/>
              <w:bottom w:w="100" w:type="dxa"/>
              <w:right w:w="100" w:type="dxa"/>
            </w:tcMar>
          </w:tcPr>
          <w:p w14:paraId="1A03EB7A" w14:textId="77777777" w:rsidR="009C4D71" w:rsidRDefault="009C4D71" w:rsidP="009C4D71">
            <w:pPr>
              <w:widowControl w:val="0"/>
              <w:spacing w:line="240" w:lineRule="auto"/>
            </w:pPr>
            <w:r>
              <w:t>Yes</w:t>
            </w:r>
          </w:p>
        </w:tc>
      </w:tr>
      <w:tr w:rsidR="009C4D71" w14:paraId="69BD54D0" w14:textId="77777777" w:rsidTr="00281146">
        <w:tc>
          <w:tcPr>
            <w:tcW w:w="1035" w:type="dxa"/>
            <w:tcMar>
              <w:top w:w="100" w:type="dxa"/>
              <w:left w:w="100" w:type="dxa"/>
              <w:bottom w:w="100" w:type="dxa"/>
              <w:right w:w="100" w:type="dxa"/>
            </w:tcMar>
          </w:tcPr>
          <w:p w14:paraId="38A52EBA" w14:textId="77777777" w:rsidR="009C4D71" w:rsidRDefault="009C4D71" w:rsidP="009C4D71">
            <w:pPr>
              <w:rPr>
                <w:b/>
              </w:rPr>
            </w:pPr>
            <w:r>
              <w:rPr>
                <w:b/>
              </w:rPr>
              <w:t>25</w:t>
            </w:r>
          </w:p>
        </w:tc>
        <w:tc>
          <w:tcPr>
            <w:tcW w:w="4185" w:type="dxa"/>
            <w:tcMar>
              <w:top w:w="140" w:type="dxa"/>
              <w:left w:w="140" w:type="dxa"/>
              <w:bottom w:w="140" w:type="dxa"/>
              <w:right w:w="140" w:type="dxa"/>
            </w:tcMar>
          </w:tcPr>
          <w:p w14:paraId="33FE5E07" w14:textId="77777777" w:rsidR="009C4D71" w:rsidRDefault="009C4D71" w:rsidP="009C4D71">
            <w:pPr>
              <w:pBdr>
                <w:top w:val="nil"/>
                <w:left w:val="nil"/>
                <w:bottom w:val="nil"/>
                <w:right w:val="nil"/>
                <w:between w:val="nil"/>
              </w:pBdr>
            </w:pPr>
            <w:r>
              <w:t>SSA-L Appendix 10</w:t>
            </w:r>
          </w:p>
          <w:p w14:paraId="4069FED2" w14:textId="77777777" w:rsidR="009C4D71" w:rsidRDefault="009C4D71" w:rsidP="009C4D71">
            <w:pPr>
              <w:pBdr>
                <w:top w:val="nil"/>
                <w:left w:val="nil"/>
                <w:bottom w:val="nil"/>
                <w:right w:val="nil"/>
                <w:between w:val="nil"/>
              </w:pBdr>
            </w:pPr>
            <w:r>
              <w:t>Data Protection Agreement</w:t>
            </w:r>
          </w:p>
        </w:tc>
        <w:tc>
          <w:tcPr>
            <w:tcW w:w="2280" w:type="dxa"/>
            <w:tcMar>
              <w:top w:w="100" w:type="dxa"/>
              <w:left w:w="100" w:type="dxa"/>
              <w:bottom w:w="100" w:type="dxa"/>
              <w:right w:w="100" w:type="dxa"/>
            </w:tcMar>
          </w:tcPr>
          <w:p w14:paraId="3D6194AF" w14:textId="12BBF3CD" w:rsidR="009C4D71" w:rsidRDefault="009C4D71" w:rsidP="009C4D71">
            <w:pPr>
              <w:widowControl w:val="0"/>
              <w:pBdr>
                <w:top w:val="nil"/>
                <w:left w:val="nil"/>
                <w:bottom w:val="nil"/>
                <w:right w:val="nil"/>
                <w:between w:val="nil"/>
              </w:pBdr>
              <w:spacing w:line="240" w:lineRule="auto"/>
            </w:pPr>
            <w:r w:rsidRPr="009C4D71">
              <w:t>The data processing agreement regulates the rights and obligations of each party concerning the protection of personal data</w:t>
            </w:r>
          </w:p>
        </w:tc>
        <w:tc>
          <w:tcPr>
            <w:tcW w:w="2115" w:type="dxa"/>
            <w:tcMar>
              <w:top w:w="100" w:type="dxa"/>
              <w:left w:w="100" w:type="dxa"/>
              <w:bottom w:w="100" w:type="dxa"/>
              <w:right w:w="100" w:type="dxa"/>
            </w:tcMar>
          </w:tcPr>
          <w:p w14:paraId="6391C19B" w14:textId="02743244" w:rsidR="009C4D71" w:rsidRDefault="009C4D71" w:rsidP="009C4D71">
            <w:pPr>
              <w:widowControl w:val="0"/>
              <w:pBdr>
                <w:top w:val="nil"/>
                <w:left w:val="nil"/>
                <w:bottom w:val="nil"/>
                <w:right w:val="nil"/>
                <w:between w:val="nil"/>
              </w:pBdr>
              <w:spacing w:line="240" w:lineRule="auto"/>
            </w:pPr>
            <w:r>
              <w:t>Yes</w:t>
            </w:r>
          </w:p>
        </w:tc>
      </w:tr>
      <w:tr w:rsidR="009C4D71" w14:paraId="5D92C4A6" w14:textId="77777777" w:rsidTr="00281146">
        <w:tc>
          <w:tcPr>
            <w:tcW w:w="1035" w:type="dxa"/>
            <w:tcMar>
              <w:top w:w="100" w:type="dxa"/>
              <w:left w:w="100" w:type="dxa"/>
              <w:bottom w:w="100" w:type="dxa"/>
              <w:right w:w="100" w:type="dxa"/>
            </w:tcMar>
          </w:tcPr>
          <w:p w14:paraId="1F6B92EB" w14:textId="77777777" w:rsidR="009C4D71" w:rsidRDefault="009C4D71" w:rsidP="009C4D71">
            <w:pPr>
              <w:rPr>
                <w:b/>
              </w:rPr>
            </w:pPr>
            <w:r>
              <w:rPr>
                <w:b/>
              </w:rPr>
              <w:lastRenderedPageBreak/>
              <w:t>26</w:t>
            </w:r>
          </w:p>
        </w:tc>
        <w:tc>
          <w:tcPr>
            <w:tcW w:w="4185" w:type="dxa"/>
            <w:tcMar>
              <w:top w:w="140" w:type="dxa"/>
              <w:left w:w="140" w:type="dxa"/>
              <w:bottom w:w="140" w:type="dxa"/>
              <w:right w:w="140" w:type="dxa"/>
            </w:tcMar>
          </w:tcPr>
          <w:p w14:paraId="7CF015A9" w14:textId="77777777" w:rsidR="009C4D71" w:rsidRDefault="009C4D71" w:rsidP="009C4D71">
            <w:pPr>
              <w:pBdr>
                <w:top w:val="nil"/>
                <w:left w:val="nil"/>
                <w:bottom w:val="nil"/>
                <w:right w:val="nil"/>
                <w:between w:val="nil"/>
              </w:pBdr>
            </w:pPr>
            <w:r>
              <w:t>Attachment 1: User Journeys and Personas (AS-IS)</w:t>
            </w:r>
          </w:p>
        </w:tc>
        <w:tc>
          <w:tcPr>
            <w:tcW w:w="2280" w:type="dxa"/>
            <w:tcMar>
              <w:top w:w="100" w:type="dxa"/>
              <w:left w:w="100" w:type="dxa"/>
              <w:bottom w:w="100" w:type="dxa"/>
              <w:right w:w="100" w:type="dxa"/>
            </w:tcMar>
          </w:tcPr>
          <w:p w14:paraId="217C01DD"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2D602C5D" w14:textId="77777777" w:rsidR="009C4D71" w:rsidRDefault="009C4D71" w:rsidP="009C4D71">
            <w:pPr>
              <w:widowControl w:val="0"/>
              <w:pBdr>
                <w:top w:val="nil"/>
                <w:left w:val="nil"/>
                <w:bottom w:val="nil"/>
                <w:right w:val="nil"/>
                <w:between w:val="nil"/>
              </w:pBdr>
              <w:spacing w:line="240" w:lineRule="auto"/>
            </w:pPr>
            <w:r>
              <w:t>No</w:t>
            </w:r>
          </w:p>
        </w:tc>
      </w:tr>
      <w:tr w:rsidR="009C4D71" w14:paraId="0CED0459" w14:textId="77777777" w:rsidTr="00281146">
        <w:tc>
          <w:tcPr>
            <w:tcW w:w="1035" w:type="dxa"/>
            <w:tcMar>
              <w:top w:w="100" w:type="dxa"/>
              <w:left w:w="100" w:type="dxa"/>
              <w:bottom w:w="100" w:type="dxa"/>
              <w:right w:w="100" w:type="dxa"/>
            </w:tcMar>
          </w:tcPr>
          <w:p w14:paraId="628EFE7A" w14:textId="77777777" w:rsidR="009C4D71" w:rsidRDefault="009C4D71" w:rsidP="009C4D71">
            <w:pPr>
              <w:rPr>
                <w:b/>
              </w:rPr>
            </w:pPr>
            <w:r>
              <w:rPr>
                <w:b/>
              </w:rPr>
              <w:t>27</w:t>
            </w:r>
          </w:p>
        </w:tc>
        <w:tc>
          <w:tcPr>
            <w:tcW w:w="4185" w:type="dxa"/>
            <w:tcMar>
              <w:top w:w="140" w:type="dxa"/>
              <w:left w:w="140" w:type="dxa"/>
              <w:bottom w:w="140" w:type="dxa"/>
              <w:right w:w="140" w:type="dxa"/>
            </w:tcMar>
          </w:tcPr>
          <w:p w14:paraId="22C576EC" w14:textId="77777777" w:rsidR="009C4D71" w:rsidRDefault="009C4D71" w:rsidP="009C4D71">
            <w:pPr>
              <w:pBdr>
                <w:top w:val="nil"/>
                <w:left w:val="nil"/>
                <w:bottom w:val="nil"/>
                <w:right w:val="nil"/>
                <w:between w:val="nil"/>
              </w:pBdr>
            </w:pPr>
            <w:r>
              <w:t>Attachment 2: Supported formats in Diskos 2.0</w:t>
            </w:r>
          </w:p>
        </w:tc>
        <w:tc>
          <w:tcPr>
            <w:tcW w:w="2280" w:type="dxa"/>
            <w:tcMar>
              <w:top w:w="100" w:type="dxa"/>
              <w:left w:w="100" w:type="dxa"/>
              <w:bottom w:w="100" w:type="dxa"/>
              <w:right w:w="100" w:type="dxa"/>
            </w:tcMar>
          </w:tcPr>
          <w:p w14:paraId="0C700518"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40801687" w14:textId="77777777" w:rsidR="009C4D71" w:rsidRDefault="009C4D71" w:rsidP="009C4D71">
            <w:pPr>
              <w:widowControl w:val="0"/>
              <w:pBdr>
                <w:top w:val="nil"/>
                <w:left w:val="nil"/>
                <w:bottom w:val="nil"/>
                <w:right w:val="nil"/>
                <w:between w:val="nil"/>
              </w:pBdr>
              <w:spacing w:line="240" w:lineRule="auto"/>
            </w:pPr>
            <w:r>
              <w:t>No</w:t>
            </w:r>
          </w:p>
        </w:tc>
      </w:tr>
      <w:tr w:rsidR="009C4D71" w14:paraId="371AFE38" w14:textId="77777777" w:rsidTr="00281146">
        <w:tc>
          <w:tcPr>
            <w:tcW w:w="1035" w:type="dxa"/>
            <w:tcMar>
              <w:top w:w="100" w:type="dxa"/>
              <w:left w:w="100" w:type="dxa"/>
              <w:bottom w:w="100" w:type="dxa"/>
              <w:right w:w="100" w:type="dxa"/>
            </w:tcMar>
          </w:tcPr>
          <w:p w14:paraId="7BCC92DC" w14:textId="77777777" w:rsidR="009C4D71" w:rsidRDefault="009C4D71" w:rsidP="009C4D71">
            <w:pPr>
              <w:rPr>
                <w:b/>
              </w:rPr>
            </w:pPr>
            <w:r>
              <w:rPr>
                <w:b/>
              </w:rPr>
              <w:t>28</w:t>
            </w:r>
          </w:p>
        </w:tc>
        <w:tc>
          <w:tcPr>
            <w:tcW w:w="4185" w:type="dxa"/>
            <w:tcMar>
              <w:top w:w="140" w:type="dxa"/>
              <w:left w:w="140" w:type="dxa"/>
              <w:bottom w:w="140" w:type="dxa"/>
              <w:right w:w="140" w:type="dxa"/>
            </w:tcMar>
          </w:tcPr>
          <w:p w14:paraId="722AFB87" w14:textId="19391454" w:rsidR="009C4D71" w:rsidRDefault="009C4D71" w:rsidP="009C4D71">
            <w:pPr>
              <w:pBdr>
                <w:top w:val="nil"/>
                <w:left w:val="nil"/>
                <w:bottom w:val="nil"/>
                <w:right w:val="nil"/>
                <w:between w:val="nil"/>
              </w:pBdr>
            </w:pPr>
            <w:r>
              <w:t xml:space="preserve">Attachment </w:t>
            </w:r>
            <w:r w:rsidR="54604DE1">
              <w:t>3A</w:t>
            </w:r>
            <w:r>
              <w:t>: Guidelines for reporting geophysical data to authorities (Yellow book) V7.1</w:t>
            </w:r>
          </w:p>
        </w:tc>
        <w:tc>
          <w:tcPr>
            <w:tcW w:w="2280" w:type="dxa"/>
            <w:tcMar>
              <w:top w:w="100" w:type="dxa"/>
              <w:left w:w="100" w:type="dxa"/>
              <w:bottom w:w="100" w:type="dxa"/>
              <w:right w:w="100" w:type="dxa"/>
            </w:tcMar>
          </w:tcPr>
          <w:p w14:paraId="760062C0"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07D95192" w14:textId="77777777" w:rsidR="009C4D71" w:rsidRDefault="009C4D71" w:rsidP="009C4D71">
            <w:pPr>
              <w:widowControl w:val="0"/>
              <w:pBdr>
                <w:top w:val="nil"/>
                <w:left w:val="nil"/>
                <w:bottom w:val="nil"/>
                <w:right w:val="nil"/>
                <w:between w:val="nil"/>
              </w:pBdr>
              <w:spacing w:line="240" w:lineRule="auto"/>
            </w:pPr>
            <w:r>
              <w:t>No</w:t>
            </w:r>
          </w:p>
        </w:tc>
      </w:tr>
      <w:tr w:rsidR="009C4D71" w14:paraId="509DCC53" w14:textId="77777777" w:rsidTr="00281146">
        <w:tc>
          <w:tcPr>
            <w:tcW w:w="1035" w:type="dxa"/>
            <w:tcMar>
              <w:top w:w="100" w:type="dxa"/>
              <w:left w:w="100" w:type="dxa"/>
              <w:bottom w:w="100" w:type="dxa"/>
              <w:right w:w="100" w:type="dxa"/>
            </w:tcMar>
          </w:tcPr>
          <w:p w14:paraId="21977C51" w14:textId="77777777" w:rsidR="009C4D71" w:rsidRDefault="009C4D71" w:rsidP="009C4D71">
            <w:pPr>
              <w:rPr>
                <w:b/>
              </w:rPr>
            </w:pPr>
            <w:r>
              <w:rPr>
                <w:b/>
              </w:rPr>
              <w:t>29</w:t>
            </w:r>
          </w:p>
        </w:tc>
        <w:tc>
          <w:tcPr>
            <w:tcW w:w="4185" w:type="dxa"/>
            <w:tcMar>
              <w:top w:w="140" w:type="dxa"/>
              <w:left w:w="140" w:type="dxa"/>
              <w:bottom w:w="140" w:type="dxa"/>
              <w:right w:w="140" w:type="dxa"/>
            </w:tcMar>
          </w:tcPr>
          <w:p w14:paraId="4B88FE53" w14:textId="4E717C1D" w:rsidR="009C4D71" w:rsidRDefault="009C4D71" w:rsidP="009C4D71">
            <w:pPr>
              <w:pBdr>
                <w:top w:val="nil"/>
                <w:left w:val="nil"/>
                <w:bottom w:val="nil"/>
                <w:right w:val="nil"/>
                <w:between w:val="nil"/>
              </w:pBdr>
            </w:pPr>
            <w:r>
              <w:t xml:space="preserve">Attachment </w:t>
            </w:r>
            <w:r w:rsidR="54604DE1">
              <w:t>3B</w:t>
            </w:r>
            <w:r>
              <w:t xml:space="preserve">: Yellow </w:t>
            </w:r>
            <w:r w:rsidR="54604DE1">
              <w:t>book</w:t>
            </w:r>
            <w:r>
              <w:t xml:space="preserve"> Table S-1 (file naming convention and structure) V7.0</w:t>
            </w:r>
          </w:p>
        </w:tc>
        <w:tc>
          <w:tcPr>
            <w:tcW w:w="2280" w:type="dxa"/>
            <w:tcMar>
              <w:top w:w="100" w:type="dxa"/>
              <w:left w:w="100" w:type="dxa"/>
              <w:bottom w:w="100" w:type="dxa"/>
              <w:right w:w="100" w:type="dxa"/>
            </w:tcMar>
          </w:tcPr>
          <w:p w14:paraId="61919A41"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29D7A33B" w14:textId="77777777" w:rsidR="009C4D71" w:rsidRDefault="009C4D71" w:rsidP="009C4D71">
            <w:pPr>
              <w:widowControl w:val="0"/>
              <w:pBdr>
                <w:top w:val="nil"/>
                <w:left w:val="nil"/>
                <w:bottom w:val="nil"/>
                <w:right w:val="nil"/>
                <w:between w:val="nil"/>
              </w:pBdr>
              <w:spacing w:line="240" w:lineRule="auto"/>
            </w:pPr>
            <w:r>
              <w:t>No</w:t>
            </w:r>
          </w:p>
        </w:tc>
      </w:tr>
      <w:tr w:rsidR="009C4D71" w14:paraId="1EB3E9B6" w14:textId="77777777" w:rsidTr="00281146">
        <w:tc>
          <w:tcPr>
            <w:tcW w:w="1035" w:type="dxa"/>
            <w:tcMar>
              <w:top w:w="100" w:type="dxa"/>
              <w:left w:w="100" w:type="dxa"/>
              <w:bottom w:w="100" w:type="dxa"/>
              <w:right w:w="100" w:type="dxa"/>
            </w:tcMar>
          </w:tcPr>
          <w:p w14:paraId="50B46757" w14:textId="77777777" w:rsidR="009C4D71" w:rsidRDefault="009C4D71" w:rsidP="009C4D71">
            <w:pPr>
              <w:rPr>
                <w:b/>
              </w:rPr>
            </w:pPr>
            <w:r>
              <w:rPr>
                <w:b/>
              </w:rPr>
              <w:t>30</w:t>
            </w:r>
          </w:p>
        </w:tc>
        <w:tc>
          <w:tcPr>
            <w:tcW w:w="4185" w:type="dxa"/>
            <w:tcMar>
              <w:top w:w="140" w:type="dxa"/>
              <w:left w:w="140" w:type="dxa"/>
              <w:bottom w:w="140" w:type="dxa"/>
              <w:right w:w="140" w:type="dxa"/>
            </w:tcMar>
          </w:tcPr>
          <w:p w14:paraId="33ED509E" w14:textId="0AC8F29A" w:rsidR="009C4D71" w:rsidRDefault="009C4D71" w:rsidP="009C4D71">
            <w:pPr>
              <w:pBdr>
                <w:top w:val="nil"/>
                <w:left w:val="nil"/>
                <w:bottom w:val="nil"/>
                <w:right w:val="nil"/>
                <w:between w:val="nil"/>
              </w:pBdr>
            </w:pPr>
            <w:r>
              <w:t xml:space="preserve">Attachment </w:t>
            </w:r>
            <w:r w:rsidR="54604DE1">
              <w:t>4A</w:t>
            </w:r>
            <w:r>
              <w:t>: Guidelines for reporting well data to authorities after completion (Blue book) V10.0</w:t>
            </w:r>
          </w:p>
        </w:tc>
        <w:tc>
          <w:tcPr>
            <w:tcW w:w="2280" w:type="dxa"/>
            <w:tcMar>
              <w:top w:w="100" w:type="dxa"/>
              <w:left w:w="100" w:type="dxa"/>
              <w:bottom w:w="100" w:type="dxa"/>
              <w:right w:w="100" w:type="dxa"/>
            </w:tcMar>
          </w:tcPr>
          <w:p w14:paraId="323A9956"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0D194D37" w14:textId="77777777" w:rsidR="009C4D71" w:rsidRDefault="009C4D71" w:rsidP="009C4D71">
            <w:pPr>
              <w:widowControl w:val="0"/>
              <w:spacing w:line="240" w:lineRule="auto"/>
            </w:pPr>
            <w:r>
              <w:t>No</w:t>
            </w:r>
          </w:p>
        </w:tc>
      </w:tr>
      <w:tr w:rsidR="009C4D71" w14:paraId="14E7BC26" w14:textId="77777777" w:rsidTr="00281146">
        <w:tc>
          <w:tcPr>
            <w:tcW w:w="1035" w:type="dxa"/>
            <w:tcMar>
              <w:top w:w="100" w:type="dxa"/>
              <w:left w:w="100" w:type="dxa"/>
              <w:bottom w:w="100" w:type="dxa"/>
              <w:right w:w="100" w:type="dxa"/>
            </w:tcMar>
          </w:tcPr>
          <w:p w14:paraId="77199D77" w14:textId="77777777" w:rsidR="009C4D71" w:rsidRDefault="009C4D71" w:rsidP="009C4D71">
            <w:pPr>
              <w:rPr>
                <w:b/>
              </w:rPr>
            </w:pPr>
            <w:r>
              <w:rPr>
                <w:b/>
              </w:rPr>
              <w:t>31</w:t>
            </w:r>
          </w:p>
        </w:tc>
        <w:tc>
          <w:tcPr>
            <w:tcW w:w="4185" w:type="dxa"/>
            <w:tcMar>
              <w:top w:w="140" w:type="dxa"/>
              <w:left w:w="140" w:type="dxa"/>
              <w:bottom w:w="140" w:type="dxa"/>
              <w:right w:w="140" w:type="dxa"/>
            </w:tcMar>
          </w:tcPr>
          <w:p w14:paraId="2CBAE0D5" w14:textId="0D58F457" w:rsidR="009C4D71" w:rsidRDefault="009C4D71" w:rsidP="009C4D71">
            <w:pPr>
              <w:pBdr>
                <w:top w:val="nil"/>
                <w:left w:val="nil"/>
                <w:bottom w:val="nil"/>
                <w:right w:val="nil"/>
                <w:between w:val="nil"/>
              </w:pBdr>
            </w:pPr>
            <w:r>
              <w:t xml:space="preserve">Attachment </w:t>
            </w:r>
            <w:r w:rsidR="54604DE1">
              <w:t>4B</w:t>
            </w:r>
            <w:r>
              <w:t xml:space="preserve">: Blue </w:t>
            </w:r>
            <w:r w:rsidR="54604DE1">
              <w:t>book</w:t>
            </w:r>
            <w:r>
              <w:t xml:space="preserve"> Table A-1 (file naming convention and structure)</w:t>
            </w:r>
          </w:p>
        </w:tc>
        <w:tc>
          <w:tcPr>
            <w:tcW w:w="2280" w:type="dxa"/>
            <w:tcMar>
              <w:top w:w="100" w:type="dxa"/>
              <w:left w:w="100" w:type="dxa"/>
              <w:bottom w:w="100" w:type="dxa"/>
              <w:right w:w="100" w:type="dxa"/>
            </w:tcMar>
          </w:tcPr>
          <w:p w14:paraId="185015EF"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53664166" w14:textId="77777777" w:rsidR="009C4D71" w:rsidRDefault="009C4D71" w:rsidP="009C4D71">
            <w:pPr>
              <w:widowControl w:val="0"/>
              <w:spacing w:line="240" w:lineRule="auto"/>
            </w:pPr>
            <w:r>
              <w:t>No</w:t>
            </w:r>
          </w:p>
        </w:tc>
      </w:tr>
      <w:tr w:rsidR="009C4D71" w14:paraId="5787766D" w14:textId="77777777" w:rsidTr="00281146">
        <w:tc>
          <w:tcPr>
            <w:tcW w:w="1035" w:type="dxa"/>
            <w:tcMar>
              <w:top w:w="100" w:type="dxa"/>
              <w:left w:w="100" w:type="dxa"/>
              <w:bottom w:w="100" w:type="dxa"/>
              <w:right w:w="100" w:type="dxa"/>
            </w:tcMar>
          </w:tcPr>
          <w:p w14:paraId="1929CC55" w14:textId="77777777" w:rsidR="009C4D71" w:rsidRDefault="009C4D71" w:rsidP="009C4D71">
            <w:pPr>
              <w:rPr>
                <w:b/>
              </w:rPr>
            </w:pPr>
            <w:r>
              <w:rPr>
                <w:b/>
              </w:rPr>
              <w:t>32</w:t>
            </w:r>
          </w:p>
        </w:tc>
        <w:tc>
          <w:tcPr>
            <w:tcW w:w="4185" w:type="dxa"/>
            <w:tcMar>
              <w:top w:w="140" w:type="dxa"/>
              <w:left w:w="140" w:type="dxa"/>
              <w:bottom w:w="140" w:type="dxa"/>
              <w:right w:w="140" w:type="dxa"/>
            </w:tcMar>
          </w:tcPr>
          <w:p w14:paraId="73909A23" w14:textId="77777777" w:rsidR="009C4D71" w:rsidRDefault="009C4D71" w:rsidP="009C4D71">
            <w:pPr>
              <w:pBdr>
                <w:top w:val="nil"/>
                <w:left w:val="nil"/>
                <w:bottom w:val="nil"/>
                <w:right w:val="nil"/>
                <w:between w:val="nil"/>
              </w:pBdr>
            </w:pPr>
            <w:r>
              <w:t>Attachment 5: Guidelines for reporting monthly production data to authorities (Green book) V1.0</w:t>
            </w:r>
          </w:p>
        </w:tc>
        <w:tc>
          <w:tcPr>
            <w:tcW w:w="2280" w:type="dxa"/>
            <w:tcMar>
              <w:top w:w="100" w:type="dxa"/>
              <w:left w:w="100" w:type="dxa"/>
              <w:bottom w:w="100" w:type="dxa"/>
              <w:right w:w="100" w:type="dxa"/>
            </w:tcMar>
          </w:tcPr>
          <w:p w14:paraId="0D7638F0"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0B730B5C" w14:textId="77777777" w:rsidR="009C4D71" w:rsidRDefault="009C4D71" w:rsidP="009C4D71">
            <w:pPr>
              <w:widowControl w:val="0"/>
              <w:spacing w:line="240" w:lineRule="auto"/>
            </w:pPr>
            <w:r>
              <w:t>No</w:t>
            </w:r>
          </w:p>
        </w:tc>
      </w:tr>
      <w:tr w:rsidR="009C4D71" w14:paraId="5F63F50F" w14:textId="77777777" w:rsidTr="00281146">
        <w:tc>
          <w:tcPr>
            <w:tcW w:w="1035" w:type="dxa"/>
            <w:tcMar>
              <w:top w:w="100" w:type="dxa"/>
              <w:left w:w="100" w:type="dxa"/>
              <w:bottom w:w="100" w:type="dxa"/>
              <w:right w:w="100" w:type="dxa"/>
            </w:tcMar>
          </w:tcPr>
          <w:p w14:paraId="02D721AC" w14:textId="77777777" w:rsidR="009C4D71" w:rsidRDefault="009C4D71" w:rsidP="009C4D71">
            <w:pPr>
              <w:rPr>
                <w:b/>
              </w:rPr>
            </w:pPr>
            <w:r>
              <w:rPr>
                <w:b/>
              </w:rPr>
              <w:t>33</w:t>
            </w:r>
          </w:p>
        </w:tc>
        <w:tc>
          <w:tcPr>
            <w:tcW w:w="4185" w:type="dxa"/>
            <w:tcMar>
              <w:top w:w="140" w:type="dxa"/>
              <w:left w:w="140" w:type="dxa"/>
              <w:bottom w:w="140" w:type="dxa"/>
              <w:right w:w="140" w:type="dxa"/>
            </w:tcMar>
          </w:tcPr>
          <w:p w14:paraId="12337072" w14:textId="77777777" w:rsidR="009C4D71" w:rsidRDefault="009C4D71" w:rsidP="009C4D71">
            <w:pPr>
              <w:pBdr>
                <w:top w:val="nil"/>
                <w:left w:val="nil"/>
                <w:bottom w:val="nil"/>
                <w:right w:val="nil"/>
                <w:between w:val="nil"/>
              </w:pBdr>
            </w:pPr>
            <w:r>
              <w:t>Attachment 6: Diskos Metadata Delivery Form (Seismic)</w:t>
            </w:r>
          </w:p>
        </w:tc>
        <w:tc>
          <w:tcPr>
            <w:tcW w:w="2280" w:type="dxa"/>
            <w:tcMar>
              <w:top w:w="100" w:type="dxa"/>
              <w:left w:w="100" w:type="dxa"/>
              <w:bottom w:w="100" w:type="dxa"/>
              <w:right w:w="100" w:type="dxa"/>
            </w:tcMar>
          </w:tcPr>
          <w:p w14:paraId="5A6D784B"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34ACAC8A" w14:textId="77777777" w:rsidR="009C4D71" w:rsidRDefault="009C4D71" w:rsidP="009C4D71">
            <w:pPr>
              <w:widowControl w:val="0"/>
              <w:spacing w:line="240" w:lineRule="auto"/>
            </w:pPr>
            <w:r>
              <w:t>No</w:t>
            </w:r>
          </w:p>
        </w:tc>
      </w:tr>
      <w:tr w:rsidR="009C4D71" w14:paraId="449E7C24" w14:textId="77777777" w:rsidTr="00281146">
        <w:tc>
          <w:tcPr>
            <w:tcW w:w="1035" w:type="dxa"/>
            <w:tcMar>
              <w:top w:w="100" w:type="dxa"/>
              <w:left w:w="100" w:type="dxa"/>
              <w:bottom w:w="100" w:type="dxa"/>
              <w:right w:w="100" w:type="dxa"/>
            </w:tcMar>
          </w:tcPr>
          <w:p w14:paraId="18BD32DE" w14:textId="77777777" w:rsidR="009C4D71" w:rsidRDefault="009C4D71" w:rsidP="009C4D71">
            <w:pPr>
              <w:rPr>
                <w:b/>
              </w:rPr>
            </w:pPr>
            <w:r>
              <w:rPr>
                <w:b/>
              </w:rPr>
              <w:t>34</w:t>
            </w:r>
          </w:p>
        </w:tc>
        <w:tc>
          <w:tcPr>
            <w:tcW w:w="4185" w:type="dxa"/>
            <w:tcMar>
              <w:top w:w="140" w:type="dxa"/>
              <w:left w:w="140" w:type="dxa"/>
              <w:bottom w:w="140" w:type="dxa"/>
              <w:right w:w="140" w:type="dxa"/>
            </w:tcMar>
          </w:tcPr>
          <w:p w14:paraId="2D553023" w14:textId="77777777" w:rsidR="009C4D71" w:rsidRDefault="009C4D71" w:rsidP="009C4D71">
            <w:pPr>
              <w:pBdr>
                <w:top w:val="nil"/>
                <w:left w:val="nil"/>
                <w:bottom w:val="nil"/>
                <w:right w:val="nil"/>
                <w:between w:val="nil"/>
              </w:pBdr>
            </w:pPr>
            <w:r>
              <w:t>Attachment 7: Production data reports</w:t>
            </w:r>
          </w:p>
        </w:tc>
        <w:tc>
          <w:tcPr>
            <w:tcW w:w="2280" w:type="dxa"/>
            <w:tcMar>
              <w:top w:w="100" w:type="dxa"/>
              <w:left w:w="100" w:type="dxa"/>
              <w:bottom w:w="100" w:type="dxa"/>
              <w:right w:w="100" w:type="dxa"/>
            </w:tcMar>
          </w:tcPr>
          <w:p w14:paraId="38247F1D"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6B2D518D" w14:textId="77777777" w:rsidR="009C4D71" w:rsidRDefault="009C4D71" w:rsidP="009C4D71">
            <w:pPr>
              <w:widowControl w:val="0"/>
              <w:spacing w:line="240" w:lineRule="auto"/>
            </w:pPr>
            <w:r>
              <w:t>No</w:t>
            </w:r>
          </w:p>
        </w:tc>
      </w:tr>
      <w:tr w:rsidR="009C4D71" w14:paraId="54FCEE1C" w14:textId="77777777" w:rsidTr="00281146">
        <w:tc>
          <w:tcPr>
            <w:tcW w:w="1035" w:type="dxa"/>
            <w:tcMar>
              <w:top w:w="100" w:type="dxa"/>
              <w:left w:w="100" w:type="dxa"/>
              <w:bottom w:w="100" w:type="dxa"/>
              <w:right w:w="100" w:type="dxa"/>
            </w:tcMar>
          </w:tcPr>
          <w:p w14:paraId="0F0D5CE7" w14:textId="77777777" w:rsidR="009C4D71" w:rsidRDefault="009C4D71" w:rsidP="009C4D71">
            <w:pPr>
              <w:rPr>
                <w:b/>
              </w:rPr>
            </w:pPr>
            <w:r>
              <w:rPr>
                <w:b/>
              </w:rPr>
              <w:t>35</w:t>
            </w:r>
          </w:p>
        </w:tc>
        <w:tc>
          <w:tcPr>
            <w:tcW w:w="4185" w:type="dxa"/>
            <w:tcMar>
              <w:top w:w="140" w:type="dxa"/>
              <w:left w:w="140" w:type="dxa"/>
              <w:bottom w:w="140" w:type="dxa"/>
              <w:right w:w="140" w:type="dxa"/>
            </w:tcMar>
          </w:tcPr>
          <w:p w14:paraId="0EB1CC02" w14:textId="77777777" w:rsidR="009C4D71" w:rsidRDefault="009C4D71" w:rsidP="009C4D71">
            <w:pPr>
              <w:pBdr>
                <w:top w:val="nil"/>
                <w:left w:val="nil"/>
                <w:bottom w:val="nil"/>
                <w:right w:val="nil"/>
                <w:between w:val="nil"/>
              </w:pBdr>
            </w:pPr>
            <w:r>
              <w:t>Attachment 8: Quality control seismic data</w:t>
            </w:r>
          </w:p>
        </w:tc>
        <w:tc>
          <w:tcPr>
            <w:tcW w:w="2280" w:type="dxa"/>
            <w:tcMar>
              <w:top w:w="100" w:type="dxa"/>
              <w:left w:w="100" w:type="dxa"/>
              <w:bottom w:w="100" w:type="dxa"/>
              <w:right w:w="100" w:type="dxa"/>
            </w:tcMar>
          </w:tcPr>
          <w:p w14:paraId="55EC2425"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5F337ADA" w14:textId="77777777" w:rsidR="009C4D71" w:rsidRDefault="009C4D71" w:rsidP="009C4D71">
            <w:pPr>
              <w:widowControl w:val="0"/>
              <w:spacing w:line="240" w:lineRule="auto"/>
            </w:pPr>
            <w:r>
              <w:t>No</w:t>
            </w:r>
          </w:p>
        </w:tc>
      </w:tr>
      <w:tr w:rsidR="009C4D71" w14:paraId="45802385" w14:textId="77777777" w:rsidTr="00281146">
        <w:tc>
          <w:tcPr>
            <w:tcW w:w="1035" w:type="dxa"/>
            <w:tcMar>
              <w:top w:w="100" w:type="dxa"/>
              <w:left w:w="100" w:type="dxa"/>
              <w:bottom w:w="100" w:type="dxa"/>
              <w:right w:w="100" w:type="dxa"/>
            </w:tcMar>
          </w:tcPr>
          <w:p w14:paraId="06479E1D" w14:textId="77777777" w:rsidR="009C4D71" w:rsidRDefault="009C4D71" w:rsidP="009C4D71">
            <w:pPr>
              <w:rPr>
                <w:b/>
              </w:rPr>
            </w:pPr>
            <w:r>
              <w:rPr>
                <w:b/>
              </w:rPr>
              <w:t>36</w:t>
            </w:r>
          </w:p>
        </w:tc>
        <w:tc>
          <w:tcPr>
            <w:tcW w:w="4185" w:type="dxa"/>
            <w:tcMar>
              <w:top w:w="140" w:type="dxa"/>
              <w:left w:w="140" w:type="dxa"/>
              <w:bottom w:w="140" w:type="dxa"/>
              <w:right w:w="140" w:type="dxa"/>
            </w:tcMar>
          </w:tcPr>
          <w:p w14:paraId="04896E45" w14:textId="77777777" w:rsidR="009C4D71" w:rsidRDefault="009C4D71" w:rsidP="009C4D71">
            <w:pPr>
              <w:pBdr>
                <w:top w:val="nil"/>
                <w:left w:val="nil"/>
                <w:bottom w:val="nil"/>
                <w:right w:val="nil"/>
                <w:between w:val="nil"/>
              </w:pBdr>
            </w:pPr>
            <w:r>
              <w:t>Attachment 9: Catalogue of Diskos Members</w:t>
            </w:r>
          </w:p>
        </w:tc>
        <w:tc>
          <w:tcPr>
            <w:tcW w:w="2280" w:type="dxa"/>
            <w:tcMar>
              <w:top w:w="100" w:type="dxa"/>
              <w:left w:w="100" w:type="dxa"/>
              <w:bottom w:w="100" w:type="dxa"/>
              <w:right w:w="100" w:type="dxa"/>
            </w:tcMar>
          </w:tcPr>
          <w:p w14:paraId="2757F53B" w14:textId="77777777" w:rsidR="009C4D71" w:rsidRDefault="009C4D71" w:rsidP="009C4D71">
            <w:pPr>
              <w:widowControl w:val="0"/>
              <w:pBdr>
                <w:top w:val="nil"/>
                <w:left w:val="nil"/>
                <w:bottom w:val="nil"/>
                <w:right w:val="nil"/>
                <w:between w:val="nil"/>
              </w:pBdr>
              <w:spacing w:line="240" w:lineRule="auto"/>
            </w:pPr>
          </w:p>
        </w:tc>
        <w:tc>
          <w:tcPr>
            <w:tcW w:w="2115" w:type="dxa"/>
            <w:tcMar>
              <w:top w:w="100" w:type="dxa"/>
              <w:left w:w="100" w:type="dxa"/>
              <w:bottom w:w="100" w:type="dxa"/>
              <w:right w:w="100" w:type="dxa"/>
            </w:tcMar>
          </w:tcPr>
          <w:p w14:paraId="746799B1" w14:textId="77777777" w:rsidR="009C4D71" w:rsidRDefault="009C4D71" w:rsidP="00DB2763">
            <w:pPr>
              <w:keepNext/>
              <w:widowControl w:val="0"/>
              <w:spacing w:line="240" w:lineRule="auto"/>
            </w:pPr>
            <w:r>
              <w:t>No</w:t>
            </w:r>
          </w:p>
        </w:tc>
      </w:tr>
    </w:tbl>
    <w:p w14:paraId="74E458AC" w14:textId="237E4986" w:rsidR="00DB2763" w:rsidRDefault="00DB2763">
      <w:pPr>
        <w:pStyle w:val="Caption"/>
      </w:pPr>
      <w:bookmarkStart w:id="13" w:name="_Ref27586768"/>
      <w:r>
        <w:t xml:space="preserve">Table </w:t>
      </w:r>
      <w:r>
        <w:fldChar w:fldCharType="begin"/>
      </w:r>
      <w:r>
        <w:instrText xml:space="preserve"> SEQ Table \* ARABIC </w:instrText>
      </w:r>
      <w:r>
        <w:fldChar w:fldCharType="separate"/>
      </w:r>
      <w:r>
        <w:t>1</w:t>
      </w:r>
      <w:r>
        <w:fldChar w:fldCharType="end"/>
      </w:r>
      <w:r>
        <w:t>: Document structure</w:t>
      </w:r>
      <w:bookmarkEnd w:id="13"/>
    </w:p>
    <w:p w14:paraId="5FDF87D8" w14:textId="7DE5794A" w:rsidR="0097074B" w:rsidRDefault="0097074B" w:rsidP="0097074B">
      <w:pPr>
        <w:spacing w:before="480"/>
      </w:pPr>
      <w:r>
        <w:t xml:space="preserve">Documents 26-36 in </w:t>
      </w:r>
      <w:r w:rsidR="00DB2763">
        <w:fldChar w:fldCharType="begin"/>
      </w:r>
      <w:r w:rsidR="00DB2763">
        <w:instrText xml:space="preserve"> REF _Ref27586768 \h </w:instrText>
      </w:r>
      <w:r w:rsidR="00DB2763">
        <w:fldChar w:fldCharType="separate"/>
      </w:r>
      <w:r w:rsidR="00DB2763">
        <w:t>Table 1: Document structure</w:t>
      </w:r>
      <w:r w:rsidR="00DB2763">
        <w:fldChar w:fldCharType="end"/>
      </w:r>
      <w:r>
        <w:t xml:space="preserve"> are attachments to Document 03 </w:t>
      </w:r>
      <w:r w:rsidRPr="00AE66EA">
        <w:t>SSA-T</w:t>
      </w:r>
      <w:r w:rsidR="001663BB">
        <w:t>&amp;</w:t>
      </w:r>
      <w:r w:rsidRPr="00AE66EA">
        <w:t>L Appendix 1A</w:t>
      </w:r>
      <w:r w:rsidR="005F1577">
        <w:t xml:space="preserve"> and Document </w:t>
      </w:r>
      <w:r w:rsidR="002339BB">
        <w:t>04 SSA-T&amp;L Appendix 1B.</w:t>
      </w:r>
    </w:p>
    <w:p w14:paraId="054C958C" w14:textId="77777777" w:rsidR="002D54B5" w:rsidRDefault="002D54B5" w:rsidP="0097074B">
      <w:pPr>
        <w:spacing w:before="480"/>
      </w:pPr>
    </w:p>
    <w:p w14:paraId="617CE4F7" w14:textId="5BAFF734" w:rsidR="31DD4F1C" w:rsidRDefault="31DD4F1C" w:rsidP="31DD4F1C">
      <w:pPr>
        <w:spacing w:before="480"/>
      </w:pPr>
      <w:r>
        <w:lastRenderedPageBreak/>
        <w:drawing>
          <wp:inline distT="0" distB="0" distL="0" distR="0" wp14:anchorId="210950CA" wp14:editId="524AB755">
            <wp:extent cx="6067995" cy="3392424"/>
            <wp:effectExtent l="0" t="0" r="0" b="0"/>
            <wp:docPr id="1714289183" name="Picture 519914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914439"/>
                    <pic:cNvPicPr/>
                  </pic:nvPicPr>
                  <pic:blipFill>
                    <a:blip r:embed="rId11">
                      <a:extLst>
                        <a:ext uri="{28A0092B-C50C-407E-A947-70E740481C1C}">
                          <a14:useLocalDpi xmlns:a14="http://schemas.microsoft.com/office/drawing/2010/main" val="0"/>
                        </a:ext>
                      </a:extLst>
                    </a:blip>
                    <a:stretch>
                      <a:fillRect/>
                    </a:stretch>
                  </pic:blipFill>
                  <pic:spPr>
                    <a:xfrm>
                      <a:off x="0" y="0"/>
                      <a:ext cx="6067995" cy="3392424"/>
                    </a:xfrm>
                    <a:prstGeom prst="rect">
                      <a:avLst/>
                    </a:prstGeom>
                  </pic:spPr>
                </pic:pic>
              </a:graphicData>
            </a:graphic>
          </wp:inline>
        </w:drawing>
      </w:r>
    </w:p>
    <w:p w14:paraId="3A01DABE" w14:textId="0187914B" w:rsidR="0097074B" w:rsidRDefault="00884C09" w:rsidP="003B627C">
      <w:pPr>
        <w:pStyle w:val="Caption"/>
      </w:pPr>
      <w:r>
        <w:t xml:space="preserve">Figure </w:t>
      </w:r>
      <w:r>
        <w:fldChar w:fldCharType="begin"/>
      </w:r>
      <w:r>
        <w:instrText xml:space="preserve"> SEQ Figure \* ARABIC </w:instrText>
      </w:r>
      <w:r>
        <w:fldChar w:fldCharType="separate"/>
      </w:r>
      <w:r w:rsidR="00DE7824">
        <w:t>1</w:t>
      </w:r>
      <w:r>
        <w:fldChar w:fldCharType="end"/>
      </w:r>
      <w:r>
        <w:t xml:space="preserve">: </w:t>
      </w:r>
      <w:r w:rsidRPr="003C7E4A">
        <w:t xml:space="preserve">RFP </w:t>
      </w:r>
      <w:r w:rsidR="001A0C47">
        <w:t xml:space="preserve">overall </w:t>
      </w:r>
      <w:r w:rsidRPr="003C7E4A">
        <w:t>document structure</w:t>
      </w:r>
      <w:r w:rsidR="00DF3667">
        <w:t xml:space="preserve"> </w:t>
      </w:r>
      <w:r w:rsidR="009D7157">
        <w:t>(not complete</w:t>
      </w:r>
      <w:r w:rsidR="00E35772">
        <w:t xml:space="preserve">, see </w:t>
      </w:r>
      <w:r w:rsidR="00A81427">
        <w:t>T</w:t>
      </w:r>
      <w:r w:rsidR="00E35772">
        <w:t>able 1</w:t>
      </w:r>
      <w:r w:rsidR="00A81427">
        <w:t xml:space="preserve"> </w:t>
      </w:r>
      <w:r w:rsidR="00E35772">
        <w:t xml:space="preserve">above </w:t>
      </w:r>
      <w:r w:rsidR="00A81427">
        <w:t xml:space="preserve">regarding </w:t>
      </w:r>
      <w:r w:rsidR="00E35772">
        <w:t>all documents</w:t>
      </w:r>
      <w:r w:rsidR="00A81427">
        <w:t xml:space="preserve"> included in this ITT</w:t>
      </w:r>
      <w:r w:rsidR="009D7157">
        <w:t>)</w:t>
      </w:r>
      <w:r w:rsidR="00DF3667">
        <w:t xml:space="preserve"> </w:t>
      </w:r>
    </w:p>
    <w:p w14:paraId="7451320A" w14:textId="493A62C0" w:rsidR="000E6ED1" w:rsidRPr="00D24B5E" w:rsidRDefault="007252F2" w:rsidP="001049DE">
      <w:pPr>
        <w:pStyle w:val="Heading1"/>
      </w:pPr>
      <w:bookmarkStart w:id="14" w:name="_Toc27660578"/>
      <w:bookmarkStart w:id="15" w:name="_Toc28552245"/>
      <w:r w:rsidRPr="00D24B5E">
        <w:t>General description of the procurement</w:t>
      </w:r>
      <w:bookmarkEnd w:id="14"/>
      <w:bookmarkEnd w:id="15"/>
    </w:p>
    <w:p w14:paraId="69FD24A1" w14:textId="2E8C63B5" w:rsidR="00B76D3D" w:rsidRPr="00D24B5E" w:rsidRDefault="007B7F42" w:rsidP="00D24B5E">
      <w:pPr>
        <w:pStyle w:val="Heading2"/>
      </w:pPr>
      <w:bookmarkStart w:id="16" w:name="_Ref27588820"/>
      <w:bookmarkStart w:id="17" w:name="_Toc27660579"/>
      <w:bookmarkStart w:id="18" w:name="_Toc28552246"/>
      <w:r w:rsidRPr="00D24B5E">
        <w:t xml:space="preserve">Purpose and goal </w:t>
      </w:r>
      <w:r w:rsidR="00BD5DD5" w:rsidRPr="00D24B5E">
        <w:t>for</w:t>
      </w:r>
      <w:r w:rsidRPr="00D24B5E">
        <w:t xml:space="preserve"> the procurement</w:t>
      </w:r>
      <w:bookmarkEnd w:id="16"/>
      <w:bookmarkEnd w:id="17"/>
      <w:bookmarkEnd w:id="18"/>
    </w:p>
    <w:p w14:paraId="51849386" w14:textId="77777777" w:rsidR="00B76D3D" w:rsidRDefault="00B76D3D" w:rsidP="00B76D3D">
      <w:pPr>
        <w:ind w:firstLine="720"/>
      </w:pPr>
      <w:r>
        <w:t xml:space="preserve">The current Diskos contracts expire and the NPD is committed to conduct a procurement process according to Norwegian public procurement legislation (“Lov og forskrift om offentlige anskaffelser”). </w:t>
      </w:r>
    </w:p>
    <w:p w14:paraId="661C6E05" w14:textId="77777777" w:rsidR="00B76D3D" w:rsidRDefault="00B76D3D" w:rsidP="00B76D3D"/>
    <w:p w14:paraId="6BB596B2" w14:textId="1DF7B469" w:rsidR="00B76D3D" w:rsidRDefault="00B76D3D" w:rsidP="00B76D3D">
      <w:pPr>
        <w:ind w:firstLine="720"/>
      </w:pPr>
      <w:r>
        <w:t xml:space="preserve">The goal for the procurement is to award contracts to one Contractor to deliver the services described in section </w:t>
      </w:r>
      <w:r w:rsidR="0002309A">
        <w:fldChar w:fldCharType="begin"/>
      </w:r>
      <w:r w:rsidR="0002309A">
        <w:instrText xml:space="preserve"> REF _Ref27587885 \r \h </w:instrText>
      </w:r>
      <w:r w:rsidR="0002309A">
        <w:fldChar w:fldCharType="separate"/>
      </w:r>
      <w:r w:rsidR="0002309A">
        <w:t>2.2</w:t>
      </w:r>
      <w:r w:rsidR="0002309A">
        <w:fldChar w:fldCharType="end"/>
      </w:r>
      <w:r>
        <w:t xml:space="preserve">.  </w:t>
      </w:r>
    </w:p>
    <w:p w14:paraId="3063258C" w14:textId="77777777" w:rsidR="00B76D3D" w:rsidRDefault="00B76D3D" w:rsidP="00B76D3D"/>
    <w:p w14:paraId="1D3A3F71" w14:textId="6F417CA1" w:rsidR="00B76D3D" w:rsidRDefault="00B76D3D" w:rsidP="00A8333A">
      <w:pPr>
        <w:ind w:firstLine="720"/>
      </w:pPr>
      <w:r>
        <w:t xml:space="preserve">Chapter 2 of </w:t>
      </w:r>
      <w:r w:rsidRPr="00624D40">
        <w:t>Document 03</w:t>
      </w:r>
      <w:r>
        <w:t xml:space="preserve"> describes the background, purpose and goal for the procurement in detail. </w:t>
      </w:r>
    </w:p>
    <w:p w14:paraId="549A0CDD" w14:textId="2328BE5F" w:rsidR="00775DE5" w:rsidRDefault="35E6E7AD" w:rsidP="00E727AB">
      <w:pPr>
        <w:pStyle w:val="Heading2"/>
      </w:pPr>
      <w:bookmarkStart w:id="19" w:name="_Ref27587885"/>
      <w:bookmarkStart w:id="20" w:name="_Toc27660580"/>
      <w:bookmarkStart w:id="21" w:name="_Toc28552247"/>
      <w:r>
        <w:t>Scope of the procurement</w:t>
      </w:r>
      <w:bookmarkEnd w:id="19"/>
      <w:bookmarkEnd w:id="20"/>
      <w:bookmarkEnd w:id="21"/>
    </w:p>
    <w:p w14:paraId="4B2AED3F" w14:textId="332A8618" w:rsidR="00775DE5" w:rsidRDefault="00775DE5" w:rsidP="00775DE5">
      <w:pPr>
        <w:ind w:firstLine="720"/>
        <w:rPr>
          <w:highlight w:val="yellow"/>
        </w:rPr>
      </w:pPr>
      <w:r>
        <w:t>"Diskos 2.0" is defined as the solution including all elements illustrated inside the yellow and red colored procurement rectangles in</w:t>
      </w:r>
      <w:r w:rsidR="003359EC">
        <w:t xml:space="preserve"> </w:t>
      </w:r>
      <w:r w:rsidR="003359EC">
        <w:fldChar w:fldCharType="begin"/>
      </w:r>
      <w:r w:rsidR="003359EC">
        <w:instrText xml:space="preserve"> REF _Ref27587119 \h </w:instrText>
      </w:r>
      <w:r w:rsidR="003359EC">
        <w:fldChar w:fldCharType="separate"/>
      </w:r>
      <w:r w:rsidR="003359EC">
        <w:t xml:space="preserve">Figure 2: </w:t>
      </w:r>
      <w:r w:rsidR="003359EC" w:rsidRPr="00F944CF">
        <w:t>The architecture of Diskos 2.0 &amp; scope of the procurements</w:t>
      </w:r>
      <w:r w:rsidR="003359EC">
        <w:fldChar w:fldCharType="end"/>
      </w:r>
      <w:r>
        <w:t xml:space="preserve">, delivered as a service. Diskos 2.0 includes all modules, processes, services, software, hardware, front ends and the platform and infrastructure operating the solution (collectively referred to as the "Service" in the contracts). For a more detailed description of the scope of the procurement, see Document 03 </w:t>
      </w:r>
      <w:r w:rsidR="00DD0B83">
        <w:t>SSA-T&amp;L</w:t>
      </w:r>
      <w:r>
        <w:t xml:space="preserve"> Appendix 1A and </w:t>
      </w:r>
      <w:r w:rsidRPr="00341592">
        <w:t xml:space="preserve">Document 04 </w:t>
      </w:r>
      <w:r w:rsidR="00DD0B83">
        <w:t>SSA-T&amp;L</w:t>
      </w:r>
      <w:r>
        <w:t xml:space="preserve"> Appendix 1B. See also section </w:t>
      </w:r>
      <w:r w:rsidR="0002309A">
        <w:fldChar w:fldCharType="begin"/>
      </w:r>
      <w:r w:rsidR="0002309A">
        <w:instrText xml:space="preserve"> REF _Ref27587900 \r \h </w:instrText>
      </w:r>
      <w:r w:rsidR="0002309A">
        <w:fldChar w:fldCharType="separate"/>
      </w:r>
      <w:r w:rsidR="0002309A">
        <w:t xml:space="preserve">2.2.2. </w:t>
      </w:r>
      <w:r w:rsidR="0002309A">
        <w:fldChar w:fldCharType="end"/>
      </w:r>
    </w:p>
    <w:p w14:paraId="48DC6380" w14:textId="77777777" w:rsidR="00775DE5" w:rsidRDefault="00775DE5" w:rsidP="00775DE5"/>
    <w:p w14:paraId="5834CF8E" w14:textId="77777777" w:rsidR="00997D1F" w:rsidRDefault="00775DE5" w:rsidP="00997D1F">
      <w:pPr>
        <w:keepNext/>
      </w:pPr>
      <w:r>
        <w:rPr>
          <w:lang w:val="nb-NO"/>
        </w:rPr>
        <w:lastRenderedPageBreak/>
        <w:drawing>
          <wp:inline distT="114300" distB="114300" distL="114300" distR="114300" wp14:anchorId="239C7544" wp14:editId="444B6448">
            <wp:extent cx="5734050" cy="322580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734050" cy="3225800"/>
                    </a:xfrm>
                    <a:prstGeom prst="rect">
                      <a:avLst/>
                    </a:prstGeom>
                    <a:ln/>
                  </pic:spPr>
                </pic:pic>
              </a:graphicData>
            </a:graphic>
          </wp:inline>
        </w:drawing>
      </w:r>
    </w:p>
    <w:p w14:paraId="78BF0984" w14:textId="4F56560F" w:rsidR="00775DE5" w:rsidRDefault="00997D1F" w:rsidP="00E727AB">
      <w:pPr>
        <w:pStyle w:val="Caption"/>
      </w:pPr>
      <w:bookmarkStart w:id="22" w:name="_Ref27587143"/>
      <w:bookmarkStart w:id="23" w:name="_Ref27587119"/>
      <w:r>
        <w:t xml:space="preserve">Figure </w:t>
      </w:r>
      <w:r>
        <w:fldChar w:fldCharType="begin"/>
      </w:r>
      <w:r>
        <w:instrText xml:space="preserve"> SEQ Figure \* ARABIC </w:instrText>
      </w:r>
      <w:r>
        <w:fldChar w:fldCharType="separate"/>
      </w:r>
      <w:r w:rsidR="00DE7824">
        <w:t>2</w:t>
      </w:r>
      <w:r>
        <w:fldChar w:fldCharType="end"/>
      </w:r>
      <w:bookmarkEnd w:id="22"/>
      <w:r>
        <w:t xml:space="preserve">: </w:t>
      </w:r>
      <w:r w:rsidRPr="00F944CF">
        <w:t>The architecture of Diskos 2.0 &amp; scope of the procurements</w:t>
      </w:r>
      <w:bookmarkEnd w:id="23"/>
    </w:p>
    <w:p w14:paraId="6015BD9B" w14:textId="56395523" w:rsidR="00E727AB" w:rsidRPr="00E727AB" w:rsidRDefault="00E727AB" w:rsidP="00E727AB"/>
    <w:p w14:paraId="53DCF75A" w14:textId="51CF6495" w:rsidR="00775DE5" w:rsidRDefault="00775DE5" w:rsidP="00E727AB">
      <w:pPr>
        <w:ind w:firstLine="720"/>
      </w:pPr>
      <w:r>
        <w:rPr>
          <w:b/>
        </w:rPr>
        <w:t>Notice: When these</w:t>
      </w:r>
      <w:r w:rsidDel="000B46DC">
        <w:rPr>
          <w:b/>
        </w:rPr>
        <w:t xml:space="preserve"> </w:t>
      </w:r>
      <w:r>
        <w:rPr>
          <w:b/>
        </w:rPr>
        <w:t xml:space="preserve">tender documents for the Seismic, Well and Production contracts refer to “Diskos 2.0”, reference is explicitly made to the scope </w:t>
      </w:r>
      <w:r w:rsidR="000034CD">
        <w:rPr>
          <w:b/>
        </w:rPr>
        <w:t>of</w:t>
      </w:r>
      <w:r>
        <w:rPr>
          <w:b/>
        </w:rPr>
        <w:t xml:space="preserve"> the contract for this specific procurement, excluding the requirements and scope for the Trade contract. </w:t>
      </w:r>
    </w:p>
    <w:p w14:paraId="5F0A0ED6" w14:textId="56395523" w:rsidR="00775DE5" w:rsidRDefault="00775DE5" w:rsidP="00775DE5"/>
    <w:p w14:paraId="1FE80B19" w14:textId="5F348BF7" w:rsidR="00775DE5" w:rsidRDefault="00775DE5" w:rsidP="000618BC">
      <w:pPr>
        <w:ind w:firstLine="720"/>
      </w:pPr>
      <w:r>
        <w:t>The scope of this procurement  - Seismic, Well and Production contract marked within the yellow box in</w:t>
      </w:r>
      <w:r w:rsidR="003359EC">
        <w:t xml:space="preserve"> </w:t>
      </w:r>
      <w:r w:rsidR="003359EC">
        <w:fldChar w:fldCharType="begin"/>
      </w:r>
      <w:r w:rsidR="003359EC">
        <w:instrText xml:space="preserve"> REF _Ref27587143 \h </w:instrText>
      </w:r>
      <w:r w:rsidR="003359EC">
        <w:fldChar w:fldCharType="separate"/>
      </w:r>
      <w:r w:rsidR="003359EC">
        <w:t>Figure 2</w:t>
      </w:r>
      <w:r w:rsidR="003359EC">
        <w:fldChar w:fldCharType="end"/>
      </w:r>
      <w:r>
        <w:t>:</w:t>
      </w:r>
    </w:p>
    <w:p w14:paraId="23FE9261" w14:textId="77777777" w:rsidR="00775DE5" w:rsidRDefault="00775DE5" w:rsidP="00775DE5">
      <w:pPr>
        <w:ind w:left="360"/>
        <w:rPr>
          <w:highlight w:val="yellow"/>
        </w:rPr>
      </w:pPr>
      <w:r>
        <w:t>a)</w:t>
      </w:r>
      <w:r>
        <w:rPr>
          <w:sz w:val="14"/>
          <w:szCs w:val="14"/>
        </w:rPr>
        <w:t xml:space="preserve">    </w:t>
      </w:r>
      <w:r>
        <w:t>Implement, establish and launch the Diskos 2.0 solution as a service</w:t>
      </w:r>
    </w:p>
    <w:p w14:paraId="3536E1BC" w14:textId="03EF45CB" w:rsidR="00775DE5" w:rsidRDefault="00775DE5" w:rsidP="00FB52E9">
      <w:pPr>
        <w:ind w:left="360"/>
      </w:pPr>
      <w:r>
        <w:t>b)</w:t>
      </w:r>
      <w:r>
        <w:rPr>
          <w:sz w:val="14"/>
          <w:szCs w:val="14"/>
        </w:rPr>
        <w:t xml:space="preserve">    </w:t>
      </w:r>
      <w:r>
        <w:t>Operational services, support, maintenance services and enhancement of the Diskos 2.0 services</w:t>
      </w:r>
    </w:p>
    <w:p w14:paraId="621736FB" w14:textId="77777777" w:rsidR="00C50AA6" w:rsidRDefault="651B07F0" w:rsidP="00E727AB">
      <w:pPr>
        <w:pStyle w:val="Heading3"/>
      </w:pPr>
      <w:bookmarkStart w:id="24" w:name="_Toc27660581"/>
      <w:bookmarkStart w:id="25" w:name="_Toc28552248"/>
      <w:r>
        <w:t>Current Diskos solution</w:t>
      </w:r>
      <w:bookmarkEnd w:id="24"/>
      <w:bookmarkEnd w:id="25"/>
    </w:p>
    <w:p w14:paraId="6DAA7E25" w14:textId="76A762E9" w:rsidR="00C50AA6" w:rsidRDefault="00C50AA6" w:rsidP="00C50AA6">
      <w:pPr>
        <w:ind w:firstLine="720"/>
      </w:pPr>
      <w:r>
        <w:t>The Diskos NDR is a central element of the Norwegian National Petroleum E&amp;P Data Repository which stores most of the E&amp;P data from the NCS. The amount of data currently stored is in excess of 9 PB (2019).</w:t>
      </w:r>
    </w:p>
    <w:p w14:paraId="40B652FE" w14:textId="77777777" w:rsidR="00C50AA6" w:rsidRDefault="00C50AA6" w:rsidP="00C50AA6"/>
    <w:p w14:paraId="2D9AB65D" w14:textId="77777777" w:rsidR="00C50AA6" w:rsidRDefault="00C50AA6" w:rsidP="00C50AA6">
      <w:pPr>
        <w:ind w:firstLine="720"/>
      </w:pPr>
      <w:r>
        <w:t>Diskos is used for reporting, storage and retrieval of the data by Diskos Members. Non-members are also required to report data to Diskos NDR according to the Petroleum Act and regulations regarding E&amp;P licenses on the NCS. An index to public data in the Diskos NDR is available through a public portal. All data in Diskos is stored according to a strict security regime and includes both public and confidential data. Public data is accessible to all Diskos Members and public users, while confidential data can only be accessed by those who are entitled to it.</w:t>
      </w:r>
    </w:p>
    <w:p w14:paraId="2352CA54" w14:textId="77777777" w:rsidR="00C50AA6" w:rsidRDefault="00C50AA6" w:rsidP="00C50AA6"/>
    <w:p w14:paraId="42A49CA0" w14:textId="7DD144BC" w:rsidR="00C50AA6" w:rsidRDefault="00C50AA6" w:rsidP="0077004A">
      <w:pPr>
        <w:ind w:firstLine="720"/>
      </w:pPr>
      <w:r>
        <w:t>The Diskos Trade module (not covered by this procurement) is used to manage the trading of data between companies or licenses operating on the NCS. As a result of a trade user rights are set to the traded data.</w:t>
      </w:r>
    </w:p>
    <w:p w14:paraId="2049508C" w14:textId="135BE0A9" w:rsidR="00C50AA6" w:rsidRDefault="651B07F0" w:rsidP="00E727AB">
      <w:pPr>
        <w:pStyle w:val="Heading3"/>
      </w:pPr>
      <w:bookmarkStart w:id="26" w:name="_Ref27587900"/>
      <w:bookmarkStart w:id="27" w:name="_Toc27660582"/>
      <w:bookmarkStart w:id="28" w:name="_Toc28552249"/>
      <w:r>
        <w:lastRenderedPageBreak/>
        <w:t>The future Diskos solution</w:t>
      </w:r>
      <w:bookmarkEnd w:id="26"/>
      <w:bookmarkEnd w:id="27"/>
      <w:bookmarkEnd w:id="28"/>
    </w:p>
    <w:p w14:paraId="61F128AF" w14:textId="77777777" w:rsidR="005D11B7" w:rsidRDefault="005D11B7" w:rsidP="005D11B7">
      <w:pPr>
        <w:ind w:firstLine="720"/>
      </w:pPr>
      <w:r>
        <w:t>The Diskos group’s objective is to procure and implement services and software solutions “as a service” with better functionality and capacity than the current Diskos solution, including maintenance and improved efficiency of the Diskos operation. Continuous innovation and improvement of the Service should be emphasized.</w:t>
      </w:r>
    </w:p>
    <w:p w14:paraId="7BB29B69" w14:textId="77777777" w:rsidR="005D11B7" w:rsidRDefault="005D11B7" w:rsidP="005D11B7"/>
    <w:p w14:paraId="550E512B" w14:textId="710D6181" w:rsidR="00C50AA6" w:rsidRDefault="005D11B7" w:rsidP="0077004A">
      <w:pPr>
        <w:ind w:firstLine="720"/>
      </w:pPr>
      <w:r>
        <w:t>The next Diskos contractor(s) is free to offer any service/solution that is compliant with the requirements in the tender. The Diskos consortium wish to ensure continued services related to storage, viewing, sharing and trading of E&amp;P data in the database during any transition to new technology. The scope of the future services is not necessarily limited to the current Diskos functionality.</w:t>
      </w:r>
    </w:p>
    <w:p w14:paraId="29627D3D" w14:textId="426B4BE0" w:rsidR="00EC55D2" w:rsidRPr="00886E40" w:rsidRDefault="00EC55D2">
      <w:pPr>
        <w:ind w:firstLine="720"/>
      </w:pPr>
    </w:p>
    <w:p w14:paraId="1103DA20" w14:textId="68D616B4" w:rsidR="00EC55D2" w:rsidRPr="00886E40" w:rsidRDefault="141B4CD8" w:rsidP="141B4CD8">
      <w:pPr>
        <w:ind w:firstLine="720"/>
        <w:rPr>
          <w:lang w:val="en-US"/>
        </w:rPr>
      </w:pPr>
      <w:r w:rsidRPr="141B4CD8">
        <w:rPr>
          <w:lang w:val="en-US"/>
        </w:rPr>
        <w:t xml:space="preserve">The procurement of the future Diskos solution (“Diskos 2.0” and possibly later versions during the term of contract) is split into two different tenders; one for functionality and operating services of all data types (Seismic, Well and Production modules – this procurement), and one for functionality and operating services of the Trade module (other procurement). The objective of the two tenders is to cover all elements of Diskos 2.0 through a single contractor for each tender (or the same contractor for both), which is responsible for its subcontractors and third-party deliverables included in the offered service. </w:t>
      </w:r>
    </w:p>
    <w:p w14:paraId="5BD3B3DF" w14:textId="77777777" w:rsidR="00EC55D2" w:rsidRPr="00886E40" w:rsidRDefault="00EC55D2" w:rsidP="00EC55D2">
      <w:pPr>
        <w:ind w:firstLine="720"/>
        <w:rPr>
          <w:lang w:val="en-US"/>
        </w:rPr>
      </w:pPr>
    </w:p>
    <w:p w14:paraId="294AAB7D" w14:textId="3C684CE2" w:rsidR="00EC55D2" w:rsidRPr="00EC55D2" w:rsidRDefault="141B4CD8" w:rsidP="141B4CD8">
      <w:pPr>
        <w:ind w:firstLine="720"/>
        <w:rPr>
          <w:lang w:val="en-US"/>
        </w:rPr>
      </w:pPr>
      <w:r w:rsidRPr="141B4CD8">
        <w:rPr>
          <w:lang w:val="en-US"/>
        </w:rPr>
        <w:t>According to Norwegian legislation, the “Diskos 2.0” Contractors must have a full-up to-date copy of all data in Diskos located in Norway at all times.</w:t>
      </w:r>
    </w:p>
    <w:p w14:paraId="65874C4A" w14:textId="77777777" w:rsidR="00F13D2D" w:rsidRDefault="651B07F0" w:rsidP="00E727AB">
      <w:pPr>
        <w:pStyle w:val="Heading2"/>
      </w:pPr>
      <w:bookmarkStart w:id="29" w:name="_Toc27660583"/>
      <w:bookmarkStart w:id="30" w:name="_Toc28552250"/>
      <w:r>
        <w:t>Customers reservations</w:t>
      </w:r>
      <w:bookmarkEnd w:id="29"/>
      <w:bookmarkEnd w:id="30"/>
    </w:p>
    <w:p w14:paraId="4C01B0AD" w14:textId="15DDE037" w:rsidR="005D11B7" w:rsidRDefault="651B07F0" w:rsidP="00E727AB">
      <w:pPr>
        <w:pStyle w:val="Heading3"/>
      </w:pPr>
      <w:bookmarkStart w:id="31" w:name="_Toc27660584"/>
      <w:bookmarkStart w:id="32" w:name="_Toc28552251"/>
      <w:r>
        <w:t>General</w:t>
      </w:r>
      <w:bookmarkEnd w:id="31"/>
      <w:bookmarkEnd w:id="32"/>
    </w:p>
    <w:p w14:paraId="0F33DAEA" w14:textId="45A99D13" w:rsidR="005D11B7" w:rsidRDefault="00A17E6C" w:rsidP="0077004A">
      <w:pPr>
        <w:ind w:firstLine="720"/>
      </w:pPr>
      <w:r>
        <w:t>Any corrections, supplements or changes to tender documents will be posted on Mercell.</w:t>
      </w:r>
    </w:p>
    <w:p w14:paraId="59451206" w14:textId="3662397C" w:rsidR="00051ED0" w:rsidRDefault="651B07F0" w:rsidP="00E727AB">
      <w:pPr>
        <w:pStyle w:val="Heading3"/>
      </w:pPr>
      <w:bookmarkStart w:id="33" w:name="_Toc27660585"/>
      <w:bookmarkStart w:id="34" w:name="_Toc28552252"/>
      <w:r>
        <w:t>Cancellation of the procurement process</w:t>
      </w:r>
      <w:bookmarkEnd w:id="33"/>
      <w:bookmarkEnd w:id="34"/>
    </w:p>
    <w:p w14:paraId="15F6F574" w14:textId="77777777" w:rsidR="001A7A7E" w:rsidRDefault="001A7A7E" w:rsidP="001A7A7E">
      <w:pPr>
        <w:ind w:firstLine="720"/>
      </w:pPr>
      <w:r>
        <w:t>The Customer may, subject to having due cause as required by the Public Procurement Regulation, before the contract is signed, either reject all offers or cancel the award procedure without the Tenderers being entitled to claim any compensation.</w:t>
      </w:r>
    </w:p>
    <w:p w14:paraId="3E332E98" w14:textId="77777777" w:rsidR="001A7A7E" w:rsidRDefault="001A7A7E" w:rsidP="001A7A7E"/>
    <w:p w14:paraId="4C8F5F30" w14:textId="32AB971F" w:rsidR="001A7A7E" w:rsidRDefault="141B4CD8" w:rsidP="001A7A7E">
      <w:r>
        <w:t>The grounds for cancellation in whole or in part include, but are not limited to:</w:t>
      </w:r>
    </w:p>
    <w:p w14:paraId="33438E0E" w14:textId="77777777" w:rsidR="001A7A7E" w:rsidRDefault="001A7A7E" w:rsidP="001A7A7E">
      <w:pPr>
        <w:numPr>
          <w:ilvl w:val="0"/>
          <w:numId w:val="10"/>
        </w:numPr>
      </w:pPr>
      <w:r>
        <w:t xml:space="preserve">The procurement failing to be within the Customer’s budget </w:t>
      </w:r>
    </w:p>
    <w:p w14:paraId="1A0B0EC6" w14:textId="77777777" w:rsidR="001A7A7E" w:rsidRDefault="001A7A7E" w:rsidP="001A7A7E">
      <w:pPr>
        <w:numPr>
          <w:ilvl w:val="0"/>
          <w:numId w:val="10"/>
        </w:numPr>
      </w:pPr>
      <w:r>
        <w:t>Insufficient competition</w:t>
      </w:r>
    </w:p>
    <w:p w14:paraId="037F7234" w14:textId="3F682974" w:rsidR="00430C8F" w:rsidRDefault="001A7A7E" w:rsidP="005A5AAD">
      <w:pPr>
        <w:numPr>
          <w:ilvl w:val="0"/>
          <w:numId w:val="10"/>
        </w:numPr>
      </w:pPr>
      <w:r>
        <w:t>National regulations making it necessary to significantly change the scope, the requirement specifications or contractual obligations.</w:t>
      </w:r>
    </w:p>
    <w:p w14:paraId="5A9815DF" w14:textId="2DAB4AD7" w:rsidR="00051ED0" w:rsidRDefault="651B07F0" w:rsidP="00E727AB">
      <w:pPr>
        <w:pStyle w:val="Heading2"/>
      </w:pPr>
      <w:bookmarkStart w:id="35" w:name="_Toc27660586"/>
      <w:bookmarkStart w:id="36" w:name="_Toc28552253"/>
      <w:r>
        <w:t>The contracts</w:t>
      </w:r>
      <w:bookmarkEnd w:id="35"/>
      <w:bookmarkEnd w:id="36"/>
    </w:p>
    <w:p w14:paraId="2EF0E239" w14:textId="14A32874" w:rsidR="00051ED0" w:rsidRDefault="651B07F0" w:rsidP="00E727AB">
      <w:pPr>
        <w:pStyle w:val="Heading3"/>
      </w:pPr>
      <w:bookmarkStart w:id="37" w:name="_Toc27660587"/>
      <w:bookmarkStart w:id="38" w:name="_Toc28552254"/>
      <w:r>
        <w:t>General</w:t>
      </w:r>
      <w:bookmarkEnd w:id="37"/>
      <w:bookmarkEnd w:id="38"/>
    </w:p>
    <w:p w14:paraId="31BE92AC" w14:textId="22BC4428" w:rsidR="00777DA6" w:rsidRDefault="141B4CD8" w:rsidP="00777DA6">
      <w:pPr>
        <w:ind w:firstLine="720"/>
      </w:pPr>
      <w:r>
        <w:t>This procurement is regulated respectively by SSA-T</w:t>
      </w:r>
      <w:r w:rsidRPr="141B4CD8">
        <w:rPr>
          <w:i/>
          <w:iCs/>
        </w:rPr>
        <w:t>*)</w:t>
      </w:r>
      <w:r>
        <w:t xml:space="preserve"> for the establishment of Diskos 2.0, and SSA-L</w:t>
      </w:r>
      <w:r w:rsidRPr="141B4CD8">
        <w:rPr>
          <w:i/>
          <w:iCs/>
        </w:rPr>
        <w:t>*)</w:t>
      </w:r>
      <w:r>
        <w:t xml:space="preserve"> for the Service (operational phase) after final approval, i.e. delivery date, of Diskos 2.0. </w:t>
      </w:r>
    </w:p>
    <w:p w14:paraId="770DAFCA" w14:textId="77777777" w:rsidR="00777DA6" w:rsidRDefault="00777DA6" w:rsidP="00777DA6"/>
    <w:p w14:paraId="631DDA62" w14:textId="77777777" w:rsidR="00777DA6" w:rsidRDefault="00777DA6" w:rsidP="00777DA6">
      <w:pPr>
        <w:ind w:firstLine="720"/>
      </w:pPr>
      <w:r>
        <w:t xml:space="preserve">Please note that the start-up time, and calculation of contract duration, for the SSA-L contract, is set from actual delivery date of Diskos 2.0 according to the SSA-T signed contract. </w:t>
      </w:r>
    </w:p>
    <w:p w14:paraId="0B4FC124" w14:textId="77777777" w:rsidR="00777DA6" w:rsidRDefault="00777DA6" w:rsidP="00777DA6"/>
    <w:p w14:paraId="0DB125E6" w14:textId="1A3F29F9" w:rsidR="00777DA6" w:rsidRPr="00C96BBE" w:rsidRDefault="00777DA6" w:rsidP="00777DA6">
      <w:pPr>
        <w:rPr>
          <w:i/>
        </w:rPr>
      </w:pPr>
      <w:r w:rsidRPr="00C96BBE">
        <w:rPr>
          <w:i/>
        </w:rPr>
        <w:t xml:space="preserve">*) All SSA-contracts are Difi 2018, English versions, see enclosed Document </w:t>
      </w:r>
      <w:r w:rsidR="3981D41D" w:rsidRPr="3981D41D">
        <w:rPr>
          <w:i/>
          <w:iCs/>
        </w:rPr>
        <w:t>02</w:t>
      </w:r>
      <w:r w:rsidRPr="00C96BBE">
        <w:rPr>
          <w:i/>
        </w:rPr>
        <w:t xml:space="preserve"> and </w:t>
      </w:r>
      <w:r w:rsidR="3981D41D" w:rsidRPr="3981D41D">
        <w:rPr>
          <w:i/>
          <w:iCs/>
        </w:rPr>
        <w:t>16</w:t>
      </w:r>
      <w:r w:rsidRPr="00C96BBE">
        <w:rPr>
          <w:i/>
        </w:rPr>
        <w:t xml:space="preserve"> to this ITT. The attached contracts are adjusted to this procurement.</w:t>
      </w:r>
    </w:p>
    <w:p w14:paraId="3481B87F" w14:textId="77777777" w:rsidR="001A7A7E" w:rsidRDefault="001A7A7E" w:rsidP="001A7A7E">
      <w:pPr>
        <w:ind w:firstLine="720"/>
      </w:pPr>
    </w:p>
    <w:p w14:paraId="7019E24E" w14:textId="5E2494A7" w:rsidR="00051ED0" w:rsidRDefault="651B07F0" w:rsidP="00C60EC8">
      <w:pPr>
        <w:pStyle w:val="Heading3"/>
      </w:pPr>
      <w:bookmarkStart w:id="39" w:name="_Toc27660588"/>
      <w:bookmarkStart w:id="40" w:name="_Toc28552255"/>
      <w:r>
        <w:t>Cross-contract interaction and responsibilities</w:t>
      </w:r>
      <w:bookmarkEnd w:id="39"/>
      <w:bookmarkEnd w:id="40"/>
    </w:p>
    <w:p w14:paraId="6A7A10DF" w14:textId="77777777" w:rsidR="00777DA6" w:rsidRDefault="00777DA6" w:rsidP="00777DA6">
      <w:pPr>
        <w:ind w:firstLine="720"/>
      </w:pPr>
    </w:p>
    <w:p w14:paraId="696660C4" w14:textId="77777777" w:rsidR="00777DA6" w:rsidRDefault="00777DA6" w:rsidP="00777DA6">
      <w:pPr>
        <w:ind w:firstLine="720"/>
      </w:pPr>
    </w:p>
    <w:p w14:paraId="5C1D257A" w14:textId="77777777" w:rsidR="00DE7824" w:rsidRDefault="00FE2DB7" w:rsidP="00DE7824">
      <w:pPr>
        <w:keepNext/>
      </w:pPr>
      <w:r>
        <w:rPr>
          <w:lang w:val="nb-NO"/>
        </w:rPr>
        <w:drawing>
          <wp:inline distT="114300" distB="114300" distL="114300" distR="114300" wp14:anchorId="743C0246" wp14:editId="3D303A08">
            <wp:extent cx="5734050" cy="2692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34050" cy="2692400"/>
                    </a:xfrm>
                    <a:prstGeom prst="rect">
                      <a:avLst/>
                    </a:prstGeom>
                    <a:ln/>
                  </pic:spPr>
                </pic:pic>
              </a:graphicData>
            </a:graphic>
          </wp:inline>
        </w:drawing>
      </w:r>
    </w:p>
    <w:p w14:paraId="06D51B3E" w14:textId="41C63711" w:rsidR="00FE2DB7" w:rsidRDefault="00DE7824" w:rsidP="00DE7824">
      <w:pPr>
        <w:pStyle w:val="Caption"/>
      </w:pPr>
      <w:r>
        <w:t xml:space="preserve">Figure </w:t>
      </w:r>
      <w:r>
        <w:fldChar w:fldCharType="begin"/>
      </w:r>
      <w:r>
        <w:instrText xml:space="preserve"> SEQ Figure \* ARABIC </w:instrText>
      </w:r>
      <w:r>
        <w:fldChar w:fldCharType="separate"/>
      </w:r>
      <w:r>
        <w:t>3</w:t>
      </w:r>
      <w:r>
        <w:fldChar w:fldCharType="end"/>
      </w:r>
      <w:r>
        <w:t>: Cross-contract interaction</w:t>
      </w:r>
    </w:p>
    <w:p w14:paraId="3882CF19" w14:textId="4CAE7A50" w:rsidR="00FE2DB7" w:rsidRPr="00BA4A8D" w:rsidRDefault="141B4CD8" w:rsidP="00FE2DB7">
      <w:pPr>
        <w:ind w:firstLine="720"/>
      </w:pPr>
      <w:r>
        <w:t xml:space="preserve">In Diskos 2.0, the interaction between the Trade module and the Seismic and Well modules shall be conducted through an API provided by the Contractor. The Contractor shall work closely with the Diskos 2.0 Trade </w:t>
      </w:r>
      <w:r w:rsidR="0018743E">
        <w:t>c</w:t>
      </w:r>
      <w:r>
        <w:t xml:space="preserve">ontractor to ensure a seamless user experience when working cross-module. </w:t>
      </w:r>
    </w:p>
    <w:p w14:paraId="0D4FC70E" w14:textId="77777777" w:rsidR="00FE2DB7" w:rsidRDefault="00FE2DB7" w:rsidP="00FE2DB7">
      <w:pPr>
        <w:rPr>
          <w:highlight w:val="yellow"/>
        </w:rPr>
      </w:pPr>
    </w:p>
    <w:p w14:paraId="39666FC2" w14:textId="2D42A084" w:rsidR="00777DA6" w:rsidRPr="00810BB7" w:rsidRDefault="141B4CD8" w:rsidP="0077004A">
      <w:pPr>
        <w:ind w:firstLine="720"/>
      </w:pPr>
      <w:r>
        <w:t xml:space="preserve">The Contractor shall, within three months from the SSA-T Contract signing, enter into agreements with both NOROG GT and the Diskos 2.0 Trade </w:t>
      </w:r>
      <w:r w:rsidR="0018743E">
        <w:t>c</w:t>
      </w:r>
      <w:r>
        <w:t xml:space="preserve">ontractor to clarify their respective roles and responsibilities. The terms and conditions of the agreement shall be subject to approval by the Customer. The overall responsibility to conclude a satisfactory agreement shall lie with the Contractor. </w:t>
      </w:r>
    </w:p>
    <w:p w14:paraId="08ECA6BF" w14:textId="13CA246C" w:rsidR="00B17799" w:rsidRDefault="651B07F0" w:rsidP="00C60EC8">
      <w:pPr>
        <w:pStyle w:val="Heading3"/>
      </w:pPr>
      <w:bookmarkStart w:id="41" w:name="_Ref27589494"/>
      <w:bookmarkStart w:id="42" w:name="_Toc27660589"/>
      <w:bookmarkStart w:id="43" w:name="_Toc28552256"/>
      <w:r>
        <w:t>Contract duration</w:t>
      </w:r>
      <w:bookmarkEnd w:id="41"/>
      <w:bookmarkEnd w:id="42"/>
      <w:bookmarkEnd w:id="43"/>
    </w:p>
    <w:p w14:paraId="2D870EA5" w14:textId="77777777" w:rsidR="00713DC7" w:rsidRDefault="00713DC7" w:rsidP="00713DC7">
      <w:pPr>
        <w:ind w:firstLine="720"/>
      </w:pPr>
      <w:r>
        <w:t xml:space="preserve">The duration of the contracts will be up to 8 years including renewals, calculated from the actual delivery date for Diskos 2.0. Time passed for establishing Diskos 2.0 according to the SSA-T contract, prior to actual delivery date, comes in addition. </w:t>
      </w:r>
    </w:p>
    <w:p w14:paraId="31499421" w14:textId="77777777" w:rsidR="00713DC7" w:rsidRDefault="00713DC7" w:rsidP="00713DC7"/>
    <w:p w14:paraId="6EC474B3" w14:textId="77777777" w:rsidR="00713DC7" w:rsidRDefault="00713DC7" w:rsidP="00713DC7">
      <w:pPr>
        <w:ind w:firstLine="720"/>
      </w:pPr>
      <w:r>
        <w:t xml:space="preserve">The first contract period after the establishment phase is five (5) years, with option for the Customer to prolong the SSA-L contract up to an additional three (3) years in total. The Customer may prolong for periods of 3, 2 or 1 year at a time.  </w:t>
      </w:r>
    </w:p>
    <w:p w14:paraId="01BDF882" w14:textId="77777777" w:rsidR="00713DC7" w:rsidRDefault="00713DC7" w:rsidP="00713DC7"/>
    <w:p w14:paraId="2D6E5352" w14:textId="6FF341E7" w:rsidR="00B17799" w:rsidRDefault="00713DC7" w:rsidP="00713DC7">
      <w:pPr>
        <w:ind w:firstLine="720"/>
      </w:pPr>
      <w:r>
        <w:t>Depending on actual time spent on establishing Diskos 2.0, total duration of the contracts after Go-live, is calculated (but not guaranteed) to a total of up to 8 years.</w:t>
      </w:r>
    </w:p>
    <w:p w14:paraId="735175CF" w14:textId="1F2E36CD" w:rsidR="00B17799" w:rsidRPr="0077004A" w:rsidRDefault="651B07F0" w:rsidP="00C60EC8">
      <w:pPr>
        <w:pStyle w:val="Heading3"/>
      </w:pPr>
      <w:bookmarkStart w:id="44" w:name="_Toc27660590"/>
      <w:bookmarkStart w:id="45" w:name="_Toc28552257"/>
      <w:r>
        <w:t>Data Processing Agreement and tender process</w:t>
      </w:r>
      <w:bookmarkEnd w:id="44"/>
      <w:bookmarkEnd w:id="45"/>
    </w:p>
    <w:p w14:paraId="22C59F85" w14:textId="77777777" w:rsidR="00982BE7" w:rsidRDefault="00982BE7" w:rsidP="00982BE7">
      <w:pPr>
        <w:spacing w:after="80"/>
        <w:ind w:firstLine="720"/>
      </w:pPr>
      <w:r>
        <w:t>To fulfill the contract, the Tenderer shall process personal data on behalf of the Customer. The personal data mostly consists of data concerning access control, as well as information about personal contacts and the users of the solution. The processing of personal data is a minor part of the procurement, and there will be no processing of specific categories of personal data. Nevertheless, it is a requirement under the EU Personal Data Regulation (GDPR) that a Data Processing Agreement must be entered into between the Tenderer and the Customer.</w:t>
      </w:r>
    </w:p>
    <w:p w14:paraId="12857654" w14:textId="77777777" w:rsidR="00982BE7" w:rsidRDefault="00982BE7" w:rsidP="00982BE7">
      <w:pPr>
        <w:spacing w:after="80"/>
        <w:ind w:firstLine="720"/>
      </w:pPr>
    </w:p>
    <w:p w14:paraId="25193328" w14:textId="46F75820" w:rsidR="00982BE7" w:rsidRDefault="00982BE7" w:rsidP="00982BE7">
      <w:pPr>
        <w:spacing w:after="80"/>
        <w:ind w:firstLine="720"/>
      </w:pPr>
      <w:r>
        <w:t xml:space="preserve">The Tenderer (Contractor) and the Customer shall enter into a Data Processing Agreement at the latest ten (10) days prior to contract start-up. The Data Processing Agreement(s) shall fulfill the requirements as described in the GDPR. The Data Processing Agreement(s) entered into will be subject to negotiations in the tendering phase as described in </w:t>
      </w:r>
      <w:r w:rsidR="00032546">
        <w:t>C</w:t>
      </w:r>
      <w:r>
        <w:t>hapter</w:t>
      </w:r>
      <w:r w:rsidR="002E6A7C">
        <w:t xml:space="preserve"> </w:t>
      </w:r>
      <w:r w:rsidR="002E6A7C">
        <w:fldChar w:fldCharType="begin"/>
      </w:r>
      <w:r w:rsidR="002E6A7C">
        <w:instrText xml:space="preserve"> REF _Ref27587413 \r \h </w:instrText>
      </w:r>
      <w:r w:rsidR="002E6A7C">
        <w:fldChar w:fldCharType="separate"/>
      </w:r>
      <w:r w:rsidR="002E6A7C">
        <w:t>5</w:t>
      </w:r>
      <w:r w:rsidR="002E6A7C">
        <w:fldChar w:fldCharType="end"/>
      </w:r>
      <w:r>
        <w:t xml:space="preserve"> and section</w:t>
      </w:r>
      <w:r w:rsidR="002E6A7C">
        <w:t xml:space="preserve"> </w:t>
      </w:r>
      <w:r w:rsidR="002E6A7C">
        <w:fldChar w:fldCharType="begin"/>
      </w:r>
      <w:r w:rsidR="002E6A7C">
        <w:instrText xml:space="preserve"> REF _Ref27587437 \r \h </w:instrText>
      </w:r>
      <w:r w:rsidR="002E6A7C">
        <w:fldChar w:fldCharType="separate"/>
      </w:r>
      <w:r w:rsidR="002E6A7C">
        <w:t>5.4</w:t>
      </w:r>
      <w:r w:rsidR="002E6A7C">
        <w:fldChar w:fldCharType="end"/>
      </w:r>
      <w:r>
        <w:t xml:space="preserve">. </w:t>
      </w:r>
    </w:p>
    <w:p w14:paraId="52CC59AD" w14:textId="77777777" w:rsidR="00982BE7" w:rsidRDefault="00982BE7" w:rsidP="00982BE7">
      <w:pPr>
        <w:spacing w:after="80"/>
      </w:pPr>
    </w:p>
    <w:p w14:paraId="04991B04" w14:textId="77777777" w:rsidR="00982BE7" w:rsidRDefault="00982BE7" w:rsidP="00982BE7">
      <w:pPr>
        <w:spacing w:after="80"/>
        <w:ind w:firstLine="720"/>
      </w:pPr>
      <w:r>
        <w:t>If it is a prerequisite in the Tenderer’s offer that the Customer directly enters into a Data Processing Agreement with the Tenderer’s subcontractor, the Tenderer shall enclose any Data Processing Agreement with subcontractors in the initial tender. Tenderers that enclose their own and/or subcontractor's Data Processor Agreement(s) are encouraged to base the Data Processor Agreement(s) on balanced standard terms.</w:t>
      </w:r>
    </w:p>
    <w:p w14:paraId="00AE21C7" w14:textId="77777777" w:rsidR="00982BE7" w:rsidRDefault="00982BE7" w:rsidP="00982BE7">
      <w:pPr>
        <w:spacing w:after="80"/>
        <w:ind w:firstLine="720"/>
      </w:pPr>
    </w:p>
    <w:p w14:paraId="3352810C" w14:textId="77777777" w:rsidR="00982BE7" w:rsidRDefault="00982BE7" w:rsidP="00982BE7">
      <w:pPr>
        <w:spacing w:after="80"/>
        <w:ind w:firstLine="720"/>
        <w:rPr>
          <w:i/>
          <w:u w:val="single"/>
        </w:rPr>
      </w:pPr>
      <w:r>
        <w:t>The Tenderer’s proposal for Data Processing Agreement(s) in the initial offer as mentioned above will be subject to negotiations.</w:t>
      </w:r>
    </w:p>
    <w:p w14:paraId="7F2D7436" w14:textId="77777777" w:rsidR="00982BE7" w:rsidRDefault="00982BE7" w:rsidP="00982BE7">
      <w:pPr>
        <w:spacing w:after="80"/>
      </w:pPr>
    </w:p>
    <w:p w14:paraId="0DD03292" w14:textId="204B7F7D" w:rsidR="00982BE7" w:rsidRDefault="00982BE7" w:rsidP="00982BE7">
      <w:pPr>
        <w:spacing w:after="80"/>
        <w:ind w:firstLine="720"/>
      </w:pPr>
      <w:r>
        <w:t xml:space="preserve">The complete Data Processing Agreement(s) with annexes shall be enclosed in the Tenderer’s best and final offer. Any changes to the Data Processing Agreement(s) resulting from the negotiations pursuant to section </w:t>
      </w:r>
      <w:r w:rsidR="0002309A">
        <w:fldChar w:fldCharType="begin"/>
      </w:r>
      <w:r w:rsidR="0002309A">
        <w:instrText xml:space="preserve"> REF _Ref27587930 \r \h </w:instrText>
      </w:r>
      <w:r w:rsidR="0002309A">
        <w:fldChar w:fldCharType="separate"/>
      </w:r>
      <w:r w:rsidR="0002309A">
        <w:t>5.4</w:t>
      </w:r>
      <w:r w:rsidR="0002309A">
        <w:fldChar w:fldCharType="end"/>
      </w:r>
      <w:r>
        <w:t xml:space="preserve"> shall be clearly stated in the enclosed final version of the Data Processing Agreement(s).</w:t>
      </w:r>
    </w:p>
    <w:p w14:paraId="0730B8F9" w14:textId="77777777" w:rsidR="00982BE7" w:rsidRDefault="00982BE7" w:rsidP="00982BE7">
      <w:pPr>
        <w:spacing w:after="80"/>
      </w:pPr>
    </w:p>
    <w:p w14:paraId="7334E931" w14:textId="07773AC2" w:rsidR="00982BE7" w:rsidRDefault="00F806D5" w:rsidP="00982BE7">
      <w:pPr>
        <w:spacing w:after="80"/>
        <w:ind w:firstLine="720"/>
      </w:pPr>
      <w:r>
        <w:t xml:space="preserve">The </w:t>
      </w:r>
      <w:r w:rsidR="00982BE7">
        <w:t xml:space="preserve">Tenderer, and any subcontractors, will be obliged to enter into the Data Processor Agreement(s) with annexes enclosed in the Tenderer’s best and final offer pursuant to section </w:t>
      </w:r>
      <w:r w:rsidR="0002309A">
        <w:fldChar w:fldCharType="begin"/>
      </w:r>
      <w:r w:rsidR="0002309A">
        <w:instrText xml:space="preserve"> REF _Ref27587955 \r \h </w:instrText>
      </w:r>
      <w:r w:rsidR="0002309A">
        <w:fldChar w:fldCharType="separate"/>
      </w:r>
      <w:r w:rsidR="0002309A">
        <w:t>5.4</w:t>
      </w:r>
      <w:r w:rsidR="0002309A">
        <w:fldChar w:fldCharType="end"/>
      </w:r>
      <w:r w:rsidR="00982BE7">
        <w:t xml:space="preserve">. </w:t>
      </w:r>
    </w:p>
    <w:p w14:paraId="4FE2FA9B" w14:textId="77777777" w:rsidR="00982BE7" w:rsidRDefault="00982BE7" w:rsidP="00982BE7">
      <w:pPr>
        <w:spacing w:after="80"/>
      </w:pPr>
    </w:p>
    <w:p w14:paraId="51B4E53F" w14:textId="445DB5FF" w:rsidR="00982BE7" w:rsidRDefault="00982BE7" w:rsidP="00982BE7">
      <w:pPr>
        <w:spacing w:after="80"/>
        <w:ind w:firstLine="720"/>
      </w:pPr>
      <w:r>
        <w:t xml:space="preserve">The Customer reserves the right to reject the Tenderer’s final offer, if the enclosed Data Processing Agreement(s) contains provisions that the Customer cannot accept. This, however, is provided that the Tenderer has been given feedback in the negotiations pursuant to section </w:t>
      </w:r>
      <w:r w:rsidR="0002309A">
        <w:fldChar w:fldCharType="begin"/>
      </w:r>
      <w:r w:rsidR="0002309A">
        <w:instrText xml:space="preserve"> REF _Ref27587970 \r \h </w:instrText>
      </w:r>
      <w:r w:rsidR="0002309A">
        <w:fldChar w:fldCharType="separate"/>
      </w:r>
      <w:r w:rsidR="0002309A">
        <w:t>5.4</w:t>
      </w:r>
      <w:r w:rsidR="0002309A">
        <w:fldChar w:fldCharType="end"/>
      </w:r>
      <w:r>
        <w:t xml:space="preserve"> that the relevant provisions were unacceptable, but without having sufficiently changed the relevant provisions.</w:t>
      </w:r>
    </w:p>
    <w:p w14:paraId="23CB9308" w14:textId="77777777" w:rsidR="00982BE7" w:rsidRDefault="00982BE7" w:rsidP="00982BE7">
      <w:pPr>
        <w:spacing w:after="80"/>
      </w:pPr>
    </w:p>
    <w:p w14:paraId="53D45805" w14:textId="6C65EE0E" w:rsidR="00982BE7" w:rsidRDefault="00982BE7" w:rsidP="00982BE7">
      <w:pPr>
        <w:spacing w:after="80"/>
        <w:ind w:firstLine="720"/>
      </w:pPr>
      <w:r>
        <w:lastRenderedPageBreak/>
        <w:t xml:space="preserve">The Customer reserves the right to reject the Tenderer's final offer, if the enclosed Data Processing Agreement(s) contains regulations that have been added after the negotiations pursuant to section </w:t>
      </w:r>
      <w:r w:rsidR="0002309A">
        <w:fldChar w:fldCharType="begin"/>
      </w:r>
      <w:r w:rsidR="0002309A">
        <w:instrText xml:space="preserve"> REF _Ref27587990 \r \h </w:instrText>
      </w:r>
      <w:r w:rsidR="0002309A">
        <w:fldChar w:fldCharType="separate"/>
      </w:r>
      <w:r w:rsidR="0002309A">
        <w:t>5.4</w:t>
      </w:r>
      <w:r w:rsidR="0002309A">
        <w:fldChar w:fldCharType="end"/>
      </w:r>
      <w:r>
        <w:t xml:space="preserve"> are concluded, and new regulations entail a modification of the Data Processing Agreement(s) which is not insignificant. The same applies if regulations have been changed without this being due to feedback from the Customer.</w:t>
      </w:r>
    </w:p>
    <w:p w14:paraId="1441A7EA" w14:textId="77777777" w:rsidR="00982BE7" w:rsidRDefault="00982BE7" w:rsidP="00982BE7">
      <w:pPr>
        <w:spacing w:after="80"/>
      </w:pPr>
    </w:p>
    <w:p w14:paraId="318A94C8" w14:textId="38B2AC66" w:rsidR="00B17799" w:rsidRPr="00745E7F" w:rsidRDefault="00B64E4A" w:rsidP="00745E7F">
      <w:pPr>
        <w:spacing w:after="80"/>
        <w:ind w:firstLine="720"/>
      </w:pPr>
      <w:r>
        <w:t xml:space="preserve">The </w:t>
      </w:r>
      <w:r w:rsidR="00982BE7">
        <w:t>Customer reserves the right to reject the Tenderer's final offer, if the Data Processor Agreement(s) in the final offer does not meet the requirements in accordance with the applicable privacy regulations.</w:t>
      </w:r>
    </w:p>
    <w:p w14:paraId="3F393594" w14:textId="73E32899" w:rsidR="00051ED0" w:rsidRPr="001049DE" w:rsidRDefault="651B07F0" w:rsidP="001049DE">
      <w:pPr>
        <w:pStyle w:val="Heading1"/>
      </w:pPr>
      <w:bookmarkStart w:id="46" w:name="_Toc27660591"/>
      <w:bookmarkStart w:id="47" w:name="_Toc28552258"/>
      <w:r w:rsidRPr="001049DE">
        <w:t>Administrative rules and procedures</w:t>
      </w:r>
      <w:bookmarkEnd w:id="46"/>
      <w:bookmarkEnd w:id="47"/>
    </w:p>
    <w:p w14:paraId="55967F97" w14:textId="35690F25" w:rsidR="00B17799" w:rsidRDefault="651B07F0" w:rsidP="00C60EC8">
      <w:pPr>
        <w:pStyle w:val="Heading2"/>
      </w:pPr>
      <w:bookmarkStart w:id="48" w:name="_Ref27588756"/>
      <w:bookmarkStart w:id="49" w:name="_Ref27588835"/>
      <w:bookmarkStart w:id="50" w:name="_Toc27660592"/>
      <w:bookmarkStart w:id="51" w:name="_Toc28552259"/>
      <w:r>
        <w:t>General</w:t>
      </w:r>
      <w:bookmarkEnd w:id="48"/>
      <w:bookmarkEnd w:id="49"/>
      <w:bookmarkEnd w:id="50"/>
      <w:bookmarkEnd w:id="51"/>
    </w:p>
    <w:p w14:paraId="5D847A46" w14:textId="77777777" w:rsidR="00107A93" w:rsidRDefault="00107A93" w:rsidP="00107A93">
      <w:pPr>
        <w:ind w:firstLine="720"/>
      </w:pPr>
      <w:r>
        <w:t xml:space="preserve">The Tenderer must carefully follow the instructions set out herein and note that failure to submit the qualification application in time or without the requested content may or will result in a rejection of the application or tender. </w:t>
      </w:r>
    </w:p>
    <w:p w14:paraId="3E53B34F" w14:textId="77777777" w:rsidR="00107A93" w:rsidRDefault="00107A93" w:rsidP="00107A93"/>
    <w:p w14:paraId="4D7AABA9" w14:textId="002AEB86" w:rsidR="00B17799" w:rsidRDefault="00107A93" w:rsidP="00745E7F">
      <w:pPr>
        <w:ind w:firstLine="720"/>
      </w:pPr>
      <w:r>
        <w:t xml:space="preserve">The Tenderer shall review the ITT documents and ensure, to the best of the Tenderer's abilities, that the documents are correct and complete. The Customer strongly encourages the Tenderer to actively use the possibility to raise questions, cf. section </w:t>
      </w:r>
      <w:r w:rsidR="008E7470">
        <w:fldChar w:fldCharType="begin"/>
      </w:r>
      <w:r w:rsidR="008E7470">
        <w:instrText xml:space="preserve"> REF _Ref27588183 \r \h </w:instrText>
      </w:r>
      <w:r w:rsidR="008E7470">
        <w:fldChar w:fldCharType="separate"/>
      </w:r>
      <w:r w:rsidR="008E7470">
        <w:t>3.4</w:t>
      </w:r>
      <w:r w:rsidR="008E7470">
        <w:fldChar w:fldCharType="end"/>
      </w:r>
      <w:r>
        <w:t>.</w:t>
      </w:r>
    </w:p>
    <w:p w14:paraId="6EAAD677" w14:textId="172BB724" w:rsidR="00B17799" w:rsidRDefault="651B07F0" w:rsidP="00C60EC8">
      <w:pPr>
        <w:pStyle w:val="Heading2"/>
      </w:pPr>
      <w:bookmarkStart w:id="52" w:name="_Ref27588765"/>
      <w:bookmarkStart w:id="53" w:name="_Ref27588836"/>
      <w:bookmarkStart w:id="54" w:name="_Toc27660593"/>
      <w:bookmarkStart w:id="55" w:name="_Toc28552260"/>
      <w:r>
        <w:t>Procurement procedure</w:t>
      </w:r>
      <w:bookmarkEnd w:id="52"/>
      <w:bookmarkEnd w:id="53"/>
      <w:bookmarkEnd w:id="54"/>
      <w:bookmarkEnd w:id="55"/>
    </w:p>
    <w:p w14:paraId="2334CC80" w14:textId="77777777" w:rsidR="00295D4E" w:rsidRDefault="00295D4E" w:rsidP="00295D4E">
      <w:pPr>
        <w:ind w:firstLine="720"/>
      </w:pPr>
      <w:r>
        <w:t>The procurement is governed by the Norwegian Public Procurement Act no. 73 of June 17</w:t>
      </w:r>
      <w:r>
        <w:rPr>
          <w:vertAlign w:val="superscript"/>
        </w:rPr>
        <w:t>th</w:t>
      </w:r>
      <w:r>
        <w:t>, 2016 ("the Public Procurement Act") and the Norwegian Regulation of Public Procurement no. 974 of August 12</w:t>
      </w:r>
      <w:r>
        <w:rPr>
          <w:vertAlign w:val="superscript"/>
        </w:rPr>
        <w:t>th</w:t>
      </w:r>
      <w:r>
        <w:t>, 2016 (FOA) Regulation of Public Procurement no. 974 (FOA) of August 12</w:t>
      </w:r>
      <w:r>
        <w:rPr>
          <w:vertAlign w:val="superscript"/>
        </w:rPr>
        <w:t>th</w:t>
      </w:r>
      <w:r>
        <w:t xml:space="preserve">, 2016 (The public Procurement Regulation). For this procurement Part I and III of the regulation will apply. </w:t>
      </w:r>
    </w:p>
    <w:p w14:paraId="3B960FCF" w14:textId="77777777" w:rsidR="00295D4E" w:rsidRDefault="00295D4E" w:rsidP="00295D4E"/>
    <w:p w14:paraId="06E952B7" w14:textId="0F62AA01" w:rsidR="00295D4E" w:rsidRDefault="00295D4E" w:rsidP="00295D4E">
      <w:pPr>
        <w:ind w:firstLine="720"/>
      </w:pPr>
      <w:r>
        <w:t>The procurement procedure is competition with negotiations in two steps (negotiated procedure). The Customer will select applicants that will be invited to deliver tenders among the applicants that meet the qualification criteria. See section</w:t>
      </w:r>
      <w:r w:rsidR="008E7470">
        <w:t xml:space="preserve"> </w:t>
      </w:r>
      <w:r w:rsidR="00815085">
        <w:fldChar w:fldCharType="begin"/>
      </w:r>
      <w:r w:rsidR="00815085">
        <w:instrText xml:space="preserve"> REF _Ref27588240 \r \h </w:instrText>
      </w:r>
      <w:r w:rsidR="00BA629B">
        <w:instrText xml:space="preserve"> \* MERGEFORMAT </w:instrText>
      </w:r>
      <w:r w:rsidR="00815085">
        <w:fldChar w:fldCharType="separate"/>
      </w:r>
      <w:r w:rsidR="00815085">
        <w:t>4.3</w:t>
      </w:r>
      <w:r w:rsidR="00815085">
        <w:fldChar w:fldCharType="end"/>
      </w:r>
      <w:r>
        <w:t xml:space="preserve"> and </w:t>
      </w:r>
      <w:r w:rsidR="00ED740F">
        <w:t>C</w:t>
      </w:r>
      <w:r>
        <w:t xml:space="preserve">hapter </w:t>
      </w:r>
      <w:r w:rsidR="00FD0521">
        <w:fldChar w:fldCharType="begin"/>
      </w:r>
      <w:r w:rsidR="00FD0521">
        <w:instrText xml:space="preserve"> REF _Ref27587559 \r \h </w:instrText>
      </w:r>
      <w:r w:rsidR="00BA629B">
        <w:instrText xml:space="preserve"> \* MERGEFORMAT </w:instrText>
      </w:r>
      <w:r w:rsidR="00FD0521">
        <w:fldChar w:fldCharType="separate"/>
      </w:r>
      <w:r w:rsidR="00FD0521">
        <w:t>5</w:t>
      </w:r>
      <w:r w:rsidR="00FD0521">
        <w:fldChar w:fldCharType="end"/>
      </w:r>
      <w:r>
        <w:t>.</w:t>
      </w:r>
    </w:p>
    <w:p w14:paraId="4016FA24" w14:textId="77777777" w:rsidR="00295D4E" w:rsidRDefault="00295D4E" w:rsidP="00295D4E"/>
    <w:p w14:paraId="4C8711BE" w14:textId="68B34650" w:rsidR="00295D4E" w:rsidRDefault="00295D4E" w:rsidP="00295D4E">
      <w:pPr>
        <w:ind w:firstLine="720"/>
        <w:rPr>
          <w:highlight w:val="yellow"/>
        </w:rPr>
      </w:pPr>
      <w:r w:rsidRPr="00164FE9">
        <w:rPr>
          <w:lang w:val="en-US"/>
        </w:rPr>
        <w:t>Companies that wish to participate in this</w:t>
      </w:r>
      <w:r>
        <w:rPr>
          <w:lang w:val="en-US"/>
        </w:rPr>
        <w:t xml:space="preserve"> tender</w:t>
      </w:r>
      <w:r w:rsidRPr="00164FE9">
        <w:rPr>
          <w:lang w:val="en-US"/>
        </w:rPr>
        <w:t xml:space="preserve"> </w:t>
      </w:r>
      <w:r>
        <w:t xml:space="preserve">may submit a qualification application, responding to the qualification criteria set out in section </w:t>
      </w:r>
      <w:r w:rsidR="00FD0521">
        <w:fldChar w:fldCharType="begin"/>
      </w:r>
      <w:r w:rsidR="00FD0521">
        <w:instrText xml:space="preserve"> REF _Ref27587580 \r \h </w:instrText>
      </w:r>
      <w:r w:rsidR="00FD0521">
        <w:fldChar w:fldCharType="separate"/>
      </w:r>
      <w:r w:rsidR="00FD0521">
        <w:t>4.2</w:t>
      </w:r>
      <w:r w:rsidR="00FD0521">
        <w:fldChar w:fldCharType="end"/>
      </w:r>
      <w:r>
        <w:t xml:space="preserve"> and the ESPD self-declaration form. Based on the qualification applications the Customer will select a minimum of 3 and up to 5 Tenderers for the tendering phase, cf. section </w:t>
      </w:r>
      <w:r w:rsidR="00F24177">
        <w:fldChar w:fldCharType="begin"/>
      </w:r>
      <w:r w:rsidR="00F24177">
        <w:instrText xml:space="preserve"> REF _Ref27587636 \r \h </w:instrText>
      </w:r>
      <w:r w:rsidR="00F24177">
        <w:fldChar w:fldCharType="separate"/>
      </w:r>
      <w:r w:rsidR="00F24177">
        <w:t xml:space="preserve">4.4.2. </w:t>
      </w:r>
      <w:r w:rsidR="00F24177">
        <w:fldChar w:fldCharType="end"/>
      </w:r>
      <w:r>
        <w:t xml:space="preserve"> </w:t>
      </w:r>
    </w:p>
    <w:p w14:paraId="74C0779E" w14:textId="77777777" w:rsidR="00295D4E" w:rsidRDefault="00295D4E" w:rsidP="00295D4E"/>
    <w:p w14:paraId="16B9E130" w14:textId="77777777" w:rsidR="00295D4E" w:rsidRDefault="00295D4E" w:rsidP="00295D4E">
      <w:pPr>
        <w:ind w:firstLine="720"/>
      </w:pPr>
      <w:r>
        <w:t xml:space="preserve">The qualified and selected Tenderers will be invited to the tender-phase, whereby the Tenderers will prepare and submit a tender in response to this ITT and its appendices. </w:t>
      </w:r>
    </w:p>
    <w:p w14:paraId="35514F0B" w14:textId="47F604BD" w:rsidR="001D4EBD" w:rsidRDefault="001D4EBD">
      <w:r>
        <w:br w:type="page"/>
      </w:r>
    </w:p>
    <w:p w14:paraId="44209CD4" w14:textId="77777777" w:rsidR="00B17799" w:rsidRDefault="00B17799" w:rsidP="00B17799">
      <w:pPr>
        <w:ind w:firstLine="720"/>
      </w:pPr>
    </w:p>
    <w:p w14:paraId="512BA64D" w14:textId="79AC6941" w:rsidR="00B17799" w:rsidRDefault="651B07F0" w:rsidP="00C60EC8">
      <w:pPr>
        <w:pStyle w:val="Heading2"/>
      </w:pPr>
      <w:bookmarkStart w:id="56" w:name="_Ref27588304"/>
      <w:bookmarkStart w:id="57" w:name="_Ref27588319"/>
      <w:bookmarkStart w:id="58" w:name="_Ref27588332"/>
      <w:bookmarkStart w:id="59" w:name="_Ref27588345"/>
      <w:bookmarkStart w:id="60" w:name="_Ref27589062"/>
      <w:bookmarkStart w:id="61" w:name="_Ref27589077"/>
      <w:bookmarkStart w:id="62" w:name="_Toc27660594"/>
      <w:bookmarkStart w:id="63" w:name="_Toc28552261"/>
      <w:r>
        <w:t>Schedule</w:t>
      </w:r>
      <w:bookmarkEnd w:id="56"/>
      <w:bookmarkEnd w:id="57"/>
      <w:bookmarkEnd w:id="58"/>
      <w:bookmarkEnd w:id="59"/>
      <w:bookmarkEnd w:id="60"/>
      <w:bookmarkEnd w:id="61"/>
      <w:bookmarkEnd w:id="62"/>
      <w:bookmarkEnd w:id="63"/>
    </w:p>
    <w:p w14:paraId="22802BE1" w14:textId="3B288621" w:rsidR="00D7365F" w:rsidRDefault="00D7365F" w:rsidP="00141C9C">
      <w:pPr>
        <w:ind w:firstLine="720"/>
      </w:pPr>
      <w:r>
        <w:t>The following schedule is prepared for the procurement</w:t>
      </w:r>
      <w:r w:rsidR="00141C9C">
        <w:t xml:space="preserve"> (</w:t>
      </w:r>
      <w:r w:rsidR="0030549E">
        <w:t>e</w:t>
      </w:r>
      <w:r w:rsidR="00141C9C">
        <w:t>xcept for step 2, the milestones are tentative and can be changed)</w:t>
      </w:r>
      <w:r w:rsidR="0030549E">
        <w:t>:</w:t>
      </w:r>
    </w:p>
    <w:tbl>
      <w:tblPr>
        <w:tblW w:w="904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99"/>
        <w:gridCol w:w="1441"/>
        <w:gridCol w:w="1560"/>
        <w:gridCol w:w="5340"/>
      </w:tblGrid>
      <w:tr w:rsidR="00D7365F" w14:paraId="5D063C81" w14:textId="77777777" w:rsidTr="00261C6C">
        <w:trPr>
          <w:trHeight w:val="780"/>
        </w:trPr>
        <w:tc>
          <w:tcPr>
            <w:tcW w:w="699" w:type="dxa"/>
            <w:tcBorders>
              <w:top w:val="single" w:sz="8" w:space="0" w:color="000000"/>
              <w:left w:val="single" w:sz="8" w:space="0" w:color="000000"/>
              <w:bottom w:val="single" w:sz="8" w:space="0" w:color="000000"/>
              <w:right w:val="single" w:sz="8" w:space="0" w:color="000000"/>
            </w:tcBorders>
            <w:shd w:val="clear" w:color="auto" w:fill="FF9900"/>
            <w:tcMar>
              <w:top w:w="100" w:type="dxa"/>
              <w:left w:w="80" w:type="dxa"/>
              <w:bottom w:w="100" w:type="dxa"/>
              <w:right w:w="80" w:type="dxa"/>
            </w:tcMar>
          </w:tcPr>
          <w:p w14:paraId="2A200B6A" w14:textId="77777777" w:rsidR="00D7365F" w:rsidRDefault="00D7365F" w:rsidP="00261C6C">
            <w:pPr>
              <w:jc w:val="center"/>
              <w:rPr>
                <w:b/>
              </w:rPr>
            </w:pPr>
            <w:r>
              <w:rPr>
                <w:b/>
              </w:rPr>
              <w:t>Step</w:t>
            </w:r>
          </w:p>
        </w:tc>
        <w:tc>
          <w:tcPr>
            <w:tcW w:w="1441" w:type="dxa"/>
            <w:tcBorders>
              <w:top w:val="single" w:sz="8" w:space="0" w:color="000000"/>
              <w:left w:val="nil"/>
              <w:bottom w:val="single" w:sz="8" w:space="0" w:color="000000"/>
              <w:right w:val="single" w:sz="8" w:space="0" w:color="000000"/>
            </w:tcBorders>
            <w:shd w:val="clear" w:color="auto" w:fill="FF9900"/>
            <w:tcMar>
              <w:top w:w="100" w:type="dxa"/>
              <w:left w:w="80" w:type="dxa"/>
              <w:bottom w:w="100" w:type="dxa"/>
              <w:right w:w="80" w:type="dxa"/>
            </w:tcMar>
          </w:tcPr>
          <w:p w14:paraId="2A62AF96" w14:textId="77777777" w:rsidR="00D7365F" w:rsidRDefault="00D7365F" w:rsidP="00261C6C">
            <w:pPr>
              <w:jc w:val="center"/>
              <w:rPr>
                <w:b/>
              </w:rPr>
            </w:pPr>
            <w:r>
              <w:rPr>
                <w:b/>
              </w:rPr>
              <w:t>Date</w:t>
            </w:r>
          </w:p>
        </w:tc>
        <w:tc>
          <w:tcPr>
            <w:tcW w:w="1560" w:type="dxa"/>
            <w:tcBorders>
              <w:top w:val="single" w:sz="8" w:space="0" w:color="000000"/>
              <w:left w:val="nil"/>
              <w:bottom w:val="single" w:sz="8" w:space="0" w:color="000000"/>
              <w:right w:val="single" w:sz="8" w:space="0" w:color="000000"/>
            </w:tcBorders>
            <w:shd w:val="clear" w:color="auto" w:fill="FF9900"/>
            <w:tcMar>
              <w:top w:w="100" w:type="dxa"/>
              <w:left w:w="80" w:type="dxa"/>
              <w:bottom w:w="100" w:type="dxa"/>
              <w:right w:w="80" w:type="dxa"/>
            </w:tcMar>
          </w:tcPr>
          <w:p w14:paraId="26F6CB4F" w14:textId="77777777" w:rsidR="00D7365F" w:rsidRDefault="00D7365F" w:rsidP="00261C6C">
            <w:pPr>
              <w:rPr>
                <w:b/>
              </w:rPr>
            </w:pPr>
            <w:r>
              <w:rPr>
                <w:b/>
              </w:rPr>
              <w:t>Time (CET)</w:t>
            </w:r>
          </w:p>
        </w:tc>
        <w:tc>
          <w:tcPr>
            <w:tcW w:w="5340" w:type="dxa"/>
            <w:tcBorders>
              <w:top w:val="single" w:sz="8" w:space="0" w:color="000000"/>
              <w:left w:val="nil"/>
              <w:bottom w:val="single" w:sz="8" w:space="0" w:color="000000"/>
              <w:right w:val="single" w:sz="8" w:space="0" w:color="000000"/>
            </w:tcBorders>
            <w:shd w:val="clear" w:color="auto" w:fill="FF9900"/>
            <w:tcMar>
              <w:top w:w="100" w:type="dxa"/>
              <w:left w:w="80" w:type="dxa"/>
              <w:bottom w:w="100" w:type="dxa"/>
              <w:right w:w="80" w:type="dxa"/>
            </w:tcMar>
          </w:tcPr>
          <w:p w14:paraId="64E269EB" w14:textId="6ECADD33" w:rsidR="00D7365F" w:rsidRDefault="00D7365F" w:rsidP="00261C6C">
            <w:pPr>
              <w:rPr>
                <w:b/>
              </w:rPr>
            </w:pPr>
            <w:r>
              <w:rPr>
                <w:b/>
              </w:rPr>
              <w:t>Activity</w:t>
            </w:r>
          </w:p>
        </w:tc>
      </w:tr>
      <w:tr w:rsidR="00D7365F" w14:paraId="5C2DC123" w14:textId="77777777" w:rsidTr="00261C6C">
        <w:trPr>
          <w:trHeight w:val="44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4BFC6D" w14:textId="77777777" w:rsidR="00D7365F" w:rsidRDefault="00D7365F" w:rsidP="00261C6C">
            <w:pPr>
              <w:jc w:val="center"/>
            </w:pPr>
            <w:r>
              <w:t>1</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251FBA17" w14:textId="77777777" w:rsidR="00D7365F" w:rsidRPr="00F95101" w:rsidRDefault="00D7365F" w:rsidP="00261C6C">
            <w:pPr>
              <w:jc w:val="center"/>
            </w:pPr>
            <w:r w:rsidRPr="00F95101">
              <w:t>20.01.2020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4D32CBB0" w14:textId="77777777" w:rsidR="00D7365F" w:rsidRDefault="00D7365F" w:rsidP="00261C6C">
            <w:pPr>
              <w:jc w:val="center"/>
            </w:pPr>
            <w:r>
              <w:t>12:00 pm</w:t>
            </w: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30BCF5C8" w14:textId="77777777" w:rsidR="00D7365F" w:rsidRDefault="00D7365F" w:rsidP="00261C6C">
            <w:r>
              <w:t>Deadline for questions regarding the qualification application</w:t>
            </w:r>
          </w:p>
        </w:tc>
      </w:tr>
      <w:tr w:rsidR="00D7365F" w14:paraId="108DFD81" w14:textId="77777777" w:rsidTr="00261C6C">
        <w:trPr>
          <w:trHeight w:val="44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257407E" w14:textId="77777777" w:rsidR="00D7365F" w:rsidRDefault="00D7365F" w:rsidP="00261C6C">
            <w:pPr>
              <w:jc w:val="center"/>
            </w:pPr>
            <w:r>
              <w:t>2</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48520760" w14:textId="77777777" w:rsidR="00D7365F" w:rsidRPr="00F95101" w:rsidRDefault="00D7365F" w:rsidP="00261C6C">
            <w:pPr>
              <w:jc w:val="center"/>
            </w:pPr>
            <w:r w:rsidRPr="00F95101">
              <w:t>10.02.2020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0DF1D368" w14:textId="77777777" w:rsidR="00D7365F" w:rsidRDefault="00D7365F" w:rsidP="00261C6C">
            <w:pPr>
              <w:jc w:val="center"/>
            </w:pPr>
            <w:r>
              <w:t>12:00 pm</w:t>
            </w: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1147F4FB" w14:textId="77777777" w:rsidR="00D7365F" w:rsidRDefault="00D7365F" w:rsidP="00261C6C">
            <w:r>
              <w:t>Deadline for submission of qualification application</w:t>
            </w:r>
          </w:p>
        </w:tc>
      </w:tr>
      <w:tr w:rsidR="00D7365F" w14:paraId="0374686D" w14:textId="77777777" w:rsidTr="00261C6C">
        <w:trPr>
          <w:trHeight w:val="70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242F9CF" w14:textId="77777777" w:rsidR="00D7365F" w:rsidRDefault="00D7365F" w:rsidP="00261C6C">
            <w:pPr>
              <w:jc w:val="center"/>
            </w:pPr>
            <w:r>
              <w:t>3</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4E7639AA" w14:textId="77777777" w:rsidR="00D7365F" w:rsidRPr="00F95101" w:rsidRDefault="00D7365F" w:rsidP="00261C6C">
            <w:pPr>
              <w:jc w:val="center"/>
            </w:pPr>
            <w:r w:rsidRPr="00F95101">
              <w:t>09.03.2020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288F02D4" w14:textId="77777777" w:rsidR="00D7365F" w:rsidRDefault="00D7365F" w:rsidP="00261C6C">
            <w:pPr>
              <w:jc w:val="center"/>
            </w:pPr>
            <w:r>
              <w:t>12:00 pm</w:t>
            </w: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116C5137" w14:textId="77777777" w:rsidR="00D7365F" w:rsidRDefault="00D7365F" w:rsidP="00261C6C">
            <w:r>
              <w:t>Qualification is conducted, and the Customer will inform the result to the Tenderers</w:t>
            </w:r>
          </w:p>
        </w:tc>
      </w:tr>
      <w:tr w:rsidR="00D7365F" w14:paraId="0B1C2CE2" w14:textId="77777777" w:rsidTr="00261C6C">
        <w:trPr>
          <w:trHeight w:val="44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3D6CEFA" w14:textId="77777777" w:rsidR="00D7365F" w:rsidRDefault="00D7365F" w:rsidP="00261C6C">
            <w:pPr>
              <w:jc w:val="center"/>
            </w:pPr>
            <w:r>
              <w:t>4</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02CF1B33" w14:textId="77777777" w:rsidR="00D7365F" w:rsidRPr="00F95101" w:rsidRDefault="00D7365F" w:rsidP="00261C6C">
            <w:pPr>
              <w:jc w:val="center"/>
            </w:pPr>
            <w:r w:rsidRPr="00F95101">
              <w:t>11.03.2020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5E5326DA" w14:textId="77777777" w:rsidR="00D7365F" w:rsidRDefault="00D7365F" w:rsidP="00261C6C">
            <w:pPr>
              <w:jc w:val="center"/>
            </w:pPr>
            <w:r>
              <w:t>12:00 pm</w:t>
            </w: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3706634C" w14:textId="77777777" w:rsidR="00D7365F" w:rsidRDefault="00D7365F" w:rsidP="00261C6C">
            <w:r>
              <w:t>Invitation to prequalified and downselected Tenderers</w:t>
            </w:r>
          </w:p>
        </w:tc>
      </w:tr>
      <w:tr w:rsidR="00D7365F" w14:paraId="1B623CB6" w14:textId="77777777" w:rsidTr="00261C6C">
        <w:trPr>
          <w:trHeight w:val="70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C0C7F4" w14:textId="557B1F86" w:rsidR="00D7365F" w:rsidRDefault="00E35162" w:rsidP="00261C6C">
            <w:pPr>
              <w:jc w:val="center"/>
            </w:pPr>
            <w:r>
              <w:t>5</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7EC39E79" w14:textId="77777777" w:rsidR="00D7365F" w:rsidRPr="00F95101" w:rsidRDefault="00D7365F" w:rsidP="00261C6C">
            <w:pPr>
              <w:jc w:val="center"/>
            </w:pPr>
            <w:r w:rsidRPr="00F95101">
              <w:t>01.04.2020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31A38910" w14:textId="77777777" w:rsidR="00D7365F" w:rsidRDefault="00D7365F" w:rsidP="00261C6C">
            <w:pPr>
              <w:jc w:val="center"/>
            </w:pPr>
            <w:r>
              <w:t>12:00 pm</w:t>
            </w: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69CDE8A0" w14:textId="77777777" w:rsidR="00D7365F" w:rsidRDefault="00D7365F" w:rsidP="00261C6C">
            <w:r>
              <w:t>Deadline for questions and clarifications before first tender</w:t>
            </w:r>
          </w:p>
        </w:tc>
      </w:tr>
      <w:tr w:rsidR="00D7365F" w14:paraId="132B72CA" w14:textId="77777777" w:rsidTr="00261C6C">
        <w:trPr>
          <w:trHeight w:val="44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2BFCBE4" w14:textId="017A64A5" w:rsidR="00D7365F" w:rsidRDefault="00E35162" w:rsidP="00261C6C">
            <w:pPr>
              <w:jc w:val="center"/>
            </w:pPr>
            <w:r>
              <w:t>6</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32FD9F07" w14:textId="77777777" w:rsidR="00D7365F" w:rsidRPr="00F95101" w:rsidRDefault="00D7365F" w:rsidP="00261C6C">
            <w:pPr>
              <w:jc w:val="center"/>
            </w:pPr>
            <w:r w:rsidRPr="00F95101">
              <w:t>11.05.2020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46CAA808" w14:textId="77777777" w:rsidR="00D7365F" w:rsidRDefault="00D7365F" w:rsidP="00261C6C">
            <w:pPr>
              <w:jc w:val="center"/>
            </w:pPr>
            <w:r>
              <w:t>12:00 pm</w:t>
            </w: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679D2899" w14:textId="77777777" w:rsidR="00D7365F" w:rsidRDefault="00D7365F" w:rsidP="00261C6C">
            <w:r>
              <w:t>Deadline for submission of first tender</w:t>
            </w:r>
          </w:p>
        </w:tc>
      </w:tr>
      <w:tr w:rsidR="00D7365F" w14:paraId="4EBB27D4" w14:textId="77777777" w:rsidTr="00261C6C">
        <w:trPr>
          <w:trHeight w:val="44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DF76DE" w14:textId="23CD9A35" w:rsidR="00D7365F" w:rsidRDefault="00E35162" w:rsidP="00261C6C">
            <w:pPr>
              <w:jc w:val="center"/>
            </w:pPr>
            <w:r>
              <w:t>7</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0BDFE111" w14:textId="0903B406" w:rsidR="00D7365F" w:rsidRPr="00F95101" w:rsidRDefault="00D7365F" w:rsidP="00261C6C">
            <w:pPr>
              <w:jc w:val="center"/>
            </w:pPr>
            <w:r w:rsidRPr="00F95101">
              <w:t>02.06.2020 - 0</w:t>
            </w:r>
            <w:r w:rsidR="008261E8">
              <w:t>9</w:t>
            </w:r>
            <w:r w:rsidRPr="00F95101">
              <w:t>.06.2020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26CA086B" w14:textId="77777777" w:rsidR="00D7365F" w:rsidRDefault="00D7365F" w:rsidP="00261C6C">
            <w:pPr>
              <w:jc w:val="center"/>
            </w:pP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2FB1B009" w14:textId="77777777" w:rsidR="00D7365F" w:rsidRDefault="00D7365F" w:rsidP="00261C6C">
            <w:r>
              <w:t>Presentation of tender and demonstration of offered solution</w:t>
            </w:r>
          </w:p>
        </w:tc>
      </w:tr>
      <w:tr w:rsidR="00D7365F" w14:paraId="78967D07" w14:textId="77777777" w:rsidTr="00261C6C">
        <w:trPr>
          <w:trHeight w:val="44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CF3D2B1" w14:textId="4F907090" w:rsidR="00D7365F" w:rsidRDefault="00E35162" w:rsidP="00261C6C">
            <w:pPr>
              <w:jc w:val="center"/>
            </w:pPr>
            <w:r>
              <w:t>8</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30E6D8F9" w14:textId="77777777" w:rsidR="00D7365F" w:rsidRPr="00F95101" w:rsidRDefault="00D7365F" w:rsidP="00261C6C">
            <w:pPr>
              <w:jc w:val="center"/>
            </w:pPr>
            <w:r w:rsidRPr="00F95101">
              <w:t>17.08.2020 - 25.09.2020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231E87EC" w14:textId="77777777" w:rsidR="00D7365F" w:rsidRDefault="00D7365F" w:rsidP="00261C6C">
            <w:pPr>
              <w:jc w:val="center"/>
            </w:pP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65513CCD" w14:textId="77777777" w:rsidR="00D7365F" w:rsidRDefault="00D7365F" w:rsidP="00261C6C">
            <w:r>
              <w:t>Negotiation phase</w:t>
            </w:r>
          </w:p>
        </w:tc>
      </w:tr>
      <w:tr w:rsidR="00D7365F" w14:paraId="4BFB2CC8" w14:textId="77777777" w:rsidTr="00261C6C">
        <w:trPr>
          <w:trHeight w:val="440"/>
        </w:trPr>
        <w:tc>
          <w:tcPr>
            <w:tcW w:w="699"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0477FB6" w14:textId="584669D5" w:rsidR="00D7365F" w:rsidRDefault="00E35162" w:rsidP="00261C6C">
            <w:pPr>
              <w:jc w:val="center"/>
            </w:pPr>
            <w:r>
              <w:t>9</w:t>
            </w:r>
          </w:p>
        </w:tc>
        <w:tc>
          <w:tcPr>
            <w:tcW w:w="1441" w:type="dxa"/>
            <w:tcBorders>
              <w:top w:val="nil"/>
              <w:left w:val="nil"/>
              <w:bottom w:val="single" w:sz="8" w:space="0" w:color="000000"/>
              <w:right w:val="single" w:sz="8" w:space="0" w:color="000000"/>
            </w:tcBorders>
            <w:tcMar>
              <w:top w:w="100" w:type="dxa"/>
              <w:left w:w="80" w:type="dxa"/>
              <w:bottom w:w="100" w:type="dxa"/>
              <w:right w:w="80" w:type="dxa"/>
            </w:tcMar>
          </w:tcPr>
          <w:p w14:paraId="11FB40DD" w14:textId="77777777" w:rsidR="00D7365F" w:rsidRPr="00F95101" w:rsidRDefault="00D7365F" w:rsidP="00261C6C">
            <w:pPr>
              <w:jc w:val="center"/>
            </w:pPr>
            <w:r w:rsidRPr="00F95101">
              <w:t>05.10.2020</w:t>
            </w:r>
          </w:p>
        </w:tc>
        <w:tc>
          <w:tcPr>
            <w:tcW w:w="1560" w:type="dxa"/>
            <w:tcBorders>
              <w:top w:val="nil"/>
              <w:left w:val="nil"/>
              <w:bottom w:val="single" w:sz="8" w:space="0" w:color="000000"/>
              <w:right w:val="single" w:sz="8" w:space="0" w:color="000000"/>
            </w:tcBorders>
            <w:tcMar>
              <w:top w:w="100" w:type="dxa"/>
              <w:left w:w="80" w:type="dxa"/>
              <w:bottom w:w="100" w:type="dxa"/>
              <w:right w:w="80" w:type="dxa"/>
            </w:tcMar>
          </w:tcPr>
          <w:p w14:paraId="6EF4064B" w14:textId="77777777" w:rsidR="00D7365F" w:rsidRDefault="00D7365F" w:rsidP="00261C6C">
            <w:pPr>
              <w:jc w:val="center"/>
            </w:pPr>
            <w:r>
              <w:t>12:00 pm</w:t>
            </w:r>
          </w:p>
        </w:tc>
        <w:tc>
          <w:tcPr>
            <w:tcW w:w="5340" w:type="dxa"/>
            <w:tcBorders>
              <w:top w:val="nil"/>
              <w:left w:val="nil"/>
              <w:bottom w:val="single" w:sz="8" w:space="0" w:color="000000"/>
              <w:right w:val="single" w:sz="8" w:space="0" w:color="000000"/>
            </w:tcBorders>
            <w:tcMar>
              <w:top w:w="100" w:type="dxa"/>
              <w:left w:w="80" w:type="dxa"/>
              <w:bottom w:w="100" w:type="dxa"/>
              <w:right w:w="80" w:type="dxa"/>
            </w:tcMar>
          </w:tcPr>
          <w:p w14:paraId="22A26B4D" w14:textId="77777777" w:rsidR="00D7365F" w:rsidRDefault="00D7365F" w:rsidP="00141C9C">
            <w:pPr>
              <w:keepNext/>
            </w:pPr>
            <w:r>
              <w:t>Award of contract</w:t>
            </w:r>
          </w:p>
        </w:tc>
      </w:tr>
    </w:tbl>
    <w:p w14:paraId="2A21DEEE" w14:textId="406A8C1D" w:rsidR="00141C9C" w:rsidRDefault="00141C9C">
      <w:pPr>
        <w:pStyle w:val="Caption"/>
      </w:pPr>
      <w:r>
        <w:t xml:space="preserve">Table </w:t>
      </w:r>
      <w:r>
        <w:fldChar w:fldCharType="begin"/>
      </w:r>
      <w:r>
        <w:instrText xml:space="preserve"> SEQ Table \* ARABIC </w:instrText>
      </w:r>
      <w:r>
        <w:fldChar w:fldCharType="separate"/>
      </w:r>
      <w:r w:rsidR="00DB2763">
        <w:t>2</w:t>
      </w:r>
      <w:r>
        <w:fldChar w:fldCharType="end"/>
      </w:r>
      <w:r>
        <w:t>: Schedule for the procurements</w:t>
      </w:r>
    </w:p>
    <w:p w14:paraId="0B8BD451" w14:textId="574B5307" w:rsidR="00B17799" w:rsidRDefault="651B07F0" w:rsidP="00082F2A">
      <w:pPr>
        <w:pStyle w:val="Heading2"/>
      </w:pPr>
      <w:bookmarkStart w:id="64" w:name="_Ref27588183"/>
      <w:bookmarkStart w:id="65" w:name="_Toc27660595"/>
      <w:bookmarkStart w:id="66" w:name="_Toc28552262"/>
      <w:r>
        <w:t>Supplemented information</w:t>
      </w:r>
      <w:bookmarkEnd w:id="64"/>
      <w:bookmarkEnd w:id="65"/>
      <w:bookmarkEnd w:id="66"/>
    </w:p>
    <w:p w14:paraId="4A793D31" w14:textId="77777777" w:rsidR="004B1034" w:rsidRDefault="004B1034" w:rsidP="004B1034">
      <w:pPr>
        <w:ind w:firstLine="720"/>
      </w:pPr>
      <w:r>
        <w:t xml:space="preserve">The Customer uses Mercell to facilitate the procurement process. All communication between the Customer and the Tenderers in the qualification and in the tendering phase, shall be carried out in Mercell, including questions and answers related to the procurement process, tender documents and general requests from Tenderers for additional information. Such questions are advised to clearly address which paragraph(s) or subjects in the tender documents the question is about. </w:t>
      </w:r>
    </w:p>
    <w:p w14:paraId="282D54CC" w14:textId="77777777" w:rsidR="004B1034" w:rsidRDefault="004B1034" w:rsidP="004B1034"/>
    <w:p w14:paraId="6E1AE156" w14:textId="039D90DF" w:rsidR="004B1034" w:rsidRDefault="004B1034" w:rsidP="004B1034">
      <w:pPr>
        <w:ind w:firstLine="720"/>
      </w:pPr>
      <w:r>
        <w:t xml:space="preserve">Questions and requests must be sent to the Customer before the deadline defined in section </w:t>
      </w:r>
      <w:r w:rsidR="002F404A">
        <w:fldChar w:fldCharType="begin"/>
      </w:r>
      <w:r w:rsidR="002F404A">
        <w:instrText xml:space="preserve"> REF _Ref27588304 \r \h </w:instrText>
      </w:r>
      <w:r w:rsidR="002F404A">
        <w:fldChar w:fldCharType="separate"/>
      </w:r>
      <w:r w:rsidR="002F404A">
        <w:t>3.3</w:t>
      </w:r>
      <w:r w:rsidR="002F404A">
        <w:fldChar w:fldCharType="end"/>
      </w:r>
      <w:r>
        <w:t xml:space="preserve"> (Schedule). Questions received after the deadline will be handled by the Customer on “best effort” basis. Questions and answers relevant to all, will be made available to all Tenderers that have notified interest in Mercell, in a neutral form without </w:t>
      </w:r>
      <w:r>
        <w:lastRenderedPageBreak/>
        <w:t xml:space="preserve">disclosing the source of the request for information. If the Tenderer finds errors or unclarities in the qualification document, the Tenderer must give notice in Mercell. </w:t>
      </w:r>
    </w:p>
    <w:p w14:paraId="1843882C" w14:textId="77777777" w:rsidR="004B1034" w:rsidRDefault="004B1034" w:rsidP="004B1034"/>
    <w:p w14:paraId="71CBB10F" w14:textId="7E31FA81" w:rsidR="004B1034" w:rsidRDefault="004B1034" w:rsidP="004B1034">
      <w:pPr>
        <w:ind w:firstLine="720"/>
      </w:pPr>
      <w:r>
        <w:t xml:space="preserve">Before submitting the tender, qualified Tenderers can ask for more information through Mercell within the deadline defined in section </w:t>
      </w:r>
      <w:r w:rsidR="002F404A">
        <w:fldChar w:fldCharType="begin"/>
      </w:r>
      <w:r w:rsidR="002F404A">
        <w:instrText xml:space="preserve"> REF _Ref27588319 \r \h </w:instrText>
      </w:r>
      <w:r w:rsidR="002F404A">
        <w:fldChar w:fldCharType="separate"/>
      </w:r>
      <w:r w:rsidR="002F404A">
        <w:t>3.3</w:t>
      </w:r>
      <w:r w:rsidR="002F404A">
        <w:fldChar w:fldCharType="end"/>
      </w:r>
      <w:r>
        <w:t xml:space="preserve">. Information provided by the Customer at the request of a Tenderer and relevant to all will be given to all Tenderers in a neutral form without disclosing the source of the request for information. </w:t>
      </w:r>
    </w:p>
    <w:p w14:paraId="2E548BAE" w14:textId="77777777" w:rsidR="004B1034" w:rsidRDefault="004B1034" w:rsidP="004B1034"/>
    <w:p w14:paraId="43F89553" w14:textId="10E11BDF" w:rsidR="00B17799" w:rsidRDefault="004B1034" w:rsidP="00745E7F">
      <w:pPr>
        <w:ind w:firstLine="720"/>
      </w:pPr>
      <w:r>
        <w:t>If the Tenderer finds errors or ambiguities in the contract documentation used as basis for the tender, the Tenderer must give notice in Mercell.</w:t>
      </w:r>
    </w:p>
    <w:p w14:paraId="306163B9" w14:textId="1FF99F64" w:rsidR="00B17799" w:rsidRDefault="651B07F0" w:rsidP="00082F2A">
      <w:pPr>
        <w:pStyle w:val="Heading2"/>
      </w:pPr>
      <w:bookmarkStart w:id="67" w:name="_Toc27660596"/>
      <w:bookmarkStart w:id="68" w:name="_Toc28552263"/>
      <w:r>
        <w:t>Tender conferences with qualified Tenderers</w:t>
      </w:r>
      <w:bookmarkEnd w:id="67"/>
      <w:bookmarkEnd w:id="68"/>
    </w:p>
    <w:p w14:paraId="1AC078FA" w14:textId="77777777" w:rsidR="006B0843" w:rsidRDefault="006B0843" w:rsidP="006B0843">
      <w:pPr>
        <w:ind w:firstLine="720"/>
      </w:pPr>
      <w:r>
        <w:t xml:space="preserve">Shortly after the Customer has informed the result of the qualification, the Customer will invite to individual conferences with the prequalified Tenderers for clarifications of the tender documentation. </w:t>
      </w:r>
    </w:p>
    <w:p w14:paraId="64EDC4B1" w14:textId="77777777" w:rsidR="006B0843" w:rsidRDefault="006B0843" w:rsidP="006B0843"/>
    <w:p w14:paraId="109FAB25" w14:textId="19DC0744" w:rsidR="006B0843" w:rsidRDefault="006B0843" w:rsidP="006B0843">
      <w:pPr>
        <w:ind w:firstLine="720"/>
      </w:pPr>
      <w:r>
        <w:t xml:space="preserve">These conferences are planned in a time period defined in section </w:t>
      </w:r>
      <w:r w:rsidR="002F404A">
        <w:fldChar w:fldCharType="begin"/>
      </w:r>
      <w:r w:rsidR="002F404A">
        <w:instrText xml:space="preserve"> REF _Ref27588332 \r \h </w:instrText>
      </w:r>
      <w:r w:rsidR="002F404A">
        <w:fldChar w:fldCharType="separate"/>
      </w:r>
      <w:r w:rsidR="002F404A">
        <w:t>3.3</w:t>
      </w:r>
      <w:r w:rsidR="002F404A">
        <w:fldChar w:fldCharType="end"/>
      </w:r>
      <w:r>
        <w:t>. Tenderers will have the opportunity for functional, technical and administrative clarifications. We request that questions to the conferences are sent to the Customer through Mercell before the conferences. The Customer will inform about the deadline for such questions.</w:t>
      </w:r>
    </w:p>
    <w:p w14:paraId="5875730C" w14:textId="77777777" w:rsidR="006B0843" w:rsidRDefault="006B0843" w:rsidP="006B0843"/>
    <w:p w14:paraId="3F11B5AF" w14:textId="1383F45E" w:rsidR="00B17799" w:rsidRDefault="006B0843" w:rsidP="00745E7F">
      <w:pPr>
        <w:ind w:firstLine="720"/>
      </w:pPr>
      <w:r>
        <w:t xml:space="preserve">The Customer will ensure equal treatment of the Tenderers. All questions and answers of general interest will be anonymized and distributed to all Tenderers. </w:t>
      </w:r>
    </w:p>
    <w:p w14:paraId="69ED5E0E" w14:textId="6517FF38" w:rsidR="00B17799" w:rsidRDefault="651B07F0" w:rsidP="00082F2A">
      <w:pPr>
        <w:pStyle w:val="Heading2"/>
      </w:pPr>
      <w:bookmarkStart w:id="69" w:name="_Toc27660597"/>
      <w:bookmarkStart w:id="70" w:name="_Toc28552264"/>
      <w:r>
        <w:t>Conflicts of interest</w:t>
      </w:r>
      <w:bookmarkEnd w:id="69"/>
      <w:bookmarkEnd w:id="70"/>
    </w:p>
    <w:p w14:paraId="7F3A438D" w14:textId="34E25CD9" w:rsidR="00B17799" w:rsidRDefault="002237F0" w:rsidP="00745E7F">
      <w:pPr>
        <w:ind w:firstLine="720"/>
      </w:pPr>
      <w:r>
        <w:t>Conflicts of interest must be avoided. In the event where the Customer or a Tenderer identifies a potential conflict of interest, the other party must be notified immediately. The parties shall then in good faith agree on how to manage the situation appropriately, and carefully document any actions accordingly.</w:t>
      </w:r>
    </w:p>
    <w:p w14:paraId="07A009F7" w14:textId="4F2C7D8C" w:rsidR="00B17799" w:rsidRDefault="651B07F0" w:rsidP="00082F2A">
      <w:pPr>
        <w:pStyle w:val="Heading2"/>
      </w:pPr>
      <w:bookmarkStart w:id="71" w:name="_Toc27660598"/>
      <w:bookmarkStart w:id="72" w:name="_Toc28552265"/>
      <w:r>
        <w:t>Confidentiality</w:t>
      </w:r>
      <w:bookmarkEnd w:id="71"/>
      <w:bookmarkEnd w:id="72"/>
    </w:p>
    <w:p w14:paraId="7CA11F84" w14:textId="77777777" w:rsidR="00A93B85" w:rsidRDefault="00A93B85" w:rsidP="00A93B85">
      <w:pPr>
        <w:spacing w:after="120" w:line="240" w:lineRule="auto"/>
        <w:ind w:firstLine="720"/>
        <w:rPr>
          <w:sz w:val="24"/>
          <w:szCs w:val="24"/>
        </w:rPr>
      </w:pPr>
      <w:r>
        <w:t>The Customer has a duty to prevent others from gaining access to knowledge or information on technical solutions and procedures or operations and business matters that will be of competitive significance to keep secret, for the sake of the party concerned.</w:t>
      </w:r>
    </w:p>
    <w:p w14:paraId="4C430C5B" w14:textId="77777777" w:rsidR="00A93B85" w:rsidRDefault="00A93B85" w:rsidP="00A93B85">
      <w:pPr>
        <w:spacing w:after="120" w:line="240" w:lineRule="auto"/>
        <w:rPr>
          <w:sz w:val="24"/>
          <w:szCs w:val="24"/>
        </w:rPr>
      </w:pPr>
    </w:p>
    <w:p w14:paraId="2D1B13EB" w14:textId="74B781EE" w:rsidR="00B17799" w:rsidRPr="00745E7F" w:rsidRDefault="00A93B85" w:rsidP="00745E7F">
      <w:pPr>
        <w:rPr>
          <w:rFonts w:ascii="Georgia" w:eastAsia="Georgia" w:hAnsi="Georgia" w:cs="Georgia"/>
          <w:i/>
          <w:color w:val="222222"/>
          <w:sz w:val="24"/>
          <w:szCs w:val="24"/>
          <w:highlight w:val="white"/>
        </w:rPr>
      </w:pPr>
      <w:r>
        <w:rPr>
          <w:i/>
          <w:color w:val="222222"/>
          <w:highlight w:val="white"/>
        </w:rPr>
        <w:t>Please note: All participants in the Diskos work groups participating in this procurement have signed a non-disclosure agreement (NDA) constraining the sharing of information and/or documents in the procurement-process. Information will only be shared with persons that are directly contributing to the procurement-process to evaluation of tenders and contract award.</w:t>
      </w:r>
      <w:r>
        <w:rPr>
          <w:rFonts w:ascii="Georgia" w:eastAsia="Georgia" w:hAnsi="Georgia" w:cs="Georgia"/>
          <w:i/>
          <w:color w:val="222222"/>
          <w:sz w:val="24"/>
          <w:szCs w:val="24"/>
          <w:highlight w:val="white"/>
        </w:rPr>
        <w:t xml:space="preserve"> </w:t>
      </w:r>
    </w:p>
    <w:p w14:paraId="3065D7CB" w14:textId="611C2194" w:rsidR="00B17799" w:rsidRDefault="651B07F0" w:rsidP="00082F2A">
      <w:pPr>
        <w:pStyle w:val="Heading2"/>
      </w:pPr>
      <w:bookmarkStart w:id="73" w:name="_Toc27660599"/>
      <w:bookmarkStart w:id="74" w:name="_Toc28552266"/>
      <w:r>
        <w:t>Tendering costs</w:t>
      </w:r>
      <w:bookmarkEnd w:id="73"/>
      <w:bookmarkEnd w:id="74"/>
    </w:p>
    <w:p w14:paraId="60C93B4F" w14:textId="382DA0BF" w:rsidR="00B17799" w:rsidRPr="00141C9C" w:rsidRDefault="000E24EB" w:rsidP="000618BC">
      <w:pPr>
        <w:ind w:firstLine="714"/>
        <w:rPr>
          <w:color w:val="222222"/>
        </w:rPr>
      </w:pPr>
      <w:r>
        <w:rPr>
          <w:color w:val="222222"/>
        </w:rPr>
        <w:t xml:space="preserve">All costs incurred by the Tenderer in responding to the ITT shall be covered by the Tenderer.  </w:t>
      </w:r>
    </w:p>
    <w:p w14:paraId="1285E431" w14:textId="4BC4E60B" w:rsidR="002D6C8A" w:rsidRDefault="651B07F0" w:rsidP="001049DE">
      <w:pPr>
        <w:pStyle w:val="Heading1"/>
      </w:pPr>
      <w:bookmarkStart w:id="75" w:name="_Ref27587662"/>
      <w:bookmarkStart w:id="76" w:name="_Toc27660600"/>
      <w:bookmarkStart w:id="77" w:name="_Toc28552267"/>
      <w:r>
        <w:lastRenderedPageBreak/>
        <w:t>Qualification stage</w:t>
      </w:r>
      <w:bookmarkEnd w:id="75"/>
      <w:bookmarkEnd w:id="76"/>
      <w:bookmarkEnd w:id="77"/>
    </w:p>
    <w:p w14:paraId="316E7B4E" w14:textId="12FD900D" w:rsidR="00B17799" w:rsidRDefault="651B07F0" w:rsidP="00082F2A">
      <w:pPr>
        <w:pStyle w:val="Heading2"/>
      </w:pPr>
      <w:bookmarkStart w:id="78" w:name="_Toc27660601"/>
      <w:bookmarkStart w:id="79" w:name="_Toc28552268"/>
      <w:r>
        <w:t>Deadline for submission of the qualification application</w:t>
      </w:r>
      <w:bookmarkEnd w:id="78"/>
      <w:bookmarkEnd w:id="79"/>
    </w:p>
    <w:p w14:paraId="251A91D8" w14:textId="2EDDDE8C" w:rsidR="00B17799" w:rsidRDefault="00554314" w:rsidP="00745E7F">
      <w:pPr>
        <w:ind w:firstLine="720"/>
      </w:pPr>
      <w:r>
        <w:t xml:space="preserve">The application for qualification must be delivered in Mercell before the deadline for submission defined in section </w:t>
      </w:r>
      <w:r w:rsidR="002F404A">
        <w:fldChar w:fldCharType="begin"/>
      </w:r>
      <w:r w:rsidR="002F404A">
        <w:instrText xml:space="preserve"> REF _Ref27588345 \r \h </w:instrText>
      </w:r>
      <w:r w:rsidR="002F404A">
        <w:fldChar w:fldCharType="separate"/>
      </w:r>
      <w:r w:rsidR="002F404A">
        <w:t>3.3</w:t>
      </w:r>
      <w:r w:rsidR="002F404A">
        <w:fldChar w:fldCharType="end"/>
      </w:r>
      <w:r>
        <w:t>.</w:t>
      </w:r>
    </w:p>
    <w:p w14:paraId="611C8D52" w14:textId="3A20CA0C" w:rsidR="00D94EA1" w:rsidRDefault="651B07F0" w:rsidP="00082F2A">
      <w:pPr>
        <w:pStyle w:val="Heading2"/>
      </w:pPr>
      <w:bookmarkStart w:id="80" w:name="_Ref27587580"/>
      <w:bookmarkStart w:id="81" w:name="_Ref27588864"/>
      <w:bookmarkStart w:id="82" w:name="_Ref27588877"/>
      <w:bookmarkStart w:id="83" w:name="_Toc27660602"/>
      <w:bookmarkStart w:id="84" w:name="_Toc28552269"/>
      <w:r>
        <w:t>Qualification requirements to the Tenderer</w:t>
      </w:r>
      <w:bookmarkEnd w:id="80"/>
      <w:bookmarkEnd w:id="81"/>
      <w:bookmarkEnd w:id="82"/>
      <w:bookmarkEnd w:id="83"/>
      <w:bookmarkEnd w:id="84"/>
    </w:p>
    <w:p w14:paraId="7BE6D3A6" w14:textId="77777777" w:rsidR="009537A0" w:rsidRDefault="009537A0" w:rsidP="009537A0">
      <w:pPr>
        <w:ind w:firstLine="720"/>
      </w:pPr>
      <w:r>
        <w:t xml:space="preserve">To be qualified and invited to submit a tender, the Tenderer must deliver a self-declaration form (European Single Procurement Document (ESPD)) which confirms that the Tenderer fulfils the qualification requirements defined below and that there are no other exclusion grounds. </w:t>
      </w:r>
    </w:p>
    <w:p w14:paraId="61528615" w14:textId="77777777" w:rsidR="009537A0" w:rsidRDefault="009537A0" w:rsidP="009537A0"/>
    <w:p w14:paraId="35EEBA5B" w14:textId="77777777" w:rsidR="009537A0" w:rsidRDefault="009537A0" w:rsidP="009537A0">
      <w:pPr>
        <w:ind w:firstLine="720"/>
        <w:rPr>
          <w:color w:val="222222"/>
        </w:rPr>
      </w:pPr>
      <w:r>
        <w:rPr>
          <w:color w:val="222222"/>
        </w:rPr>
        <w:t>Please provide response on the ESPD-form by completing the applicable sections and/or tick boxes. This will serve as a preliminary documentation for the Tenderer’s fulfilment of the qualification requirements at this stage.</w:t>
      </w:r>
    </w:p>
    <w:p w14:paraId="22701006" w14:textId="77777777" w:rsidR="009537A0" w:rsidRDefault="009537A0" w:rsidP="009537A0">
      <w:r>
        <w:t xml:space="preserve"> </w:t>
      </w:r>
    </w:p>
    <w:p w14:paraId="40237D49" w14:textId="77777777" w:rsidR="009537A0" w:rsidRDefault="009537A0" w:rsidP="009537A0">
      <w:pPr>
        <w:ind w:firstLine="720"/>
      </w:pPr>
      <w:r>
        <w:t xml:space="preserve">In addition to the ESPD-form, documentation required in Annex A, B, C, D, and E of this ITT shall be part of the application, see section “Annexes for qualification” at the end of this ITT. </w:t>
      </w:r>
    </w:p>
    <w:p w14:paraId="2C8A41D2" w14:textId="77777777" w:rsidR="009537A0" w:rsidRDefault="009537A0" w:rsidP="009537A0">
      <w:r>
        <w:t xml:space="preserve"> </w:t>
      </w:r>
    </w:p>
    <w:p w14:paraId="4F0BE922" w14:textId="0AD7F52A" w:rsidR="009537A0" w:rsidRDefault="009537A0" w:rsidP="009537A0">
      <w:pPr>
        <w:ind w:firstLine="720"/>
      </w:pPr>
      <w:r>
        <w:t xml:space="preserve">If the Tenderer plans to rely on other companies’ resources to be qualified, c.f. section </w:t>
      </w:r>
      <w:r w:rsidR="00197768">
        <w:fldChar w:fldCharType="begin"/>
      </w:r>
      <w:r w:rsidR="00197768">
        <w:instrText xml:space="preserve"> REF _Ref27588519 \r \h </w:instrText>
      </w:r>
      <w:r w:rsidR="00197768">
        <w:fldChar w:fldCharType="separate"/>
      </w:r>
      <w:r w:rsidR="00197768">
        <w:t xml:space="preserve">4.2.4. </w:t>
      </w:r>
      <w:r w:rsidR="00197768">
        <w:fldChar w:fldCharType="end"/>
      </w:r>
      <w:r>
        <w:t xml:space="preserve">, these companies must also complete separate ESPD self-declaration forms. </w:t>
      </w:r>
    </w:p>
    <w:p w14:paraId="16FBA102" w14:textId="77777777" w:rsidR="009537A0" w:rsidRDefault="009537A0" w:rsidP="009537A0"/>
    <w:p w14:paraId="35585A06" w14:textId="75D23D97" w:rsidR="00D94EA1" w:rsidRDefault="009537A0" w:rsidP="00745E7F">
      <w:pPr>
        <w:ind w:firstLine="720"/>
      </w:pPr>
      <w:r>
        <w:t xml:space="preserve">A Tenderer who is nominated for the contract award must before being awarded a contract, document the fulfilment of all the qualification requirements in accordance with the required documentation. The Customer may, at any time in the procurement, request the Tenderers to provide all or part of the required documentation. </w:t>
      </w:r>
    </w:p>
    <w:p w14:paraId="493A67FC" w14:textId="26534D2D" w:rsidR="00520B5F" w:rsidRDefault="651B07F0" w:rsidP="00082F2A">
      <w:pPr>
        <w:pStyle w:val="Heading3"/>
      </w:pPr>
      <w:bookmarkStart w:id="85" w:name="_Toc27660603"/>
      <w:bookmarkStart w:id="86" w:name="_Toc28552270"/>
      <w:r>
        <w:t>Registration and authorisation qualification requirements</w:t>
      </w:r>
      <w:bookmarkEnd w:id="85"/>
      <w:bookmarkEnd w:id="86"/>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60"/>
        <w:gridCol w:w="6285"/>
      </w:tblGrid>
      <w:tr w:rsidR="00520B5F" w14:paraId="7402D20D" w14:textId="77777777" w:rsidTr="00261C6C">
        <w:trPr>
          <w:trHeight w:val="600"/>
        </w:trPr>
        <w:tc>
          <w:tcPr>
            <w:tcW w:w="2760" w:type="dxa"/>
            <w:shd w:val="clear" w:color="auto" w:fill="FF9900"/>
          </w:tcPr>
          <w:p w14:paraId="60B403F7" w14:textId="77777777" w:rsidR="00520B5F" w:rsidRDefault="00520B5F" w:rsidP="00261C6C">
            <w:pPr>
              <w:keepNext/>
              <w:spacing w:before="60" w:after="60" w:line="240" w:lineRule="auto"/>
              <w:rPr>
                <w:b/>
                <w:smallCaps/>
              </w:rPr>
            </w:pPr>
            <w:r>
              <w:rPr>
                <w:b/>
                <w:smallCaps/>
              </w:rPr>
              <w:t>Qualification requirements</w:t>
            </w:r>
          </w:p>
        </w:tc>
        <w:tc>
          <w:tcPr>
            <w:tcW w:w="6285" w:type="dxa"/>
            <w:shd w:val="clear" w:color="auto" w:fill="FF9900"/>
          </w:tcPr>
          <w:p w14:paraId="7508F744" w14:textId="77777777" w:rsidR="00520B5F" w:rsidRDefault="00520B5F" w:rsidP="00261C6C">
            <w:pPr>
              <w:keepNext/>
              <w:spacing w:before="60" w:after="60" w:line="240" w:lineRule="auto"/>
              <w:rPr>
                <w:b/>
                <w:smallCaps/>
              </w:rPr>
            </w:pPr>
            <w:r>
              <w:rPr>
                <w:b/>
                <w:smallCaps/>
              </w:rPr>
              <w:t xml:space="preserve"> ESPD reference and Required documentation</w:t>
            </w:r>
          </w:p>
        </w:tc>
      </w:tr>
      <w:tr w:rsidR="00520B5F" w14:paraId="28F32880" w14:textId="77777777" w:rsidTr="00261C6C">
        <w:trPr>
          <w:trHeight w:val="960"/>
        </w:trPr>
        <w:tc>
          <w:tcPr>
            <w:tcW w:w="2760" w:type="dxa"/>
          </w:tcPr>
          <w:p w14:paraId="2B4141B9" w14:textId="77777777" w:rsidR="00520B5F" w:rsidRDefault="00520B5F" w:rsidP="00261C6C">
            <w:pPr>
              <w:numPr>
                <w:ilvl w:val="0"/>
                <w:numId w:val="14"/>
              </w:numPr>
              <w:spacing w:before="120" w:after="120" w:line="240" w:lineRule="auto"/>
              <w:rPr>
                <w:i/>
              </w:rPr>
            </w:pPr>
            <w:r>
              <w:rPr>
                <w:i/>
                <w:color w:val="222222"/>
              </w:rPr>
              <w:t>The Tenderer must be a legally established company</w:t>
            </w:r>
          </w:p>
        </w:tc>
        <w:tc>
          <w:tcPr>
            <w:tcW w:w="6285" w:type="dxa"/>
          </w:tcPr>
          <w:p w14:paraId="01831992" w14:textId="77777777" w:rsidR="00520B5F" w:rsidRDefault="00520B5F" w:rsidP="00261C6C">
            <w:pPr>
              <w:spacing w:line="240" w:lineRule="auto"/>
              <w:rPr>
                <w:color w:val="222222"/>
              </w:rPr>
            </w:pPr>
            <w:r>
              <w:rPr>
                <w:color w:val="222222"/>
              </w:rPr>
              <w:t>See part II: Information concerning the economic operator Section A-D as applicable, on the ESPD Self Declaration Form.</w:t>
            </w:r>
          </w:p>
          <w:p w14:paraId="1D78B4D5" w14:textId="77777777" w:rsidR="00520B5F" w:rsidRDefault="00520B5F" w:rsidP="00261C6C">
            <w:pPr>
              <w:spacing w:line="240" w:lineRule="auto"/>
              <w:rPr>
                <w:color w:val="222222"/>
              </w:rPr>
            </w:pPr>
          </w:p>
          <w:p w14:paraId="3ABE0B19" w14:textId="77777777" w:rsidR="00520B5F" w:rsidRDefault="00520B5F" w:rsidP="00261C6C">
            <w:pPr>
              <w:spacing w:line="240" w:lineRule="auto"/>
              <w:rPr>
                <w:color w:val="222222"/>
              </w:rPr>
            </w:pPr>
            <w:r>
              <w:rPr>
                <w:color w:val="222222"/>
              </w:rPr>
              <w:t>Please provide response on the ESPD Self-Declaration Form by completing the applicable sections and/or tick boxes. This will serve as a preliminary documentation for the applicants' fulfillment of this qualification requirement at this stage.</w:t>
            </w:r>
          </w:p>
          <w:p w14:paraId="27BC9A82" w14:textId="77777777" w:rsidR="00520B5F" w:rsidRDefault="00520B5F" w:rsidP="00261C6C">
            <w:pPr>
              <w:spacing w:line="240" w:lineRule="auto"/>
              <w:rPr>
                <w:color w:val="222222"/>
              </w:rPr>
            </w:pPr>
          </w:p>
          <w:p w14:paraId="098035E9" w14:textId="77777777" w:rsidR="00520B5F" w:rsidRDefault="00520B5F" w:rsidP="00261C6C">
            <w:pPr>
              <w:spacing w:line="240" w:lineRule="auto"/>
              <w:rPr>
                <w:color w:val="222222"/>
              </w:rPr>
            </w:pPr>
            <w:r>
              <w:rPr>
                <w:color w:val="222222"/>
              </w:rPr>
              <w:t>Required documentation before award:</w:t>
            </w:r>
          </w:p>
          <w:p w14:paraId="16A0E677" w14:textId="77777777" w:rsidR="00520B5F" w:rsidRDefault="00520B5F" w:rsidP="00261C6C">
            <w:pPr>
              <w:spacing w:line="240" w:lineRule="auto"/>
            </w:pPr>
            <w:r>
              <w:rPr>
                <w:color w:val="222222"/>
              </w:rPr>
              <w:t>A certificate</w:t>
            </w:r>
            <w:r>
              <w:t xml:space="preserve"> </w:t>
            </w:r>
            <w:r>
              <w:rPr>
                <w:color w:val="222222"/>
              </w:rPr>
              <w:t>of</w:t>
            </w:r>
            <w:r>
              <w:t xml:space="preserve"> </w:t>
            </w:r>
            <w:r>
              <w:rPr>
                <w:color w:val="222222"/>
              </w:rPr>
              <w:t>company registration</w:t>
            </w:r>
            <w:r>
              <w:t xml:space="preserve"> </w:t>
            </w:r>
            <w:r>
              <w:rPr>
                <w:color w:val="222222"/>
              </w:rPr>
              <w:t>or equivalent</w:t>
            </w:r>
            <w:r>
              <w:t xml:space="preserve"> </w:t>
            </w:r>
            <w:r>
              <w:rPr>
                <w:color w:val="222222"/>
              </w:rPr>
              <w:t>certificate for</w:t>
            </w:r>
            <w:r>
              <w:t xml:space="preserve"> </w:t>
            </w:r>
            <w:r>
              <w:rPr>
                <w:color w:val="222222"/>
              </w:rPr>
              <w:t>statutory</w:t>
            </w:r>
            <w:r>
              <w:t xml:space="preserve"> </w:t>
            </w:r>
            <w:r>
              <w:rPr>
                <w:color w:val="222222"/>
              </w:rPr>
              <w:t>registration</w:t>
            </w:r>
            <w:r>
              <w:t xml:space="preserve"> </w:t>
            </w:r>
            <w:r>
              <w:rPr>
                <w:color w:val="222222"/>
              </w:rPr>
              <w:t>in public register or company register of the country where</w:t>
            </w:r>
            <w:r>
              <w:t xml:space="preserve"> </w:t>
            </w:r>
            <w:r>
              <w:rPr>
                <w:color w:val="222222"/>
              </w:rPr>
              <w:t>the applicant is established</w:t>
            </w:r>
            <w:r>
              <w:t>.</w:t>
            </w:r>
          </w:p>
          <w:p w14:paraId="35B62D43" w14:textId="77777777" w:rsidR="00520B5F" w:rsidRDefault="00520B5F" w:rsidP="00CF446B">
            <w:pPr>
              <w:keepNext/>
              <w:spacing w:line="240" w:lineRule="auto"/>
            </w:pPr>
          </w:p>
        </w:tc>
      </w:tr>
    </w:tbl>
    <w:p w14:paraId="57498E44" w14:textId="6E98A6F4" w:rsidR="00B17799" w:rsidRDefault="00CF446B" w:rsidP="00CF446B">
      <w:pPr>
        <w:pStyle w:val="Caption"/>
      </w:pPr>
      <w:r>
        <w:t xml:space="preserve">Table </w:t>
      </w:r>
      <w:r>
        <w:fldChar w:fldCharType="begin"/>
      </w:r>
      <w:r>
        <w:instrText xml:space="preserve"> SEQ Table \* ARABIC </w:instrText>
      </w:r>
      <w:r>
        <w:fldChar w:fldCharType="separate"/>
      </w:r>
      <w:r w:rsidR="00DB2763">
        <w:t>3</w:t>
      </w:r>
      <w:r>
        <w:fldChar w:fldCharType="end"/>
      </w:r>
      <w:r>
        <w:t xml:space="preserve">: </w:t>
      </w:r>
      <w:r w:rsidRPr="009C6398">
        <w:t>Registration and authorisation qualification requirements</w:t>
      </w:r>
    </w:p>
    <w:p w14:paraId="4BF4B030" w14:textId="626532D5" w:rsidR="00B17799" w:rsidRDefault="651B07F0" w:rsidP="00082F2A">
      <w:pPr>
        <w:pStyle w:val="Heading3"/>
      </w:pPr>
      <w:bookmarkStart w:id="87" w:name="_Ref27588892"/>
      <w:bookmarkStart w:id="88" w:name="_Ref27589562"/>
      <w:bookmarkStart w:id="89" w:name="_Toc27660604"/>
      <w:bookmarkStart w:id="90" w:name="_Toc28552271"/>
      <w:r>
        <w:lastRenderedPageBreak/>
        <w:t>Economic and financial standing qualification requirements</w:t>
      </w:r>
      <w:bookmarkEnd w:id="87"/>
      <w:bookmarkEnd w:id="88"/>
      <w:bookmarkEnd w:id="89"/>
      <w:bookmarkEnd w:id="90"/>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66"/>
        <w:gridCol w:w="6306"/>
      </w:tblGrid>
      <w:tr w:rsidR="004A72C1" w14:paraId="63947950" w14:textId="77777777" w:rsidTr="00261C6C">
        <w:tc>
          <w:tcPr>
            <w:tcW w:w="2766" w:type="dxa"/>
            <w:shd w:val="clear" w:color="auto" w:fill="FF9900"/>
          </w:tcPr>
          <w:p w14:paraId="1C706EFC" w14:textId="77777777" w:rsidR="004A72C1" w:rsidRDefault="004A72C1" w:rsidP="00261C6C">
            <w:pPr>
              <w:keepNext/>
              <w:spacing w:before="60" w:after="60" w:line="240" w:lineRule="auto"/>
              <w:rPr>
                <w:b/>
                <w:smallCaps/>
              </w:rPr>
            </w:pPr>
            <w:r>
              <w:rPr>
                <w:b/>
                <w:smallCaps/>
              </w:rPr>
              <w:t>Qualification requirements</w:t>
            </w:r>
          </w:p>
        </w:tc>
        <w:tc>
          <w:tcPr>
            <w:tcW w:w="6306" w:type="dxa"/>
            <w:shd w:val="clear" w:color="auto" w:fill="FF9900"/>
          </w:tcPr>
          <w:p w14:paraId="205E7AA9" w14:textId="77777777" w:rsidR="004A72C1" w:rsidRDefault="004A72C1" w:rsidP="00261C6C">
            <w:pPr>
              <w:keepNext/>
              <w:spacing w:before="60" w:after="60" w:line="240" w:lineRule="auto"/>
              <w:rPr>
                <w:b/>
                <w:smallCaps/>
              </w:rPr>
            </w:pPr>
            <w:r>
              <w:rPr>
                <w:b/>
                <w:smallCaps/>
              </w:rPr>
              <w:t>ESPD reference and Required documentation</w:t>
            </w:r>
          </w:p>
        </w:tc>
      </w:tr>
      <w:tr w:rsidR="004A72C1" w14:paraId="55003EF2" w14:textId="77777777" w:rsidTr="00261C6C">
        <w:tc>
          <w:tcPr>
            <w:tcW w:w="276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FEDCAF" w14:textId="77777777" w:rsidR="004A72C1" w:rsidRDefault="004A72C1" w:rsidP="00261C6C">
            <w:pPr>
              <w:numPr>
                <w:ilvl w:val="0"/>
                <w:numId w:val="15"/>
              </w:numPr>
              <w:spacing w:before="120" w:after="120" w:line="240" w:lineRule="auto"/>
              <w:rPr>
                <w:i/>
              </w:rPr>
            </w:pPr>
            <w:r>
              <w:rPr>
                <w:i/>
                <w:color w:val="222222"/>
              </w:rPr>
              <w:t>The Tenderer shall have all matters in relation to government tax authorities in order</w:t>
            </w:r>
          </w:p>
        </w:tc>
        <w:tc>
          <w:tcPr>
            <w:tcW w:w="630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965119F" w14:textId="77777777" w:rsidR="004A72C1" w:rsidRDefault="004A72C1" w:rsidP="00261C6C">
            <w:pPr>
              <w:tabs>
                <w:tab w:val="center" w:pos="4536"/>
                <w:tab w:val="right" w:pos="9072"/>
              </w:tabs>
              <w:spacing w:before="40" w:after="40" w:line="240" w:lineRule="auto"/>
              <w:rPr>
                <w:color w:val="222222"/>
              </w:rPr>
            </w:pPr>
            <w:r>
              <w:rPr>
                <w:color w:val="222222"/>
              </w:rPr>
              <w:t>Required documentation before award:</w:t>
            </w:r>
          </w:p>
          <w:p w14:paraId="7561D7C0" w14:textId="77777777" w:rsidR="004A72C1" w:rsidRDefault="004A72C1" w:rsidP="00261C6C">
            <w:pPr>
              <w:tabs>
                <w:tab w:val="center" w:pos="4536"/>
                <w:tab w:val="right" w:pos="9072"/>
              </w:tabs>
              <w:spacing w:before="40" w:after="40" w:line="240" w:lineRule="auto"/>
              <w:ind w:left="1080" w:hanging="360"/>
              <w:rPr>
                <w:color w:val="222222"/>
              </w:rPr>
            </w:pPr>
            <w:r>
              <w:rPr>
                <w:color w:val="222222"/>
              </w:rPr>
              <w:t xml:space="preserve"> </w:t>
            </w:r>
          </w:p>
          <w:p w14:paraId="459EDC88" w14:textId="77777777" w:rsidR="004A72C1" w:rsidRDefault="004A72C1" w:rsidP="00261C6C">
            <w:pPr>
              <w:numPr>
                <w:ilvl w:val="0"/>
                <w:numId w:val="17"/>
              </w:numPr>
              <w:tabs>
                <w:tab w:val="center" w:pos="4536"/>
                <w:tab w:val="right" w:pos="9072"/>
              </w:tabs>
              <w:spacing w:before="40" w:line="240" w:lineRule="auto"/>
              <w:rPr>
                <w:color w:val="222222"/>
              </w:rPr>
            </w:pPr>
            <w:r>
              <w:rPr>
                <w:color w:val="222222"/>
              </w:rPr>
              <w:t>Norwegian tenderers: Certificate for tax and value added tax (skatteattest) from The Norwegian Tax Administration (Skatteetaten)</w:t>
            </w:r>
          </w:p>
          <w:p w14:paraId="7A7F29F0" w14:textId="77777777" w:rsidR="004A72C1" w:rsidRDefault="004A72C1" w:rsidP="00261C6C">
            <w:pPr>
              <w:numPr>
                <w:ilvl w:val="0"/>
                <w:numId w:val="17"/>
              </w:numPr>
              <w:tabs>
                <w:tab w:val="center" w:pos="4536"/>
                <w:tab w:val="right" w:pos="9072"/>
              </w:tabs>
              <w:spacing w:after="40" w:line="240" w:lineRule="auto"/>
              <w:rPr>
                <w:color w:val="222222"/>
              </w:rPr>
            </w:pPr>
            <w:r>
              <w:rPr>
                <w:color w:val="222222"/>
              </w:rPr>
              <w:t>Foreign tenderers shall submit certificates from equivalent authorities in the country where the Tenderer is registered if applicable.</w:t>
            </w:r>
          </w:p>
          <w:p w14:paraId="7B78E8E6" w14:textId="77777777" w:rsidR="004A72C1" w:rsidRDefault="004A72C1" w:rsidP="00261C6C">
            <w:pPr>
              <w:tabs>
                <w:tab w:val="center" w:pos="4536"/>
                <w:tab w:val="right" w:pos="9072"/>
              </w:tabs>
              <w:spacing w:before="40" w:after="40" w:line="240" w:lineRule="auto"/>
              <w:rPr>
                <w:color w:val="222222"/>
              </w:rPr>
            </w:pPr>
            <w:r>
              <w:rPr>
                <w:color w:val="222222"/>
              </w:rPr>
              <w:t xml:space="preserve"> </w:t>
            </w:r>
          </w:p>
          <w:p w14:paraId="688BC48D" w14:textId="77777777" w:rsidR="004A72C1" w:rsidRDefault="004A72C1" w:rsidP="00261C6C">
            <w:pPr>
              <w:tabs>
                <w:tab w:val="center" w:pos="4536"/>
                <w:tab w:val="right" w:pos="9072"/>
              </w:tabs>
              <w:spacing w:before="40" w:after="40" w:line="240" w:lineRule="auto"/>
              <w:rPr>
                <w:color w:val="222222"/>
              </w:rPr>
            </w:pPr>
            <w:r>
              <w:rPr>
                <w:color w:val="222222"/>
              </w:rPr>
              <w:t>The certificate must not be older than 6 months from the deadline for application for participation.</w:t>
            </w:r>
          </w:p>
        </w:tc>
      </w:tr>
      <w:tr w:rsidR="004A72C1" w14:paraId="29256566" w14:textId="77777777" w:rsidTr="00261C6C">
        <w:trPr>
          <w:trHeight w:val="3060"/>
        </w:trPr>
        <w:tc>
          <w:tcPr>
            <w:tcW w:w="276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7BAF12" w14:textId="77777777" w:rsidR="004A72C1" w:rsidRDefault="004A72C1" w:rsidP="00261C6C">
            <w:pPr>
              <w:spacing w:before="120" w:after="120" w:line="240" w:lineRule="auto"/>
              <w:ind w:left="425" w:hanging="360"/>
              <w:rPr>
                <w:i/>
                <w:color w:val="222222"/>
              </w:rPr>
            </w:pPr>
            <w:r>
              <w:rPr>
                <w:i/>
                <w:color w:val="222222"/>
              </w:rPr>
              <w:t>2.</w:t>
            </w:r>
            <w:r>
              <w:rPr>
                <w:color w:val="222222"/>
              </w:rPr>
              <w:t xml:space="preserve">   </w:t>
            </w:r>
            <w:r>
              <w:rPr>
                <w:i/>
                <w:color w:val="222222"/>
              </w:rPr>
              <w:t>The Tenderer shall have an economic and financial standing that makes it able to fulfill its contractual obligations throughout the entire contractual period.</w:t>
            </w:r>
          </w:p>
          <w:p w14:paraId="74F80141" w14:textId="77777777" w:rsidR="004A72C1" w:rsidRDefault="004A72C1" w:rsidP="00261C6C">
            <w:pPr>
              <w:spacing w:after="120" w:line="240" w:lineRule="auto"/>
              <w:rPr>
                <w:i/>
                <w:color w:val="222222"/>
              </w:rPr>
            </w:pPr>
            <w:r>
              <w:rPr>
                <w:i/>
                <w:color w:val="222222"/>
              </w:rPr>
              <w:t xml:space="preserve"> </w:t>
            </w:r>
          </w:p>
        </w:tc>
        <w:tc>
          <w:tcPr>
            <w:tcW w:w="630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5511E6" w14:textId="77777777" w:rsidR="004A72C1" w:rsidRDefault="004A72C1" w:rsidP="00261C6C">
            <w:pPr>
              <w:tabs>
                <w:tab w:val="center" w:pos="4536"/>
                <w:tab w:val="right" w:pos="9072"/>
              </w:tabs>
              <w:spacing w:before="40" w:line="240" w:lineRule="auto"/>
              <w:rPr>
                <w:color w:val="222222"/>
                <w:u w:val="single"/>
              </w:rPr>
            </w:pPr>
            <w:r>
              <w:rPr>
                <w:color w:val="222222"/>
                <w:u w:val="single"/>
              </w:rPr>
              <w:t>Please note that Annex B is required as part of the qualification application.</w:t>
            </w:r>
          </w:p>
          <w:p w14:paraId="7F9C84FC" w14:textId="77777777" w:rsidR="004A72C1" w:rsidRDefault="004A72C1" w:rsidP="00261C6C">
            <w:pPr>
              <w:tabs>
                <w:tab w:val="center" w:pos="4536"/>
                <w:tab w:val="right" w:pos="9072"/>
              </w:tabs>
              <w:spacing w:before="40" w:line="240" w:lineRule="auto"/>
              <w:rPr>
                <w:color w:val="222222"/>
              </w:rPr>
            </w:pPr>
            <w:r>
              <w:rPr>
                <w:color w:val="222222"/>
              </w:rPr>
              <w:t xml:space="preserve"> </w:t>
            </w:r>
          </w:p>
          <w:p w14:paraId="32A6AEFC" w14:textId="77777777" w:rsidR="004A72C1" w:rsidRDefault="004A72C1" w:rsidP="00261C6C">
            <w:pPr>
              <w:tabs>
                <w:tab w:val="center" w:pos="4536"/>
                <w:tab w:val="right" w:pos="9072"/>
              </w:tabs>
              <w:spacing w:before="40" w:line="240" w:lineRule="auto"/>
              <w:rPr>
                <w:color w:val="222222"/>
              </w:rPr>
            </w:pPr>
            <w:r>
              <w:rPr>
                <w:color w:val="222222"/>
              </w:rPr>
              <w:t>The following financial ratios for the company from the three most recent years shall be included in Annex B:</w:t>
            </w:r>
          </w:p>
          <w:p w14:paraId="3F93C1B4" w14:textId="77777777" w:rsidR="004A72C1" w:rsidRDefault="004A72C1" w:rsidP="00261C6C">
            <w:pPr>
              <w:tabs>
                <w:tab w:val="center" w:pos="4536"/>
                <w:tab w:val="right" w:pos="9072"/>
              </w:tabs>
              <w:spacing w:before="40" w:line="240" w:lineRule="auto"/>
              <w:rPr>
                <w:color w:val="222222"/>
              </w:rPr>
            </w:pPr>
            <w:r>
              <w:rPr>
                <w:color w:val="222222"/>
              </w:rPr>
              <w:t xml:space="preserve"> </w:t>
            </w:r>
          </w:p>
          <w:p w14:paraId="227AED29" w14:textId="77777777" w:rsidR="004A72C1" w:rsidRDefault="004A72C1" w:rsidP="00261C6C">
            <w:pPr>
              <w:tabs>
                <w:tab w:val="center" w:pos="4536"/>
                <w:tab w:val="right" w:pos="9072"/>
              </w:tabs>
              <w:spacing w:before="60" w:line="240" w:lineRule="auto"/>
              <w:ind w:left="1080" w:hanging="360"/>
              <w:rPr>
                <w:color w:val="222222"/>
              </w:rPr>
            </w:pPr>
            <w:r>
              <w:rPr>
                <w:color w:val="222222"/>
              </w:rPr>
              <w:t>1. Current ratio</w:t>
            </w:r>
          </w:p>
          <w:p w14:paraId="60E8FE68" w14:textId="77777777" w:rsidR="004A72C1" w:rsidRDefault="004A72C1" w:rsidP="00261C6C">
            <w:pPr>
              <w:tabs>
                <w:tab w:val="center" w:pos="4536"/>
                <w:tab w:val="right" w:pos="9072"/>
              </w:tabs>
              <w:spacing w:before="60" w:line="240" w:lineRule="auto"/>
              <w:ind w:left="1080" w:hanging="360"/>
              <w:rPr>
                <w:color w:val="222222"/>
              </w:rPr>
            </w:pPr>
            <w:r>
              <w:rPr>
                <w:color w:val="222222"/>
              </w:rPr>
              <w:t>2. Operating cash flow ratio</w:t>
            </w:r>
          </w:p>
          <w:p w14:paraId="6574C4AE" w14:textId="77777777" w:rsidR="004A72C1" w:rsidRDefault="004A72C1" w:rsidP="00261C6C">
            <w:pPr>
              <w:tabs>
                <w:tab w:val="center" w:pos="4536"/>
                <w:tab w:val="right" w:pos="9072"/>
              </w:tabs>
              <w:spacing w:before="40" w:line="240" w:lineRule="auto"/>
              <w:rPr>
                <w:color w:val="222222"/>
              </w:rPr>
            </w:pPr>
            <w:r>
              <w:rPr>
                <w:color w:val="222222"/>
              </w:rPr>
              <w:t xml:space="preserve"> </w:t>
            </w:r>
          </w:p>
          <w:p w14:paraId="4BAA2C70" w14:textId="77777777" w:rsidR="004A72C1" w:rsidRDefault="004A72C1" w:rsidP="00261C6C">
            <w:pPr>
              <w:tabs>
                <w:tab w:val="center" w:pos="4536"/>
                <w:tab w:val="right" w:pos="9072"/>
              </w:tabs>
              <w:spacing w:before="40" w:line="240" w:lineRule="auto"/>
              <w:rPr>
                <w:color w:val="222222"/>
              </w:rPr>
            </w:pPr>
            <w:r>
              <w:rPr>
                <w:color w:val="222222"/>
              </w:rPr>
              <w:t>Required documentation before award:</w:t>
            </w:r>
          </w:p>
          <w:p w14:paraId="5A77ADBC" w14:textId="5008DAAF" w:rsidR="004A72C1" w:rsidRDefault="00BF056E" w:rsidP="00261C6C">
            <w:pPr>
              <w:numPr>
                <w:ilvl w:val="0"/>
                <w:numId w:val="2"/>
              </w:numPr>
              <w:tabs>
                <w:tab w:val="center" w:pos="4536"/>
                <w:tab w:val="right" w:pos="9072"/>
              </w:tabs>
              <w:spacing w:before="40" w:line="240" w:lineRule="auto"/>
              <w:rPr>
                <w:color w:val="222222"/>
              </w:rPr>
            </w:pPr>
            <w:r>
              <w:rPr>
                <w:color w:val="222222"/>
              </w:rPr>
              <w:t xml:space="preserve">The </w:t>
            </w:r>
            <w:r w:rsidR="004A72C1">
              <w:rPr>
                <w:color w:val="222222"/>
              </w:rPr>
              <w:t>Tenderer's Annual report from last year including accounts (income statement, balance sheet and cash flow statement), notes and auditor's reports, from the Brønnøysund Register Centre or equivalent register in the country where the Tenderer is registered, and any newer information relevant for the Tenderer's accounts.</w:t>
            </w:r>
          </w:p>
          <w:p w14:paraId="3C50F876" w14:textId="77777777" w:rsidR="004A72C1" w:rsidRDefault="004A72C1" w:rsidP="00261C6C">
            <w:pPr>
              <w:tabs>
                <w:tab w:val="center" w:pos="4536"/>
                <w:tab w:val="right" w:pos="9072"/>
              </w:tabs>
              <w:spacing w:before="40" w:line="240" w:lineRule="auto"/>
              <w:rPr>
                <w:color w:val="222222"/>
              </w:rPr>
            </w:pPr>
            <w:r>
              <w:rPr>
                <w:color w:val="222222"/>
              </w:rPr>
              <w:t xml:space="preserve"> </w:t>
            </w:r>
          </w:p>
          <w:p w14:paraId="0958A7AE" w14:textId="77777777" w:rsidR="004A72C1" w:rsidRDefault="004A72C1" w:rsidP="00CF446B">
            <w:pPr>
              <w:keepNext/>
              <w:tabs>
                <w:tab w:val="center" w:pos="4536"/>
                <w:tab w:val="right" w:pos="9072"/>
              </w:tabs>
              <w:spacing w:before="40" w:after="40" w:line="240" w:lineRule="auto"/>
              <w:rPr>
                <w:color w:val="222222"/>
              </w:rPr>
            </w:pPr>
            <w:r>
              <w:rPr>
                <w:color w:val="222222"/>
              </w:rPr>
              <w:t xml:space="preserve">The Customer reserves the right to collect information from the company's own website, or any other relevant sources relating to the company's financial standing, including credit-rating. </w:t>
            </w:r>
          </w:p>
        </w:tc>
      </w:tr>
    </w:tbl>
    <w:p w14:paraId="02F31146" w14:textId="1E74DA3F" w:rsidR="00B17799" w:rsidRDefault="00CF446B" w:rsidP="00CF446B">
      <w:pPr>
        <w:pStyle w:val="Caption"/>
      </w:pPr>
      <w:r>
        <w:t xml:space="preserve">Table </w:t>
      </w:r>
      <w:r>
        <w:fldChar w:fldCharType="begin"/>
      </w:r>
      <w:r>
        <w:instrText xml:space="preserve"> SEQ Table \* ARABIC </w:instrText>
      </w:r>
      <w:r>
        <w:fldChar w:fldCharType="separate"/>
      </w:r>
      <w:r w:rsidR="00DB2763">
        <w:t>4</w:t>
      </w:r>
      <w:r>
        <w:fldChar w:fldCharType="end"/>
      </w:r>
      <w:r>
        <w:t xml:space="preserve">: </w:t>
      </w:r>
      <w:r w:rsidRPr="00580EDB">
        <w:t>Economic and financial standing qualification requirements</w:t>
      </w:r>
    </w:p>
    <w:p w14:paraId="1B2CC3C5" w14:textId="7E0998F8" w:rsidR="00B17799" w:rsidRDefault="651B07F0" w:rsidP="00082F2A">
      <w:pPr>
        <w:pStyle w:val="Heading3"/>
      </w:pPr>
      <w:bookmarkStart w:id="91" w:name="_Ref27588903"/>
      <w:bookmarkStart w:id="92" w:name="_Ref27588921"/>
      <w:bookmarkStart w:id="93" w:name="_Ref27588933"/>
      <w:bookmarkStart w:id="94" w:name="_Ref27589046"/>
      <w:bookmarkStart w:id="95" w:name="_Ref27589576"/>
      <w:bookmarkStart w:id="96" w:name="_Ref27589588"/>
      <w:bookmarkStart w:id="97" w:name="_Ref27589663"/>
      <w:bookmarkStart w:id="98" w:name="_Ref27589674"/>
      <w:bookmarkStart w:id="99" w:name="_Toc27660605"/>
      <w:bookmarkStart w:id="100" w:name="_Toc28552272"/>
      <w:r>
        <w:t>Technical and professional qualification requirements</w:t>
      </w:r>
      <w:bookmarkEnd w:id="91"/>
      <w:bookmarkEnd w:id="92"/>
      <w:bookmarkEnd w:id="93"/>
      <w:bookmarkEnd w:id="94"/>
      <w:bookmarkEnd w:id="95"/>
      <w:bookmarkEnd w:id="96"/>
      <w:bookmarkEnd w:id="97"/>
      <w:bookmarkEnd w:id="98"/>
      <w:bookmarkEnd w:id="99"/>
      <w:bookmarkEnd w:id="100"/>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18"/>
        <w:gridCol w:w="6354"/>
      </w:tblGrid>
      <w:tr w:rsidR="00A033CA" w14:paraId="1A9FEFC0" w14:textId="77777777" w:rsidTr="00261C6C">
        <w:trPr>
          <w:trHeight w:val="24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14:paraId="795F3FFB" w14:textId="77777777" w:rsidR="00A033CA" w:rsidRDefault="00A033CA" w:rsidP="00261C6C">
            <w:pPr>
              <w:keepNext/>
              <w:spacing w:before="60" w:after="60" w:line="240" w:lineRule="auto"/>
              <w:rPr>
                <w:b/>
                <w:smallCaps/>
              </w:rPr>
            </w:pPr>
            <w:r>
              <w:rPr>
                <w:b/>
                <w:smallCaps/>
              </w:rPr>
              <w:t>Qualification Requirements</w:t>
            </w:r>
          </w:p>
        </w:tc>
        <w:tc>
          <w:tcPr>
            <w:tcW w:w="6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tcPr>
          <w:p w14:paraId="5626693B" w14:textId="77777777" w:rsidR="00A033CA" w:rsidRDefault="00A033CA" w:rsidP="00261C6C">
            <w:pPr>
              <w:keepNext/>
              <w:spacing w:before="60" w:after="60" w:line="240" w:lineRule="auto"/>
              <w:rPr>
                <w:b/>
                <w:smallCaps/>
              </w:rPr>
            </w:pPr>
            <w:r>
              <w:rPr>
                <w:b/>
                <w:smallCaps/>
              </w:rPr>
              <w:t>ESPD reference and Required documentation</w:t>
            </w:r>
          </w:p>
        </w:tc>
      </w:tr>
      <w:tr w:rsidR="00A033CA" w14:paraId="621D7D33" w14:textId="77777777" w:rsidTr="00261C6C">
        <w:trPr>
          <w:trHeight w:val="880"/>
        </w:trPr>
        <w:tc>
          <w:tcPr>
            <w:tcW w:w="2718" w:type="dxa"/>
            <w:tcBorders>
              <w:top w:val="single" w:sz="4" w:space="0" w:color="000000" w:themeColor="text1"/>
              <w:left w:val="single" w:sz="4" w:space="0" w:color="000000" w:themeColor="text1"/>
              <w:right w:val="single" w:sz="4" w:space="0" w:color="000000" w:themeColor="text1"/>
            </w:tcBorders>
          </w:tcPr>
          <w:p w14:paraId="04BD6122" w14:textId="77777777" w:rsidR="00A033CA" w:rsidRDefault="00A033CA" w:rsidP="00261C6C">
            <w:pPr>
              <w:numPr>
                <w:ilvl w:val="0"/>
                <w:numId w:val="12"/>
              </w:numPr>
              <w:spacing w:before="120" w:line="240" w:lineRule="auto"/>
              <w:rPr>
                <w:i/>
              </w:rPr>
            </w:pPr>
            <w:r>
              <w:rPr>
                <w:i/>
              </w:rPr>
              <w:t>The Tenderer shall have sufficient relevant experience from similar deliveries, including handling similar data types as stored in Diskos</w:t>
            </w:r>
          </w:p>
        </w:tc>
        <w:tc>
          <w:tcPr>
            <w:tcW w:w="6354" w:type="dxa"/>
            <w:tcBorders>
              <w:top w:val="single" w:sz="4" w:space="0" w:color="000000" w:themeColor="text1"/>
              <w:left w:val="single" w:sz="4" w:space="0" w:color="000000" w:themeColor="text1"/>
              <w:right w:val="single" w:sz="4" w:space="0" w:color="000000" w:themeColor="text1"/>
            </w:tcBorders>
          </w:tcPr>
          <w:p w14:paraId="70441AA8" w14:textId="77777777" w:rsidR="00A033CA" w:rsidRDefault="00A033CA" w:rsidP="00261C6C">
            <w:pPr>
              <w:tabs>
                <w:tab w:val="center" w:pos="4536"/>
                <w:tab w:val="right" w:pos="9072"/>
              </w:tabs>
              <w:spacing w:line="240" w:lineRule="auto"/>
            </w:pPr>
            <w:r>
              <w:t xml:space="preserve">See Part IV: Selection Criteria C: Technical and professional ability, performance of the services of the specified type on the ESPD Self-Declaration Form. </w:t>
            </w:r>
          </w:p>
          <w:p w14:paraId="7FBF9FE8" w14:textId="77777777" w:rsidR="00A033CA" w:rsidRDefault="00A033CA" w:rsidP="00261C6C">
            <w:pPr>
              <w:tabs>
                <w:tab w:val="center" w:pos="4536"/>
                <w:tab w:val="right" w:pos="9072"/>
              </w:tabs>
              <w:spacing w:line="240" w:lineRule="auto"/>
            </w:pPr>
          </w:p>
          <w:p w14:paraId="7566714D" w14:textId="77777777" w:rsidR="00A033CA" w:rsidRDefault="00A033CA" w:rsidP="00261C6C">
            <w:pPr>
              <w:tabs>
                <w:tab w:val="center" w:pos="4536"/>
                <w:tab w:val="right" w:pos="9072"/>
              </w:tabs>
              <w:spacing w:line="240" w:lineRule="auto"/>
            </w:pPr>
            <w:r>
              <w:t>Please provide response on the ESPD-form by completing the applicable sections and/or tick boxes. A reference to Annex C in the applicable section is sufficient.</w:t>
            </w:r>
          </w:p>
          <w:p w14:paraId="76159812" w14:textId="77777777" w:rsidR="00A033CA" w:rsidRDefault="00A033CA" w:rsidP="00261C6C">
            <w:pPr>
              <w:tabs>
                <w:tab w:val="center" w:pos="4536"/>
                <w:tab w:val="right" w:pos="9072"/>
              </w:tabs>
              <w:spacing w:line="240" w:lineRule="auto"/>
            </w:pPr>
          </w:p>
          <w:p w14:paraId="3577E98B" w14:textId="77777777" w:rsidR="00A033CA" w:rsidRDefault="00A033CA" w:rsidP="00261C6C">
            <w:pPr>
              <w:spacing w:line="240" w:lineRule="auto"/>
            </w:pPr>
            <w:r>
              <w:t>In addition, the Tenderer shall fill out the template in Annex E.</w:t>
            </w:r>
          </w:p>
          <w:p w14:paraId="54474ED7" w14:textId="77777777" w:rsidR="00A033CA" w:rsidRDefault="00A033CA" w:rsidP="00261C6C">
            <w:pPr>
              <w:spacing w:line="240" w:lineRule="auto"/>
            </w:pPr>
          </w:p>
          <w:p w14:paraId="4EA863AC" w14:textId="77777777" w:rsidR="00A033CA" w:rsidRDefault="00A033CA" w:rsidP="00261C6C">
            <w:pPr>
              <w:spacing w:line="240" w:lineRule="auto"/>
            </w:pPr>
            <w:r>
              <w:t>Please note that Annex E is required as part of the prequalification application.</w:t>
            </w:r>
          </w:p>
          <w:p w14:paraId="2D04A7F5" w14:textId="77777777" w:rsidR="00A033CA" w:rsidRDefault="00A033CA" w:rsidP="00261C6C">
            <w:pPr>
              <w:spacing w:line="240" w:lineRule="auto"/>
            </w:pPr>
          </w:p>
          <w:p w14:paraId="26AC401E" w14:textId="2DF41CCF" w:rsidR="00A033CA" w:rsidRDefault="00A033CA" w:rsidP="00261C6C">
            <w:pPr>
              <w:spacing w:line="240" w:lineRule="auto"/>
            </w:pPr>
            <w:r>
              <w:t xml:space="preserve">For the response to this requirement the Tenderer must take into account section </w:t>
            </w:r>
            <w:r w:rsidR="001B38FC">
              <w:fldChar w:fldCharType="begin"/>
            </w:r>
            <w:r w:rsidR="001B38FC">
              <w:instrText xml:space="preserve"> REF _Ref27588756 \r \h </w:instrText>
            </w:r>
            <w:r w:rsidR="001B38FC">
              <w:fldChar w:fldCharType="separate"/>
            </w:r>
            <w:r w:rsidR="001B38FC">
              <w:t>3.1</w:t>
            </w:r>
            <w:r w:rsidR="001B38FC">
              <w:fldChar w:fldCharType="end"/>
            </w:r>
            <w:r>
              <w:t xml:space="preserve"> and </w:t>
            </w:r>
            <w:r w:rsidR="001B38FC">
              <w:fldChar w:fldCharType="begin"/>
            </w:r>
            <w:r w:rsidR="001B38FC">
              <w:instrText xml:space="preserve"> REF _Ref27588765 \r \h </w:instrText>
            </w:r>
            <w:r w:rsidR="001B38FC">
              <w:fldChar w:fldCharType="separate"/>
            </w:r>
            <w:r w:rsidR="001B38FC">
              <w:t>3.2</w:t>
            </w:r>
            <w:r w:rsidR="001B38FC">
              <w:fldChar w:fldCharType="end"/>
            </w:r>
            <w:r>
              <w:t xml:space="preserve"> of this ITT document. The Customer shall emphasi</w:t>
            </w:r>
            <w:r w:rsidR="00482901">
              <w:t>z</w:t>
            </w:r>
            <w:r>
              <w:t>e experience from the Oil and gas sector.</w:t>
            </w:r>
          </w:p>
          <w:p w14:paraId="392477C5" w14:textId="77777777" w:rsidR="00A033CA" w:rsidRDefault="00A033CA" w:rsidP="00261C6C">
            <w:pPr>
              <w:tabs>
                <w:tab w:val="center" w:pos="4536"/>
                <w:tab w:val="right" w:pos="9072"/>
              </w:tabs>
              <w:spacing w:line="240" w:lineRule="auto"/>
            </w:pPr>
          </w:p>
          <w:p w14:paraId="4713953C" w14:textId="77777777" w:rsidR="00A033CA" w:rsidRDefault="00A033CA" w:rsidP="00261C6C">
            <w:pPr>
              <w:tabs>
                <w:tab w:val="center" w:pos="4536"/>
                <w:tab w:val="right" w:pos="9072"/>
              </w:tabs>
              <w:spacing w:line="240" w:lineRule="auto"/>
            </w:pPr>
            <w:r>
              <w:t>Required documentation to be included in Annex E:</w:t>
            </w:r>
          </w:p>
          <w:p w14:paraId="55510260" w14:textId="77777777" w:rsidR="00A033CA" w:rsidRDefault="00A033CA" w:rsidP="00261C6C">
            <w:pPr>
              <w:tabs>
                <w:tab w:val="center" w:pos="4536"/>
                <w:tab w:val="right" w:pos="9072"/>
              </w:tabs>
              <w:spacing w:line="240" w:lineRule="auto"/>
            </w:pPr>
          </w:p>
          <w:p w14:paraId="1FD50614" w14:textId="77777777" w:rsidR="00A033CA" w:rsidRDefault="00A033CA" w:rsidP="00261C6C">
            <w:pPr>
              <w:tabs>
                <w:tab w:val="center" w:pos="4536"/>
                <w:tab w:val="right" w:pos="9072"/>
              </w:tabs>
              <w:spacing w:line="240" w:lineRule="auto"/>
            </w:pPr>
            <w:r>
              <w:rPr>
                <w:b/>
              </w:rPr>
              <w:t xml:space="preserve">Description of the Tenderer's three most relevant deliveries in the last three years. </w:t>
            </w:r>
            <w:r>
              <w:t>For each of the deliveries the following shall be specified:</w:t>
            </w:r>
          </w:p>
          <w:p w14:paraId="4A56E1A4" w14:textId="77777777" w:rsidR="00A033CA" w:rsidRDefault="00A033CA" w:rsidP="00261C6C">
            <w:pPr>
              <w:numPr>
                <w:ilvl w:val="0"/>
                <w:numId w:val="5"/>
              </w:numPr>
            </w:pPr>
            <w:r>
              <w:t>Customer (contact person and contact data to be included)</w:t>
            </w:r>
          </w:p>
          <w:p w14:paraId="021B2926" w14:textId="77777777" w:rsidR="00A033CA" w:rsidRDefault="00A033CA" w:rsidP="00261C6C">
            <w:pPr>
              <w:numPr>
                <w:ilvl w:val="0"/>
                <w:numId w:val="5"/>
              </w:numPr>
            </w:pPr>
            <w:r>
              <w:t>Delivery duration (from - to)</w:t>
            </w:r>
          </w:p>
          <w:p w14:paraId="67063EBD" w14:textId="77777777" w:rsidR="00A033CA" w:rsidRDefault="00A033CA" w:rsidP="00261C6C">
            <w:pPr>
              <w:numPr>
                <w:ilvl w:val="0"/>
                <w:numId w:val="5"/>
              </w:numPr>
            </w:pPr>
            <w:r>
              <w:t>Business area/process/data-types</w:t>
            </w:r>
          </w:p>
          <w:p w14:paraId="75A1D1BE" w14:textId="77777777" w:rsidR="00A033CA" w:rsidRDefault="00A033CA" w:rsidP="00261C6C">
            <w:pPr>
              <w:numPr>
                <w:ilvl w:val="0"/>
                <w:numId w:val="5"/>
              </w:numPr>
            </w:pPr>
            <w:r>
              <w:t>Scope of deliveries (value of deliveries and scope (no of FTE) of development/configuration/integration)</w:t>
            </w:r>
          </w:p>
          <w:p w14:paraId="5BF86B3F" w14:textId="77777777" w:rsidR="00A033CA" w:rsidRDefault="00A033CA" w:rsidP="00261C6C">
            <w:pPr>
              <w:numPr>
                <w:ilvl w:val="0"/>
                <w:numId w:val="5"/>
              </w:numPr>
            </w:pPr>
            <w:r>
              <w:t>Applicant role/responsibility</w:t>
            </w:r>
          </w:p>
          <w:p w14:paraId="6437283A" w14:textId="52587CAA" w:rsidR="00A033CA" w:rsidRDefault="00A033CA" w:rsidP="00261C6C">
            <w:pPr>
              <w:numPr>
                <w:ilvl w:val="1"/>
                <w:numId w:val="5"/>
              </w:numPr>
            </w:pPr>
            <w:r>
              <w:t xml:space="preserve">Potential risks related to shared responsibility between contractor and one vs. many subcontractors will be emphasized, cf. section </w:t>
            </w:r>
            <w:r w:rsidR="009D4DA6">
              <w:fldChar w:fldCharType="begin"/>
            </w:r>
            <w:r w:rsidR="009D4DA6">
              <w:instrText xml:space="preserve"> REF _Ref27588820 \r \h </w:instrText>
            </w:r>
            <w:r w:rsidR="009D4DA6">
              <w:fldChar w:fldCharType="separate"/>
            </w:r>
            <w:r w:rsidR="009D4DA6">
              <w:t>2.1</w:t>
            </w:r>
            <w:r w:rsidR="009D4DA6">
              <w:fldChar w:fldCharType="end"/>
            </w:r>
            <w:r>
              <w:t xml:space="preserve"> stating that the Diskos 2.0 contracts in this procurement will be entered into with one contractor. </w:t>
            </w:r>
          </w:p>
          <w:p w14:paraId="330F18D4" w14:textId="77777777" w:rsidR="00A033CA" w:rsidRDefault="00A033CA" w:rsidP="00261C6C">
            <w:pPr>
              <w:numPr>
                <w:ilvl w:val="0"/>
                <w:numId w:val="5"/>
              </w:numPr>
            </w:pPr>
            <w:r>
              <w:t>Delivery method (waterfall / iterative / agile etc.)</w:t>
            </w:r>
          </w:p>
          <w:p w14:paraId="65385C19" w14:textId="77777777" w:rsidR="00A033CA" w:rsidRDefault="00A033CA" w:rsidP="00261C6C">
            <w:pPr>
              <w:numPr>
                <w:ilvl w:val="0"/>
                <w:numId w:val="5"/>
              </w:numPr>
            </w:pPr>
            <w:r>
              <w:t>Key technologies</w:t>
            </w:r>
          </w:p>
          <w:p w14:paraId="3E32182E" w14:textId="77777777" w:rsidR="00A033CA" w:rsidRDefault="00A033CA" w:rsidP="00261C6C">
            <w:pPr>
              <w:numPr>
                <w:ilvl w:val="0"/>
                <w:numId w:val="5"/>
              </w:numPr>
            </w:pPr>
            <w:r>
              <w:t>ICT operational delivery model (cloud computing etc.)</w:t>
            </w:r>
          </w:p>
          <w:p w14:paraId="22D6622C" w14:textId="77777777" w:rsidR="00A033CA" w:rsidRDefault="00A033CA" w:rsidP="00261C6C">
            <w:pPr>
              <w:numPr>
                <w:ilvl w:val="0"/>
                <w:numId w:val="5"/>
              </w:numPr>
            </w:pPr>
            <w:r>
              <w:t>Description of delivery, challenges, success factors and value for customer (max 1 page for this bullet point)</w:t>
            </w:r>
          </w:p>
          <w:p w14:paraId="1580F413" w14:textId="77777777" w:rsidR="00A033CA" w:rsidRDefault="00A033CA" w:rsidP="00261C6C">
            <w:pPr>
              <w:tabs>
                <w:tab w:val="center" w:pos="4536"/>
                <w:tab w:val="right" w:pos="9072"/>
              </w:tabs>
              <w:spacing w:line="240" w:lineRule="auto"/>
            </w:pPr>
          </w:p>
          <w:p w14:paraId="0F203853" w14:textId="77777777" w:rsidR="00A033CA" w:rsidRDefault="00A033CA" w:rsidP="00261C6C">
            <w:pPr>
              <w:tabs>
                <w:tab w:val="center" w:pos="4536"/>
                <w:tab w:val="right" w:pos="9072"/>
              </w:tabs>
              <w:spacing w:before="40" w:after="40" w:line="240" w:lineRule="auto"/>
            </w:pPr>
            <w:r>
              <w:t>The Customer reserves the right to contact the specified clients as references to verify the information.</w:t>
            </w:r>
          </w:p>
        </w:tc>
      </w:tr>
      <w:tr w:rsidR="00A033CA" w14:paraId="7984F322" w14:textId="77777777" w:rsidTr="00261C6C">
        <w:trPr>
          <w:trHeight w:val="880"/>
        </w:trPr>
        <w:tc>
          <w:tcPr>
            <w:tcW w:w="2718" w:type="dxa"/>
            <w:tcBorders>
              <w:top w:val="single" w:sz="4" w:space="0" w:color="000000" w:themeColor="text1"/>
              <w:left w:val="single" w:sz="4" w:space="0" w:color="000000" w:themeColor="text1"/>
              <w:right w:val="single" w:sz="4" w:space="0" w:color="000000" w:themeColor="text1"/>
            </w:tcBorders>
          </w:tcPr>
          <w:p w14:paraId="2058FE72" w14:textId="77777777" w:rsidR="00A033CA" w:rsidRDefault="00A033CA" w:rsidP="00261C6C">
            <w:pPr>
              <w:numPr>
                <w:ilvl w:val="0"/>
                <w:numId w:val="12"/>
              </w:numPr>
              <w:spacing w:before="120" w:line="240" w:lineRule="auto"/>
              <w:rPr>
                <w:i/>
              </w:rPr>
            </w:pPr>
            <w:r>
              <w:rPr>
                <w:i/>
                <w:color w:val="222222"/>
              </w:rPr>
              <w:lastRenderedPageBreak/>
              <w:t>The Tenderer shall have the organizational capacity to fulfill the contract (i.e. adequate staffing and necessary expertise).</w:t>
            </w:r>
          </w:p>
        </w:tc>
        <w:tc>
          <w:tcPr>
            <w:tcW w:w="6354" w:type="dxa"/>
            <w:tcBorders>
              <w:top w:val="single" w:sz="4" w:space="0" w:color="000000" w:themeColor="text1"/>
              <w:left w:val="single" w:sz="4" w:space="0" w:color="000000" w:themeColor="text1"/>
              <w:right w:val="single" w:sz="4" w:space="0" w:color="000000" w:themeColor="text1"/>
            </w:tcBorders>
          </w:tcPr>
          <w:p w14:paraId="11262AFE" w14:textId="77777777" w:rsidR="00A033CA" w:rsidRDefault="00A033CA" w:rsidP="00261C6C">
            <w:pPr>
              <w:tabs>
                <w:tab w:val="center" w:pos="4536"/>
                <w:tab w:val="right" w:pos="9072"/>
              </w:tabs>
              <w:spacing w:line="240" w:lineRule="auto"/>
            </w:pPr>
            <w:r>
              <w:t xml:space="preserve">See Part IV: Selection Criteria C: Technical and professional ability, educational and professional qualifications on the ESPD Self-Declaration Form. </w:t>
            </w:r>
          </w:p>
          <w:p w14:paraId="004C0202" w14:textId="77777777" w:rsidR="00A033CA" w:rsidRDefault="00A033CA" w:rsidP="00261C6C">
            <w:pPr>
              <w:tabs>
                <w:tab w:val="center" w:pos="4536"/>
                <w:tab w:val="right" w:pos="9072"/>
              </w:tabs>
              <w:spacing w:line="240" w:lineRule="auto"/>
            </w:pPr>
          </w:p>
          <w:p w14:paraId="7EF5AEE2" w14:textId="77777777" w:rsidR="00A033CA" w:rsidRDefault="00A033CA" w:rsidP="00261C6C">
            <w:pPr>
              <w:tabs>
                <w:tab w:val="center" w:pos="4536"/>
                <w:tab w:val="right" w:pos="9072"/>
              </w:tabs>
              <w:spacing w:line="240" w:lineRule="auto"/>
            </w:pPr>
            <w:r>
              <w:t>Please provide response on the ESPD-form by completing the applicable sections and/or tick-boxes. A reference to Annex B in the applicable section is sufficient.</w:t>
            </w:r>
          </w:p>
          <w:p w14:paraId="32432218" w14:textId="77777777" w:rsidR="00A033CA" w:rsidRDefault="00A033CA" w:rsidP="00261C6C">
            <w:pPr>
              <w:tabs>
                <w:tab w:val="center" w:pos="4536"/>
                <w:tab w:val="right" w:pos="9072"/>
              </w:tabs>
              <w:spacing w:line="240" w:lineRule="auto"/>
            </w:pPr>
          </w:p>
          <w:p w14:paraId="547FBCAC" w14:textId="77777777" w:rsidR="00A033CA" w:rsidRDefault="00A033CA" w:rsidP="00261C6C">
            <w:pPr>
              <w:spacing w:line="240" w:lineRule="auto"/>
            </w:pPr>
            <w:r>
              <w:t>In addition, the Tenderer shall fill out the template in Annex E.</w:t>
            </w:r>
          </w:p>
          <w:p w14:paraId="4375F70A" w14:textId="77777777" w:rsidR="00A033CA" w:rsidRDefault="00A033CA" w:rsidP="00261C6C">
            <w:pPr>
              <w:spacing w:line="240" w:lineRule="auto"/>
            </w:pPr>
          </w:p>
          <w:p w14:paraId="1F930B55" w14:textId="77777777" w:rsidR="00A033CA" w:rsidRDefault="00A033CA" w:rsidP="00261C6C">
            <w:pPr>
              <w:spacing w:line="240" w:lineRule="auto"/>
            </w:pPr>
            <w:r>
              <w:t>Please note that Annex E is required as part of the prequalification application.</w:t>
            </w:r>
          </w:p>
          <w:p w14:paraId="67268768" w14:textId="77777777" w:rsidR="00A033CA" w:rsidRDefault="00A033CA" w:rsidP="00261C6C">
            <w:pPr>
              <w:spacing w:line="240" w:lineRule="auto"/>
            </w:pPr>
          </w:p>
          <w:p w14:paraId="4C257E37" w14:textId="0890C945" w:rsidR="00A033CA" w:rsidRDefault="00A033CA" w:rsidP="00261C6C">
            <w:pPr>
              <w:spacing w:line="240" w:lineRule="auto"/>
            </w:pPr>
            <w:r>
              <w:t xml:space="preserve">For the response to this requirement the Tenderer must take into account section </w:t>
            </w:r>
            <w:r w:rsidR="009D4DA6">
              <w:fldChar w:fldCharType="begin"/>
            </w:r>
            <w:r w:rsidR="009D4DA6">
              <w:instrText xml:space="preserve"> REF _Ref27588835 \r \h </w:instrText>
            </w:r>
            <w:r w:rsidR="009D4DA6">
              <w:fldChar w:fldCharType="separate"/>
            </w:r>
            <w:r w:rsidR="009D4DA6">
              <w:t>3.1</w:t>
            </w:r>
            <w:r w:rsidR="009D4DA6">
              <w:fldChar w:fldCharType="end"/>
            </w:r>
            <w:r w:rsidR="009D4DA6">
              <w:t xml:space="preserve"> and </w:t>
            </w:r>
            <w:r w:rsidR="009D4DA6">
              <w:fldChar w:fldCharType="begin"/>
            </w:r>
            <w:r w:rsidR="009D4DA6">
              <w:instrText xml:space="preserve"> REF _Ref27588836 \r \h </w:instrText>
            </w:r>
            <w:r w:rsidR="009D4DA6">
              <w:fldChar w:fldCharType="separate"/>
            </w:r>
            <w:r w:rsidR="009D4DA6">
              <w:t>3.2</w:t>
            </w:r>
            <w:r w:rsidR="009D4DA6">
              <w:fldChar w:fldCharType="end"/>
            </w:r>
            <w:r>
              <w:t xml:space="preserve"> in this ITT.</w:t>
            </w:r>
          </w:p>
          <w:p w14:paraId="5567F13A" w14:textId="77777777" w:rsidR="00A033CA" w:rsidRDefault="00A033CA" w:rsidP="00261C6C">
            <w:pPr>
              <w:tabs>
                <w:tab w:val="center" w:pos="4536"/>
                <w:tab w:val="right" w:pos="9072"/>
              </w:tabs>
              <w:spacing w:line="240" w:lineRule="auto"/>
            </w:pPr>
          </w:p>
          <w:p w14:paraId="0F9E1178" w14:textId="77777777" w:rsidR="00A033CA" w:rsidRDefault="00A033CA" w:rsidP="00261C6C">
            <w:pPr>
              <w:tabs>
                <w:tab w:val="center" w:pos="4536"/>
                <w:tab w:val="right" w:pos="9072"/>
              </w:tabs>
              <w:spacing w:line="240" w:lineRule="auto"/>
            </w:pPr>
            <w:r>
              <w:t>Required documentation to be included in Annex E:</w:t>
            </w:r>
          </w:p>
          <w:p w14:paraId="3E10E270" w14:textId="77777777" w:rsidR="00A033CA" w:rsidRDefault="00A033CA" w:rsidP="00261C6C">
            <w:pPr>
              <w:tabs>
                <w:tab w:val="center" w:pos="4536"/>
                <w:tab w:val="right" w:pos="9072"/>
              </w:tabs>
              <w:spacing w:line="240" w:lineRule="auto"/>
            </w:pPr>
          </w:p>
          <w:p w14:paraId="28CBC538" w14:textId="77777777" w:rsidR="00A033CA" w:rsidRDefault="00A033CA" w:rsidP="00261C6C">
            <w:pPr>
              <w:tabs>
                <w:tab w:val="center" w:pos="4536"/>
                <w:tab w:val="right" w:pos="9072"/>
              </w:tabs>
              <w:spacing w:line="240" w:lineRule="auto"/>
            </w:pPr>
            <w:r>
              <w:t>A brief description of the organization and organizational units of the Tenderer relevant for performance of the contract. The description must be sufficient for the Customer assessment of organizational capacity.</w:t>
            </w:r>
          </w:p>
          <w:p w14:paraId="2C59C9B7" w14:textId="77777777" w:rsidR="00A033CA" w:rsidRDefault="00A033CA" w:rsidP="00261C6C">
            <w:pPr>
              <w:tabs>
                <w:tab w:val="center" w:pos="4536"/>
                <w:tab w:val="right" w:pos="9072"/>
              </w:tabs>
              <w:spacing w:line="240" w:lineRule="auto"/>
            </w:pPr>
          </w:p>
          <w:p w14:paraId="64C520B7" w14:textId="049D306B" w:rsidR="00A033CA" w:rsidRDefault="00A033CA" w:rsidP="00170612">
            <w:pPr>
              <w:tabs>
                <w:tab w:val="center" w:pos="4536"/>
                <w:tab w:val="right" w:pos="9072"/>
              </w:tabs>
              <w:spacing w:line="240" w:lineRule="auto"/>
            </w:pPr>
            <w:r>
              <w:t>The Tenderer shall fill in how many resources (total numbers) it has relevant for the procurement scope.</w:t>
            </w:r>
          </w:p>
        </w:tc>
      </w:tr>
      <w:tr w:rsidR="00A033CA" w14:paraId="009B770A" w14:textId="77777777" w:rsidTr="00261C6C">
        <w:trPr>
          <w:trHeight w:val="880"/>
        </w:trPr>
        <w:tc>
          <w:tcPr>
            <w:tcW w:w="2718" w:type="dxa"/>
            <w:tcBorders>
              <w:top w:val="single" w:sz="4" w:space="0" w:color="000000" w:themeColor="text1"/>
              <w:left w:val="single" w:sz="4" w:space="0" w:color="000000" w:themeColor="text1"/>
              <w:right w:val="single" w:sz="4" w:space="0" w:color="000000" w:themeColor="text1"/>
            </w:tcBorders>
          </w:tcPr>
          <w:p w14:paraId="7C704A59" w14:textId="77777777" w:rsidR="00A033CA" w:rsidRDefault="00A033CA" w:rsidP="00261C6C">
            <w:pPr>
              <w:numPr>
                <w:ilvl w:val="0"/>
                <w:numId w:val="12"/>
              </w:numPr>
              <w:spacing w:before="120" w:line="240" w:lineRule="auto"/>
              <w:rPr>
                <w:i/>
              </w:rPr>
            </w:pPr>
            <w:r>
              <w:rPr>
                <w:i/>
                <w:color w:val="222222"/>
              </w:rPr>
              <w:lastRenderedPageBreak/>
              <w:t>The Tenderer shall have a sufficient quality management system</w:t>
            </w:r>
          </w:p>
          <w:p w14:paraId="7AE120DB" w14:textId="77777777" w:rsidR="00A033CA" w:rsidRDefault="00A033CA" w:rsidP="00261C6C">
            <w:pPr>
              <w:spacing w:before="120" w:line="240" w:lineRule="auto"/>
              <w:ind w:left="360"/>
              <w:rPr>
                <w:b/>
                <w:smallCaps/>
              </w:rPr>
            </w:pPr>
          </w:p>
        </w:tc>
        <w:tc>
          <w:tcPr>
            <w:tcW w:w="6354" w:type="dxa"/>
            <w:tcBorders>
              <w:top w:val="single" w:sz="4" w:space="0" w:color="000000" w:themeColor="text1"/>
              <w:left w:val="single" w:sz="4" w:space="0" w:color="000000" w:themeColor="text1"/>
              <w:right w:val="single" w:sz="4" w:space="0" w:color="000000" w:themeColor="text1"/>
            </w:tcBorders>
          </w:tcPr>
          <w:p w14:paraId="29B65A63" w14:textId="77777777" w:rsidR="00A033CA" w:rsidRDefault="00A033CA" w:rsidP="00261C6C">
            <w:pPr>
              <w:widowControl w:val="0"/>
              <w:spacing w:line="240" w:lineRule="auto"/>
            </w:pPr>
            <w:r>
              <w:t xml:space="preserve">See Annex C “Template for description for quality management system”: </w:t>
            </w:r>
          </w:p>
          <w:p w14:paraId="53B63FEF" w14:textId="77777777" w:rsidR="00A033CA" w:rsidRDefault="00A033CA" w:rsidP="00261C6C">
            <w:pPr>
              <w:widowControl w:val="0"/>
              <w:spacing w:line="240" w:lineRule="auto"/>
            </w:pPr>
            <w:r>
              <w:t xml:space="preserve"> </w:t>
            </w:r>
          </w:p>
          <w:p w14:paraId="11BFA7F7" w14:textId="77777777" w:rsidR="00A033CA" w:rsidRDefault="00A033CA" w:rsidP="00CF446B">
            <w:pPr>
              <w:keepNext/>
              <w:widowControl w:val="0"/>
              <w:spacing w:line="240" w:lineRule="auto"/>
            </w:pPr>
            <w:r>
              <w:t xml:space="preserve">A brief description (free-text) of total quality management system, which part of the organization its applicable for and how it relates to the performance of the contract shall be given. Furthermore, the Tenderer shall provide a copy of certificates (e.g. ISO 9001) or documentation of equivalent quality measures relevant for the performance of the contract. The description must be sufficient for the Customer assessment of the quality management system; max 3 pages excluded certificate(s). </w:t>
            </w:r>
          </w:p>
        </w:tc>
      </w:tr>
    </w:tbl>
    <w:p w14:paraId="205B609D" w14:textId="25B10EC7" w:rsidR="00B17799" w:rsidRDefault="00CF446B" w:rsidP="00CF446B">
      <w:pPr>
        <w:pStyle w:val="Caption"/>
      </w:pPr>
      <w:r>
        <w:t xml:space="preserve">Table </w:t>
      </w:r>
      <w:r>
        <w:fldChar w:fldCharType="begin"/>
      </w:r>
      <w:r>
        <w:instrText xml:space="preserve"> SEQ Table \* ARABIC </w:instrText>
      </w:r>
      <w:r>
        <w:fldChar w:fldCharType="separate"/>
      </w:r>
      <w:r w:rsidR="00DB2763">
        <w:t>5</w:t>
      </w:r>
      <w:r>
        <w:fldChar w:fldCharType="end"/>
      </w:r>
      <w:r>
        <w:t>: Techni</w:t>
      </w:r>
      <w:r w:rsidRPr="00A831C2">
        <w:t>cal and professional qualification requirements</w:t>
      </w:r>
    </w:p>
    <w:p w14:paraId="0F1FD084" w14:textId="0E277EE3" w:rsidR="00B17799" w:rsidRDefault="651B07F0" w:rsidP="00CD172C">
      <w:pPr>
        <w:pStyle w:val="Heading3"/>
      </w:pPr>
      <w:bookmarkStart w:id="101" w:name="_Ref27588519"/>
      <w:bookmarkStart w:id="102" w:name="_Ref27588993"/>
      <w:bookmarkStart w:id="103" w:name="_Ref27589541"/>
      <w:bookmarkStart w:id="104" w:name="_Toc27660606"/>
      <w:bookmarkStart w:id="105" w:name="_Toc28552273"/>
      <w:r>
        <w:t>The Tenderer’s right to rely on other company’s capacity by qualifying</w:t>
      </w:r>
      <w:bookmarkEnd w:id="101"/>
      <w:bookmarkEnd w:id="102"/>
      <w:bookmarkEnd w:id="103"/>
      <w:bookmarkEnd w:id="104"/>
      <w:bookmarkEnd w:id="105"/>
    </w:p>
    <w:p w14:paraId="550C88C1" w14:textId="2F52C519" w:rsidR="00B17799" w:rsidRDefault="001871CE" w:rsidP="00CF446B">
      <w:pPr>
        <w:spacing w:after="120" w:line="240" w:lineRule="auto"/>
        <w:ind w:firstLine="720"/>
      </w:pPr>
      <w:r>
        <w:t xml:space="preserve">If the Tenderer will rely on resources from another legal entity to fulfill one or more qualification requirements, a self-declaration form from the other undertaking(s) must also be submitted, together with a Declaration of Commitment signed by an authorized person of the undertaking; cf. Annex A. </w:t>
      </w:r>
      <w:r>
        <w:rPr>
          <w:u w:val="single"/>
        </w:rPr>
        <w:t>Please note</w:t>
      </w:r>
      <w:r>
        <w:t xml:space="preserve"> that Annex A is to be filled out and enclosed for </w:t>
      </w:r>
      <w:r>
        <w:rPr>
          <w:u w:val="single"/>
        </w:rPr>
        <w:t>each</w:t>
      </w:r>
      <w:r>
        <w:t xml:space="preserve"> subcontractor/other legal entity that the Tenderer relies on for meeting the relevant qualification requirement(s).  </w:t>
      </w:r>
    </w:p>
    <w:p w14:paraId="1DDE5C62" w14:textId="5DB5BE33" w:rsidR="00EE00F8" w:rsidRDefault="651B07F0" w:rsidP="00CD172C">
      <w:pPr>
        <w:pStyle w:val="Heading2"/>
      </w:pPr>
      <w:bookmarkStart w:id="106" w:name="_Ref27587548"/>
      <w:bookmarkStart w:id="107" w:name="_Ref27588240"/>
      <w:bookmarkStart w:id="108" w:name="_Toc27660607"/>
      <w:bookmarkStart w:id="109" w:name="_Toc28552274"/>
      <w:r>
        <w:t>Requirements to applications</w:t>
      </w:r>
      <w:bookmarkEnd w:id="106"/>
      <w:bookmarkEnd w:id="107"/>
      <w:bookmarkEnd w:id="108"/>
      <w:bookmarkEnd w:id="109"/>
    </w:p>
    <w:p w14:paraId="6109A6EB" w14:textId="7DDCAD55" w:rsidR="00B17799" w:rsidRDefault="651B07F0" w:rsidP="00CD172C">
      <w:pPr>
        <w:pStyle w:val="Heading3"/>
      </w:pPr>
      <w:bookmarkStart w:id="110" w:name="_Ref27589021"/>
      <w:bookmarkStart w:id="111" w:name="_Toc27660608"/>
      <w:bookmarkStart w:id="112" w:name="_Toc28552275"/>
      <w:r>
        <w:t>Delivery of the application for qualification</w:t>
      </w:r>
      <w:bookmarkEnd w:id="110"/>
      <w:bookmarkEnd w:id="111"/>
      <w:bookmarkEnd w:id="112"/>
    </w:p>
    <w:p w14:paraId="7C97C51D" w14:textId="77777777" w:rsidR="00A65EC9" w:rsidRDefault="00A65EC9" w:rsidP="00A65EC9">
      <w:pPr>
        <w:spacing w:after="120" w:line="240" w:lineRule="auto"/>
        <w:ind w:firstLine="720"/>
      </w:pPr>
      <w:r>
        <w:t>Applications for qualification must be delivered in Mercell,</w:t>
      </w:r>
      <w:hyperlink r:id="rId14">
        <w:r>
          <w:t xml:space="preserve"> </w:t>
        </w:r>
      </w:hyperlink>
      <w:hyperlink r:id="rId15">
        <w:r>
          <w:rPr>
            <w:color w:val="1155CC"/>
            <w:u w:val="single"/>
          </w:rPr>
          <w:t>www.mercell.com</w:t>
        </w:r>
      </w:hyperlink>
      <w:r>
        <w:t xml:space="preserve">. If the Tenderer has questions regarding the use of Mercell, contact Mercell support at </w:t>
      </w:r>
      <w:r>
        <w:br/>
        <w:t xml:space="preserve">+47 21 01 88 60 or </w:t>
      </w:r>
      <w:hyperlink r:id="rId16">
        <w:r>
          <w:rPr>
            <w:color w:val="1155CC"/>
            <w:u w:val="single"/>
          </w:rPr>
          <w:t>support@mercell.com</w:t>
        </w:r>
      </w:hyperlink>
      <w:r>
        <w:t>.</w:t>
      </w:r>
    </w:p>
    <w:p w14:paraId="6571E1B8" w14:textId="77777777" w:rsidR="00A65EC9" w:rsidRDefault="00A65EC9" w:rsidP="00A65EC9">
      <w:pPr>
        <w:spacing w:after="120" w:line="240" w:lineRule="auto"/>
        <w:ind w:firstLine="720"/>
      </w:pPr>
      <w:r>
        <w:t>During the qualification process, the Tenderer can be asked for an electronic signature. It should be noted that it may take a few days to receive an electronic signature, so this process should be initiated by the Tenderer in due time.</w:t>
      </w:r>
    </w:p>
    <w:p w14:paraId="4A23B5EA" w14:textId="554126DE" w:rsidR="00B17799" w:rsidRDefault="00A65EC9" w:rsidP="00A65EC9">
      <w:pPr>
        <w:ind w:firstLine="720"/>
      </w:pPr>
      <w:r>
        <w:t xml:space="preserve">Electronic signatures can be obtained from </w:t>
      </w:r>
      <w:hyperlink r:id="rId17" w:history="1">
        <w:r w:rsidR="005E75D8" w:rsidRPr="00F1791C">
          <w:rPr>
            <w:rStyle w:val="Hyperlink"/>
          </w:rPr>
          <w:t>www.commfides.com</w:t>
        </w:r>
      </w:hyperlink>
      <w:r w:rsidR="005E75D8">
        <w:t>,</w:t>
      </w:r>
      <w:r>
        <w:t xml:space="preserve"> </w:t>
      </w:r>
      <w:hyperlink r:id="rId18" w:history="1">
        <w:r w:rsidR="005E75D8" w:rsidRPr="00F1791C">
          <w:rPr>
            <w:rStyle w:val="Hyperlink"/>
          </w:rPr>
          <w:t>www.buypass.no</w:t>
        </w:r>
      </w:hyperlink>
      <w:r w:rsidR="005E75D8">
        <w:t xml:space="preserve"> </w:t>
      </w:r>
      <w:r>
        <w:t xml:space="preserve">or </w:t>
      </w:r>
      <w:hyperlink r:id="rId19" w:history="1">
        <w:r w:rsidR="005E75D8" w:rsidRPr="00F1791C">
          <w:rPr>
            <w:rStyle w:val="Hyperlink"/>
          </w:rPr>
          <w:t>www.bankid.no</w:t>
        </w:r>
      </w:hyperlink>
      <w:r w:rsidR="005E75D8">
        <w:t>.</w:t>
      </w:r>
    </w:p>
    <w:p w14:paraId="5A7D7FFA" w14:textId="2D9DFED7" w:rsidR="00E642E1" w:rsidRDefault="651B07F0" w:rsidP="00CD172C">
      <w:pPr>
        <w:pStyle w:val="Heading3"/>
      </w:pPr>
      <w:bookmarkStart w:id="113" w:name="_Toc27660609"/>
      <w:bookmarkStart w:id="114" w:name="_Toc28552276"/>
      <w:r>
        <w:t>Requirement for contents and format of the application for qualification</w:t>
      </w:r>
      <w:bookmarkEnd w:id="113"/>
      <w:bookmarkEnd w:id="114"/>
    </w:p>
    <w:p w14:paraId="384E7ABC" w14:textId="72FD2DD8" w:rsidR="00B17799" w:rsidRPr="00C26690" w:rsidRDefault="651B07F0" w:rsidP="00C26690">
      <w:pPr>
        <w:pStyle w:val="Heading4"/>
      </w:pPr>
      <w:bookmarkStart w:id="115" w:name="_Toc27660610"/>
      <w:bookmarkStart w:id="116" w:name="_Toc28552277"/>
      <w:r w:rsidRPr="00C26690">
        <w:t>Structure and contents of the application for qualification</w:t>
      </w:r>
      <w:bookmarkEnd w:id="115"/>
      <w:bookmarkEnd w:id="116"/>
    </w:p>
    <w:p w14:paraId="046FF1BE" w14:textId="33586230" w:rsidR="00F02C72" w:rsidRDefault="00F02C72" w:rsidP="00F02C72">
      <w:pPr>
        <w:spacing w:after="120" w:line="240" w:lineRule="auto"/>
        <w:ind w:firstLine="720"/>
      </w:pPr>
      <w:r>
        <w:t xml:space="preserve">In addition to answering the ESPD self-declaration form according to section </w:t>
      </w:r>
      <w:r w:rsidR="009D4DA6">
        <w:fldChar w:fldCharType="begin"/>
      </w:r>
      <w:r w:rsidR="009D4DA6">
        <w:instrText xml:space="preserve"> REF _Ref27588864 \r \h </w:instrText>
      </w:r>
      <w:r w:rsidR="009D4DA6">
        <w:fldChar w:fldCharType="separate"/>
      </w:r>
      <w:r w:rsidR="009D4DA6">
        <w:t>4.2</w:t>
      </w:r>
      <w:r w:rsidR="009D4DA6">
        <w:fldChar w:fldCharType="end"/>
      </w:r>
      <w:r>
        <w:t>, the application for qualification shall have the following structure and contents in Mercell:</w:t>
      </w:r>
    </w:p>
    <w:tbl>
      <w:tblPr>
        <w:tblW w:w="88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25"/>
        <w:gridCol w:w="5100"/>
        <w:gridCol w:w="1470"/>
      </w:tblGrid>
      <w:tr w:rsidR="00F02C72" w14:paraId="195C24D1" w14:textId="77777777" w:rsidTr="00261C6C">
        <w:trPr>
          <w:trHeight w:val="1040"/>
        </w:trPr>
        <w:tc>
          <w:tcPr>
            <w:tcW w:w="232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5599B72D" w14:textId="77777777" w:rsidR="00F02C72" w:rsidRDefault="00F02C72" w:rsidP="00261C6C">
            <w:pPr>
              <w:widowControl w:val="0"/>
              <w:pBdr>
                <w:top w:val="nil"/>
                <w:left w:val="nil"/>
                <w:bottom w:val="nil"/>
                <w:right w:val="nil"/>
                <w:between w:val="nil"/>
              </w:pBdr>
              <w:rPr>
                <w:b/>
              </w:rPr>
            </w:pPr>
            <w:r>
              <w:rPr>
                <w:b/>
              </w:rPr>
              <w:lastRenderedPageBreak/>
              <w:t>Document</w:t>
            </w:r>
          </w:p>
        </w:tc>
        <w:tc>
          <w:tcPr>
            <w:tcW w:w="5100" w:type="dxa"/>
            <w:tcBorders>
              <w:top w:val="single" w:sz="8" w:space="0" w:color="000000"/>
              <w:left w:val="nil"/>
              <w:bottom w:val="single" w:sz="8" w:space="0" w:color="000000"/>
              <w:right w:val="single" w:sz="8" w:space="0" w:color="000000"/>
            </w:tcBorders>
            <w:shd w:val="clear" w:color="auto" w:fill="FF9900"/>
            <w:tcMar>
              <w:top w:w="100" w:type="dxa"/>
              <w:left w:w="100" w:type="dxa"/>
              <w:bottom w:w="100" w:type="dxa"/>
              <w:right w:w="100" w:type="dxa"/>
            </w:tcMar>
          </w:tcPr>
          <w:p w14:paraId="0515192F" w14:textId="77777777" w:rsidR="00F02C72" w:rsidRDefault="00F02C72" w:rsidP="00261C6C">
            <w:pPr>
              <w:widowControl w:val="0"/>
              <w:pBdr>
                <w:top w:val="nil"/>
                <w:left w:val="nil"/>
                <w:bottom w:val="nil"/>
                <w:right w:val="nil"/>
                <w:between w:val="nil"/>
              </w:pBdr>
              <w:rPr>
                <w:b/>
              </w:rPr>
            </w:pPr>
            <w:r>
              <w:rPr>
                <w:b/>
              </w:rPr>
              <w:t>Requirement</w:t>
            </w:r>
          </w:p>
        </w:tc>
        <w:tc>
          <w:tcPr>
            <w:tcW w:w="1470" w:type="dxa"/>
            <w:tcBorders>
              <w:top w:val="single" w:sz="8" w:space="0" w:color="000000"/>
              <w:left w:val="nil"/>
              <w:bottom w:val="single" w:sz="8" w:space="0" w:color="000000"/>
              <w:right w:val="single" w:sz="8" w:space="0" w:color="000000"/>
            </w:tcBorders>
            <w:shd w:val="clear" w:color="auto" w:fill="FF9900"/>
            <w:tcMar>
              <w:top w:w="100" w:type="dxa"/>
              <w:left w:w="100" w:type="dxa"/>
              <w:bottom w:w="100" w:type="dxa"/>
              <w:right w:w="100" w:type="dxa"/>
            </w:tcMar>
          </w:tcPr>
          <w:p w14:paraId="1573DFC4" w14:textId="77777777" w:rsidR="00F02C72" w:rsidRDefault="00F02C72" w:rsidP="00261C6C">
            <w:pPr>
              <w:widowControl w:val="0"/>
              <w:pBdr>
                <w:top w:val="nil"/>
                <w:left w:val="nil"/>
                <w:bottom w:val="nil"/>
                <w:right w:val="nil"/>
                <w:between w:val="nil"/>
              </w:pBdr>
              <w:rPr>
                <w:b/>
              </w:rPr>
            </w:pPr>
            <w:r>
              <w:rPr>
                <w:b/>
              </w:rPr>
              <w:t>Reference to the Annex</w:t>
            </w:r>
          </w:p>
        </w:tc>
      </w:tr>
      <w:tr w:rsidR="00F02C72" w14:paraId="64050CEA" w14:textId="77777777" w:rsidTr="00261C6C">
        <w:trPr>
          <w:trHeight w:val="410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FD2BC1" w14:textId="77777777" w:rsidR="00F02C72" w:rsidRDefault="00F02C72" w:rsidP="00261C6C">
            <w:pPr>
              <w:spacing w:after="120" w:line="240" w:lineRule="auto"/>
              <w:ind w:left="560" w:hanging="280"/>
            </w:pPr>
            <w:r>
              <w:t>1.</w:t>
            </w:r>
            <w:r>
              <w:rPr>
                <w:sz w:val="14"/>
                <w:szCs w:val="14"/>
              </w:rPr>
              <w:t xml:space="preserve">   </w:t>
            </w:r>
            <w:r>
              <w:t>Cover letter</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51849667" w14:textId="77777777" w:rsidR="00F02C72" w:rsidRDefault="00F02C72" w:rsidP="00261C6C">
            <w:pPr>
              <w:spacing w:after="120" w:line="240" w:lineRule="auto"/>
            </w:pPr>
            <w:r>
              <w:t>Letter confirming the Tenderer's application for qualification making clear which company/companies that are to be considered as the Tenderer, with the following:</w:t>
            </w:r>
          </w:p>
          <w:p w14:paraId="668AE108" w14:textId="77777777" w:rsidR="00F02C72" w:rsidRDefault="00F02C72" w:rsidP="00261C6C">
            <w:pPr>
              <w:numPr>
                <w:ilvl w:val="0"/>
                <w:numId w:val="6"/>
              </w:numPr>
              <w:spacing w:line="240" w:lineRule="auto"/>
            </w:pPr>
            <w:r>
              <w:t>Date</w:t>
            </w:r>
          </w:p>
          <w:p w14:paraId="78E7D428" w14:textId="77777777" w:rsidR="00F02C72" w:rsidRDefault="00F02C72" w:rsidP="00261C6C">
            <w:pPr>
              <w:numPr>
                <w:ilvl w:val="0"/>
                <w:numId w:val="6"/>
              </w:numPr>
              <w:spacing w:line="240" w:lineRule="auto"/>
            </w:pPr>
            <w:r>
              <w:t>Signature (signed by person authorized to contractually bind the Tenderer)</w:t>
            </w:r>
          </w:p>
          <w:p w14:paraId="70C30414" w14:textId="77777777" w:rsidR="00F02C72" w:rsidRDefault="00F02C72" w:rsidP="00261C6C">
            <w:pPr>
              <w:numPr>
                <w:ilvl w:val="0"/>
                <w:numId w:val="6"/>
              </w:numPr>
              <w:spacing w:line="240" w:lineRule="auto"/>
            </w:pPr>
            <w:r>
              <w:t>Company name and organization number</w:t>
            </w:r>
          </w:p>
          <w:p w14:paraId="048075B8" w14:textId="77777777" w:rsidR="00F02C72" w:rsidRDefault="00F02C72" w:rsidP="00261C6C">
            <w:pPr>
              <w:numPr>
                <w:ilvl w:val="0"/>
                <w:numId w:val="6"/>
              </w:numPr>
              <w:spacing w:line="240" w:lineRule="auto"/>
            </w:pPr>
            <w:r>
              <w:t>Name, phone number and email address for the Tenderer contact person</w:t>
            </w:r>
          </w:p>
          <w:p w14:paraId="4F30D076" w14:textId="77777777" w:rsidR="00F02C72" w:rsidRDefault="00F02C72" w:rsidP="00261C6C">
            <w:pPr>
              <w:numPr>
                <w:ilvl w:val="0"/>
                <w:numId w:val="6"/>
              </w:numPr>
              <w:spacing w:after="120" w:line="240" w:lineRule="auto"/>
            </w:pPr>
            <w:r>
              <w:t>Please include information about the consolidation with CSP (Cloud Service Provider) if its applicable. The information provided will not be binding.</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1EBA16AF" w14:textId="77777777" w:rsidR="00F02C72" w:rsidRDefault="00F02C72" w:rsidP="00261C6C">
            <w:pPr>
              <w:spacing w:after="120" w:line="240" w:lineRule="auto"/>
            </w:pPr>
            <w:r>
              <w:t xml:space="preserve"> </w:t>
            </w:r>
          </w:p>
        </w:tc>
      </w:tr>
      <w:tr w:rsidR="00F02C72" w14:paraId="1706B21A" w14:textId="77777777" w:rsidTr="00261C6C">
        <w:trPr>
          <w:trHeight w:val="1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D68F1" w14:textId="77777777" w:rsidR="00F02C72" w:rsidRDefault="00F02C72" w:rsidP="00261C6C">
            <w:pPr>
              <w:spacing w:after="120" w:line="240" w:lineRule="auto"/>
              <w:ind w:left="560" w:hanging="280"/>
            </w:pPr>
            <w:r>
              <w:t>2.</w:t>
            </w:r>
            <w:r>
              <w:rPr>
                <w:sz w:val="14"/>
                <w:szCs w:val="14"/>
              </w:rPr>
              <w:t xml:space="preserve">   </w:t>
            </w:r>
            <w:r>
              <w:t>ESPD Self-declaration form</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533FA9A9" w14:textId="0E646E34" w:rsidR="00F02C72" w:rsidRDefault="00F02C72" w:rsidP="00261C6C">
            <w:pPr>
              <w:spacing w:line="240" w:lineRule="auto"/>
            </w:pPr>
            <w:r>
              <w:t xml:space="preserve">A completed self-declaration form that confirms that the Tenderer fulfills all qualification requirements for participation in the procurement, cf. section </w:t>
            </w:r>
            <w:r w:rsidR="009D4DA6">
              <w:fldChar w:fldCharType="begin"/>
            </w:r>
            <w:r w:rsidR="009D4DA6">
              <w:instrText xml:space="preserve"> REF _Ref27588877 \r \h </w:instrText>
            </w:r>
            <w:r w:rsidR="009D4DA6">
              <w:fldChar w:fldCharType="separate"/>
            </w:r>
            <w:r w:rsidR="009D4DA6">
              <w:t>4.2</w:t>
            </w:r>
            <w:r w:rsidR="009D4DA6">
              <w:fldChar w:fldCharType="end"/>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4C5C9681" w14:textId="77777777" w:rsidR="00F02C72" w:rsidRDefault="00F02C72" w:rsidP="00261C6C">
            <w:pPr>
              <w:spacing w:after="120" w:line="240" w:lineRule="auto"/>
            </w:pPr>
            <w:r>
              <w:t xml:space="preserve"> </w:t>
            </w:r>
          </w:p>
        </w:tc>
      </w:tr>
      <w:tr w:rsidR="00F02C72" w14:paraId="4A032C17" w14:textId="77777777" w:rsidTr="00261C6C">
        <w:trPr>
          <w:trHeight w:val="10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EB3DBF" w14:textId="77777777" w:rsidR="00F02C72" w:rsidRDefault="00F02C72" w:rsidP="00261C6C">
            <w:pPr>
              <w:spacing w:after="120" w:line="240" w:lineRule="auto"/>
            </w:pPr>
            <w:r>
              <w:t xml:space="preserve">    3.</w:t>
            </w:r>
            <w:r>
              <w:rPr>
                <w:sz w:val="14"/>
                <w:szCs w:val="14"/>
              </w:rPr>
              <w:t xml:space="preserve">  </w:t>
            </w:r>
            <w:r>
              <w:t>Financial ratios</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39ACD255" w14:textId="71754EBD" w:rsidR="00F02C72" w:rsidRDefault="00F02C72" w:rsidP="00261C6C">
            <w:pPr>
              <w:spacing w:after="120" w:line="240" w:lineRule="auto"/>
            </w:pPr>
            <w:r>
              <w:t xml:space="preserve">Documentation of the Tenderer’s fulfillment of economic and financial standing, c.f. section </w:t>
            </w:r>
            <w:r w:rsidR="009D4DA6">
              <w:fldChar w:fldCharType="begin"/>
            </w:r>
            <w:r w:rsidR="009D4DA6">
              <w:instrText xml:space="preserve"> REF _Ref27588892 \r \h </w:instrText>
            </w:r>
            <w:r w:rsidR="009D4DA6">
              <w:fldChar w:fldCharType="separate"/>
            </w:r>
            <w:r w:rsidR="009D4DA6">
              <w:t xml:space="preserve">4.2.2. </w:t>
            </w:r>
            <w:r w:rsidR="009D4DA6">
              <w:fldChar w:fldCharType="end"/>
            </w:r>
            <w:r>
              <w:t>, n</w:t>
            </w:r>
            <w:r w:rsidR="006D7DDD">
              <w:t>o</w:t>
            </w:r>
            <w:r>
              <w:t>. 2.</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360DC9CA" w14:textId="77777777" w:rsidR="00F02C72" w:rsidRDefault="00F02C72" w:rsidP="00261C6C">
            <w:pPr>
              <w:widowControl w:val="0"/>
              <w:pBdr>
                <w:top w:val="nil"/>
                <w:left w:val="nil"/>
                <w:bottom w:val="nil"/>
                <w:right w:val="nil"/>
                <w:between w:val="nil"/>
              </w:pBdr>
            </w:pPr>
            <w:r>
              <w:t>Annex B</w:t>
            </w:r>
          </w:p>
        </w:tc>
      </w:tr>
      <w:tr w:rsidR="00F02C72" w14:paraId="0415E5B9" w14:textId="77777777" w:rsidTr="00261C6C">
        <w:trPr>
          <w:trHeight w:val="1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BF42CC" w14:textId="77777777" w:rsidR="00F02C72" w:rsidRDefault="00F02C72" w:rsidP="00261C6C">
            <w:pPr>
              <w:spacing w:after="120" w:line="240" w:lineRule="auto"/>
              <w:ind w:left="560" w:hanging="280"/>
            </w:pPr>
            <w:r>
              <w:t>4.</w:t>
            </w:r>
            <w:r>
              <w:rPr>
                <w:sz w:val="14"/>
                <w:szCs w:val="14"/>
              </w:rPr>
              <w:t xml:space="preserve">  </w:t>
            </w:r>
            <w:r>
              <w:t>Quality management system</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22728126" w14:textId="78E847D3" w:rsidR="00F02C72" w:rsidRDefault="00F02C72" w:rsidP="00261C6C">
            <w:pPr>
              <w:spacing w:after="120" w:line="240" w:lineRule="auto"/>
            </w:pPr>
            <w:r>
              <w:t xml:space="preserve">Documentation of the Tenderer’s fulfillment of technical and professional qualification requirements for quality management system, c.f. section </w:t>
            </w:r>
            <w:r w:rsidR="009D4DA6">
              <w:fldChar w:fldCharType="begin"/>
            </w:r>
            <w:r w:rsidR="009D4DA6">
              <w:instrText xml:space="preserve"> REF _Ref27588903 \r \h </w:instrText>
            </w:r>
            <w:r w:rsidR="009D4DA6">
              <w:fldChar w:fldCharType="separate"/>
            </w:r>
            <w:r w:rsidR="009D4DA6">
              <w:t xml:space="preserve">4.2.3. </w:t>
            </w:r>
            <w:r w:rsidR="009D4DA6">
              <w:fldChar w:fldCharType="end"/>
            </w:r>
            <w:r>
              <w:t>, n</w:t>
            </w:r>
            <w:r w:rsidR="006D7DDD">
              <w:t>o</w:t>
            </w:r>
            <w:r>
              <w:t>. 3.</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1DD15E28" w14:textId="77777777" w:rsidR="00F02C72" w:rsidRDefault="00F02C72" w:rsidP="00261C6C">
            <w:pPr>
              <w:widowControl w:val="0"/>
              <w:pBdr>
                <w:top w:val="nil"/>
                <w:left w:val="nil"/>
                <w:bottom w:val="nil"/>
                <w:right w:val="nil"/>
                <w:between w:val="nil"/>
              </w:pBdr>
            </w:pPr>
            <w:r>
              <w:t>Annex C</w:t>
            </w:r>
          </w:p>
        </w:tc>
      </w:tr>
      <w:tr w:rsidR="00F02C72" w14:paraId="2E4C6ADC" w14:textId="77777777" w:rsidTr="00261C6C">
        <w:trPr>
          <w:trHeight w:val="10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A9EBB" w14:textId="77777777" w:rsidR="00F02C72" w:rsidRDefault="00F02C72" w:rsidP="00261C6C">
            <w:pPr>
              <w:spacing w:after="120" w:line="240" w:lineRule="auto"/>
              <w:ind w:left="560" w:hanging="280"/>
            </w:pPr>
            <w:r>
              <w:t>5.</w:t>
            </w:r>
            <w:r>
              <w:rPr>
                <w:sz w:val="14"/>
                <w:szCs w:val="14"/>
              </w:rPr>
              <w:t xml:space="preserve">  </w:t>
            </w:r>
            <w:r>
              <w:t>Relevant deliveries</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33485270" w14:textId="7D936906" w:rsidR="00F02C72" w:rsidRDefault="00F02C72" w:rsidP="00261C6C">
            <w:pPr>
              <w:spacing w:after="120" w:line="240" w:lineRule="auto"/>
            </w:pPr>
            <w:r>
              <w:t xml:space="preserve">Documentation of the Tenderer’s fulfillment of technical and professional experience to perform the contract requirements, c.f. section </w:t>
            </w:r>
            <w:r w:rsidR="009D4DA6">
              <w:fldChar w:fldCharType="begin"/>
            </w:r>
            <w:r w:rsidR="009D4DA6">
              <w:instrText xml:space="preserve"> REF _Ref27588921 \r \h </w:instrText>
            </w:r>
            <w:r w:rsidR="009D4DA6">
              <w:fldChar w:fldCharType="separate"/>
            </w:r>
            <w:r w:rsidR="009D4DA6">
              <w:t xml:space="preserve">4.2.3. </w:t>
            </w:r>
            <w:r w:rsidR="009D4DA6">
              <w:fldChar w:fldCharType="end"/>
            </w:r>
            <w:r>
              <w:t>, n</w:t>
            </w:r>
            <w:r w:rsidR="006D7DDD">
              <w:t>o</w:t>
            </w:r>
            <w:r>
              <w:t>. 1.</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788F58BE" w14:textId="77777777" w:rsidR="00F02C72" w:rsidRDefault="00F02C72" w:rsidP="00261C6C">
            <w:pPr>
              <w:widowControl w:val="0"/>
              <w:pBdr>
                <w:top w:val="nil"/>
                <w:left w:val="nil"/>
                <w:bottom w:val="nil"/>
                <w:right w:val="nil"/>
                <w:between w:val="nil"/>
              </w:pBdr>
            </w:pPr>
            <w:r>
              <w:t>Annex D</w:t>
            </w:r>
          </w:p>
        </w:tc>
      </w:tr>
      <w:tr w:rsidR="00F02C72" w14:paraId="35BC3317" w14:textId="77777777" w:rsidTr="00261C6C">
        <w:trPr>
          <w:trHeight w:val="10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AC3AE2" w14:textId="77777777" w:rsidR="00F02C72" w:rsidRDefault="00F02C72" w:rsidP="00261C6C">
            <w:pPr>
              <w:spacing w:after="120" w:line="240" w:lineRule="auto"/>
              <w:ind w:left="560" w:hanging="280"/>
            </w:pPr>
            <w:r>
              <w:t>6.</w:t>
            </w:r>
            <w:r>
              <w:rPr>
                <w:sz w:val="14"/>
                <w:szCs w:val="14"/>
              </w:rPr>
              <w:t xml:space="preserve">  </w:t>
            </w:r>
            <w:r>
              <w:t>Organizational capacity</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1E5BDC73" w14:textId="42EABEB9" w:rsidR="00F02C72" w:rsidRDefault="00F02C72" w:rsidP="00261C6C">
            <w:pPr>
              <w:spacing w:after="120" w:line="240" w:lineRule="auto"/>
            </w:pPr>
            <w:r>
              <w:t xml:space="preserve">Documentation of the Tenderer’s fulfillment of the organizational capacity to fulfill the contract, c.f. section </w:t>
            </w:r>
            <w:r w:rsidR="009D4DA6">
              <w:fldChar w:fldCharType="begin"/>
            </w:r>
            <w:r w:rsidR="009D4DA6">
              <w:instrText xml:space="preserve"> REF _Ref27588933 \r \h </w:instrText>
            </w:r>
            <w:r w:rsidR="009D4DA6">
              <w:fldChar w:fldCharType="separate"/>
            </w:r>
            <w:r w:rsidR="009D4DA6">
              <w:t xml:space="preserve">4.2.3. </w:t>
            </w:r>
            <w:r w:rsidR="009D4DA6">
              <w:fldChar w:fldCharType="end"/>
            </w:r>
            <w:r>
              <w:t>, n</w:t>
            </w:r>
            <w:r w:rsidR="006D7DDD">
              <w:t>o</w:t>
            </w:r>
            <w:r>
              <w:t>. 2.</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4524F447" w14:textId="77777777" w:rsidR="00F02C72" w:rsidRDefault="00F02C72" w:rsidP="00261C6C">
            <w:pPr>
              <w:widowControl w:val="0"/>
              <w:pBdr>
                <w:top w:val="nil"/>
                <w:left w:val="nil"/>
                <w:bottom w:val="nil"/>
                <w:right w:val="nil"/>
                <w:between w:val="nil"/>
              </w:pBdr>
            </w:pPr>
            <w:r>
              <w:t>Annex E</w:t>
            </w:r>
          </w:p>
        </w:tc>
      </w:tr>
      <w:tr w:rsidR="00F02C72" w14:paraId="6E17F6EE" w14:textId="77777777" w:rsidTr="00261C6C">
        <w:trPr>
          <w:trHeight w:val="10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0D765" w14:textId="77777777" w:rsidR="00F02C72" w:rsidRDefault="00F02C72" w:rsidP="00261C6C">
            <w:pPr>
              <w:spacing w:after="120" w:line="240" w:lineRule="auto"/>
              <w:ind w:left="560" w:hanging="280"/>
            </w:pPr>
            <w:r>
              <w:t>7.</w:t>
            </w:r>
            <w:r>
              <w:rPr>
                <w:sz w:val="14"/>
                <w:szCs w:val="14"/>
              </w:rPr>
              <w:t xml:space="preserve">  </w:t>
            </w:r>
            <w:r>
              <w:t>Declaration of commitment</w:t>
            </w:r>
          </w:p>
        </w:tc>
        <w:tc>
          <w:tcPr>
            <w:tcW w:w="5100" w:type="dxa"/>
            <w:tcBorders>
              <w:top w:val="nil"/>
              <w:left w:val="nil"/>
              <w:bottom w:val="single" w:sz="8" w:space="0" w:color="000000"/>
              <w:right w:val="single" w:sz="8" w:space="0" w:color="000000"/>
            </w:tcBorders>
            <w:tcMar>
              <w:top w:w="100" w:type="dxa"/>
              <w:left w:w="100" w:type="dxa"/>
              <w:bottom w:w="100" w:type="dxa"/>
              <w:right w:w="100" w:type="dxa"/>
            </w:tcMar>
          </w:tcPr>
          <w:p w14:paraId="0B53EF99" w14:textId="2A400642" w:rsidR="00F02C72" w:rsidRDefault="00F02C72" w:rsidP="00261C6C">
            <w:pPr>
              <w:spacing w:after="120" w:line="240" w:lineRule="auto"/>
            </w:pPr>
            <w:r>
              <w:t xml:space="preserve">A signed declaration of commitment from another legal entity which the Tenderers will rely on to fulfill the qualification requirements, c.f. section </w:t>
            </w:r>
            <w:r w:rsidR="00E86A1C">
              <w:fldChar w:fldCharType="begin"/>
            </w:r>
            <w:r w:rsidR="00E86A1C">
              <w:instrText xml:space="preserve"> REF _Ref27588993 \r \h </w:instrText>
            </w:r>
            <w:r w:rsidR="00E86A1C">
              <w:fldChar w:fldCharType="separate"/>
            </w:r>
            <w:r w:rsidR="00E86A1C">
              <w:t xml:space="preserve">4.2.4. </w:t>
            </w:r>
            <w:r w:rsidR="00E86A1C">
              <w:fldChar w:fldCharType="end"/>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14:paraId="2E1B7303" w14:textId="77777777" w:rsidR="00F02C72" w:rsidRDefault="00F02C72" w:rsidP="00CF446B">
            <w:pPr>
              <w:keepNext/>
              <w:widowControl w:val="0"/>
              <w:pBdr>
                <w:top w:val="nil"/>
                <w:left w:val="nil"/>
                <w:bottom w:val="nil"/>
                <w:right w:val="nil"/>
                <w:between w:val="nil"/>
              </w:pBdr>
            </w:pPr>
            <w:r>
              <w:t>Annex A</w:t>
            </w:r>
          </w:p>
        </w:tc>
      </w:tr>
    </w:tbl>
    <w:p w14:paraId="2868F52F" w14:textId="3B8A5E11" w:rsidR="00F02C72" w:rsidRDefault="00CF446B" w:rsidP="00CF446B">
      <w:pPr>
        <w:pStyle w:val="Caption"/>
      </w:pPr>
      <w:bookmarkStart w:id="117" w:name="_Ref27586815"/>
      <w:bookmarkStart w:id="118" w:name="_Ref27586794"/>
      <w:r>
        <w:lastRenderedPageBreak/>
        <w:t xml:space="preserve">Table </w:t>
      </w:r>
      <w:r>
        <w:fldChar w:fldCharType="begin"/>
      </w:r>
      <w:r>
        <w:instrText xml:space="preserve"> SEQ Table \* ARABIC </w:instrText>
      </w:r>
      <w:r>
        <w:fldChar w:fldCharType="separate"/>
      </w:r>
      <w:r w:rsidR="00DB2763">
        <w:t>6</w:t>
      </w:r>
      <w:r>
        <w:fldChar w:fldCharType="end"/>
      </w:r>
      <w:bookmarkEnd w:id="117"/>
      <w:r>
        <w:t xml:space="preserve">: </w:t>
      </w:r>
      <w:r w:rsidRPr="00A81F0C">
        <w:t>Structure and contents of the application for qualification</w:t>
      </w:r>
      <w:bookmarkEnd w:id="118"/>
    </w:p>
    <w:p w14:paraId="447F716D" w14:textId="77E58F88" w:rsidR="00B17799" w:rsidRDefault="00F02C72" w:rsidP="00745E7F">
      <w:pPr>
        <w:spacing w:after="120" w:line="240" w:lineRule="auto"/>
        <w:ind w:firstLine="720"/>
      </w:pPr>
      <w:r>
        <w:t xml:space="preserve">All documentation should be given under the respective document from </w:t>
      </w:r>
      <w:r w:rsidR="00A87865">
        <w:fldChar w:fldCharType="begin"/>
      </w:r>
      <w:r w:rsidR="00A87865">
        <w:instrText xml:space="preserve"> REF _Ref27586815 \h </w:instrText>
      </w:r>
      <w:r w:rsidR="00A87865">
        <w:fldChar w:fldCharType="separate"/>
      </w:r>
      <w:r w:rsidR="00A87865">
        <w:t>Table 6</w:t>
      </w:r>
      <w:r w:rsidR="00A87865">
        <w:fldChar w:fldCharType="end"/>
      </w:r>
      <w:r w:rsidR="00A87865">
        <w:t xml:space="preserve"> </w:t>
      </w:r>
      <w:r>
        <w:t>and not in the form of cross references or references to web pages, etc. Brochures and other promotional materials shall not be included in any part of the application.</w:t>
      </w:r>
    </w:p>
    <w:p w14:paraId="04E599C7" w14:textId="6898EA73" w:rsidR="00B17799" w:rsidRPr="00182AC4" w:rsidRDefault="651B07F0" w:rsidP="00C26690">
      <w:pPr>
        <w:pStyle w:val="Heading4"/>
      </w:pPr>
      <w:bookmarkStart w:id="119" w:name="_Toc27660611"/>
      <w:bookmarkStart w:id="120" w:name="_Toc28552278"/>
      <w:r w:rsidRPr="00182AC4">
        <w:t>Format of the application for qualification</w:t>
      </w:r>
      <w:bookmarkEnd w:id="119"/>
      <w:bookmarkEnd w:id="120"/>
    </w:p>
    <w:p w14:paraId="1228356B" w14:textId="77777777" w:rsidR="00373107" w:rsidRDefault="00373107" w:rsidP="000618BC">
      <w:pPr>
        <w:spacing w:after="120" w:line="240" w:lineRule="auto"/>
        <w:ind w:firstLine="720"/>
      </w:pPr>
      <w:r>
        <w:t>The application for participation with accompanying documentation must be provided in English.</w:t>
      </w:r>
    </w:p>
    <w:p w14:paraId="494BC478" w14:textId="68365297" w:rsidR="00B17799" w:rsidRDefault="00373107" w:rsidP="00745E7F">
      <w:pPr>
        <w:numPr>
          <w:ilvl w:val="0"/>
          <w:numId w:val="19"/>
        </w:numPr>
        <w:spacing w:after="120" w:line="240" w:lineRule="auto"/>
      </w:pPr>
      <w:r>
        <w:t xml:space="preserve">1 original version in MS Office format. PDF is possible if MS Office format is not possible. </w:t>
      </w:r>
    </w:p>
    <w:p w14:paraId="008EA882" w14:textId="030A8528" w:rsidR="00036AFD" w:rsidRDefault="651B07F0" w:rsidP="00CD172C">
      <w:pPr>
        <w:pStyle w:val="Heading2"/>
      </w:pPr>
      <w:bookmarkStart w:id="121" w:name="_Toc27660612"/>
      <w:bookmarkStart w:id="122" w:name="_Toc28552279"/>
      <w:r>
        <w:t>Customer’s handling of applications</w:t>
      </w:r>
      <w:bookmarkEnd w:id="121"/>
      <w:bookmarkEnd w:id="122"/>
    </w:p>
    <w:p w14:paraId="0631C229" w14:textId="7383DCA1" w:rsidR="00B17799" w:rsidRDefault="651B07F0" w:rsidP="00CD172C">
      <w:pPr>
        <w:pStyle w:val="Heading3"/>
      </w:pPr>
      <w:bookmarkStart w:id="123" w:name="_Toc27660613"/>
      <w:bookmarkStart w:id="124" w:name="_Toc28552280"/>
      <w:r>
        <w:t>Rejection of Tenderers</w:t>
      </w:r>
      <w:bookmarkEnd w:id="123"/>
      <w:bookmarkEnd w:id="124"/>
    </w:p>
    <w:p w14:paraId="3D9B4480" w14:textId="77777777" w:rsidR="00AB79EC" w:rsidRDefault="00AB79EC" w:rsidP="000618BC">
      <w:pPr>
        <w:spacing w:after="120" w:line="240" w:lineRule="auto"/>
        <w:ind w:firstLine="714"/>
      </w:pPr>
      <w:r>
        <w:t xml:space="preserve">The Customer </w:t>
      </w:r>
      <w:r>
        <w:rPr>
          <w:u w:val="single"/>
        </w:rPr>
        <w:t>shall</w:t>
      </w:r>
      <w:r>
        <w:t>, according to the Public Procurement Regulation section 24-1 (1) and 24-2 (1) and (2) reject an application:</w:t>
      </w:r>
    </w:p>
    <w:p w14:paraId="089FB6A6" w14:textId="061EFD11" w:rsidR="00AB79EC" w:rsidRDefault="00AB79EC" w:rsidP="00AB79EC">
      <w:pPr>
        <w:numPr>
          <w:ilvl w:val="0"/>
          <w:numId w:val="18"/>
        </w:numPr>
        <w:spacing w:line="240" w:lineRule="auto"/>
      </w:pPr>
      <w:r>
        <w:t xml:space="preserve">if the application is not delivered according to the requirements of delivery, c.f. section </w:t>
      </w:r>
      <w:r w:rsidR="00E86A1C">
        <w:fldChar w:fldCharType="begin"/>
      </w:r>
      <w:r w:rsidR="00E86A1C">
        <w:instrText xml:space="preserve"> REF _Ref27589021 \r \h </w:instrText>
      </w:r>
      <w:r w:rsidR="00E86A1C">
        <w:fldChar w:fldCharType="separate"/>
      </w:r>
      <w:r w:rsidR="00E86A1C">
        <w:t xml:space="preserve">4.3.1. </w:t>
      </w:r>
      <w:r w:rsidR="00E86A1C">
        <w:fldChar w:fldCharType="end"/>
      </w:r>
    </w:p>
    <w:p w14:paraId="722EB11A" w14:textId="77777777" w:rsidR="00AB79EC" w:rsidRDefault="00AB79EC" w:rsidP="00AB79EC">
      <w:pPr>
        <w:numPr>
          <w:ilvl w:val="1"/>
          <w:numId w:val="18"/>
        </w:numPr>
        <w:spacing w:line="240" w:lineRule="auto"/>
      </w:pPr>
      <w:r>
        <w:t>if the Tenderer does not fulfill the qualification requirements</w:t>
      </w:r>
    </w:p>
    <w:p w14:paraId="044D387F" w14:textId="77777777" w:rsidR="00AB79EC" w:rsidRDefault="00AB79EC" w:rsidP="00AB79EC">
      <w:pPr>
        <w:numPr>
          <w:ilvl w:val="1"/>
          <w:numId w:val="18"/>
        </w:numPr>
        <w:spacing w:line="240" w:lineRule="auto"/>
      </w:pPr>
      <w:r>
        <w:t>if there is a conflict of interest that the Customer cannot remedy with less intervening measures</w:t>
      </w:r>
    </w:p>
    <w:p w14:paraId="217D11F7" w14:textId="77777777" w:rsidR="00AB79EC" w:rsidRDefault="00AB79EC" w:rsidP="00AB79EC">
      <w:pPr>
        <w:numPr>
          <w:ilvl w:val="1"/>
          <w:numId w:val="18"/>
        </w:numPr>
        <w:spacing w:line="240" w:lineRule="auto"/>
      </w:pPr>
      <w:r>
        <w:t>if the Tenderer participated in the preparation of the competition and has achieved an unfair competitive advantage that cannot be remedied with less intervening measures</w:t>
      </w:r>
    </w:p>
    <w:p w14:paraId="5627028D" w14:textId="77777777" w:rsidR="00AB79EC" w:rsidRDefault="00AB79EC" w:rsidP="00AB79EC">
      <w:pPr>
        <w:numPr>
          <w:ilvl w:val="1"/>
          <w:numId w:val="18"/>
        </w:numPr>
        <w:spacing w:after="120" w:line="240" w:lineRule="auto"/>
      </w:pPr>
      <w:r>
        <w:t>if the Customer is aware that the Tenderer has got a legally binding judgement or has accepted a fine in a case regarding participation in a criminal organization, corruption, fraud, terrorist acts or criminal offenses related to terrorist activity, money laundering or terrorist financing, or child labor and other forms of trafficking</w:t>
      </w:r>
    </w:p>
    <w:p w14:paraId="3199C28D" w14:textId="77777777" w:rsidR="00AB79EC" w:rsidRDefault="00AB79EC" w:rsidP="000618BC">
      <w:pPr>
        <w:spacing w:after="120" w:line="240" w:lineRule="auto"/>
        <w:ind w:firstLine="720"/>
      </w:pPr>
      <w:r>
        <w:t xml:space="preserve">The Customer </w:t>
      </w:r>
      <w:r>
        <w:rPr>
          <w:u w:val="single"/>
        </w:rPr>
        <w:t>may</w:t>
      </w:r>
      <w:r>
        <w:t xml:space="preserve"> reject Tenderers based on causes as defined in the Procurement Regulation section 24-1 (2) and 24-2 (3). With reference to the ESPD-form Part III section D, please note that the Norwegian Procurement Regulation includes the following purely national exclusion grounds:</w:t>
      </w:r>
    </w:p>
    <w:p w14:paraId="72C96134" w14:textId="77777777" w:rsidR="00AB79EC" w:rsidRDefault="00AB79EC" w:rsidP="00AB79EC">
      <w:pPr>
        <w:numPr>
          <w:ilvl w:val="0"/>
          <w:numId w:val="16"/>
        </w:numPr>
        <w:spacing w:line="240" w:lineRule="auto"/>
      </w:pPr>
      <w:r>
        <w:t xml:space="preserve">Acceptance of a fine related to the criminal offences referred to above is considered equivalent with a conviction, cf. the Norwegian Procurement Regulation section 24-2 (2) and, </w:t>
      </w:r>
    </w:p>
    <w:p w14:paraId="1645E18E" w14:textId="32A2FAC2" w:rsidR="00B17799" w:rsidRDefault="00AB79EC" w:rsidP="00413289">
      <w:pPr>
        <w:numPr>
          <w:ilvl w:val="0"/>
          <w:numId w:val="16"/>
        </w:numPr>
        <w:spacing w:line="240" w:lineRule="auto"/>
      </w:pPr>
      <w:r>
        <w:t>The ESPD-form only specifies exclusion in case of serious professional misconduct while the Norwegian Procurement Regulation also covers serious misconduct in general which may lead to doubts about the professional integrity of the Tenderer, cf. the Norwegian Procurement Regulation section 24-2 (3) i.</w:t>
      </w:r>
    </w:p>
    <w:p w14:paraId="77859EB0" w14:textId="6E925F5A" w:rsidR="00B17799" w:rsidRDefault="651B07F0" w:rsidP="00CD172C">
      <w:pPr>
        <w:pStyle w:val="Heading3"/>
      </w:pPr>
      <w:bookmarkStart w:id="125" w:name="_Ref27587636"/>
      <w:bookmarkStart w:id="126" w:name="_Toc27660614"/>
      <w:bookmarkStart w:id="127" w:name="_Toc28552281"/>
      <w:r>
        <w:t>Selection of Tenderers</w:t>
      </w:r>
      <w:bookmarkEnd w:id="125"/>
      <w:bookmarkEnd w:id="126"/>
      <w:bookmarkEnd w:id="127"/>
    </w:p>
    <w:p w14:paraId="02B2ED68" w14:textId="3328A13A" w:rsidR="006307FA" w:rsidRDefault="006307FA" w:rsidP="006307FA">
      <w:pPr>
        <w:spacing w:after="120" w:line="240" w:lineRule="auto"/>
        <w:ind w:firstLine="720"/>
        <w:rPr>
          <w:b/>
        </w:rPr>
      </w:pPr>
      <w:r>
        <w:t>The Customer will invite a minimum of three (3) and up to five (5) qualified Tenderers to submit tenders, if enough Tenderers are qualified. The selection of Tenderers will be based on the Customer evaluation of the Tenderer</w:t>
      </w:r>
      <w:r w:rsidR="00D14AE1">
        <w:t>s’</w:t>
      </w:r>
      <w:r>
        <w:t xml:space="preserve"> qualification applications according to the requirements in section </w:t>
      </w:r>
      <w:r w:rsidR="00E86A1C">
        <w:fldChar w:fldCharType="begin"/>
      </w:r>
      <w:r w:rsidR="00E86A1C">
        <w:instrText xml:space="preserve"> REF _Ref27589046 \r \h </w:instrText>
      </w:r>
      <w:r w:rsidR="00E86A1C">
        <w:fldChar w:fldCharType="separate"/>
      </w:r>
      <w:r w:rsidR="00E86A1C">
        <w:t xml:space="preserve">4.2.3. </w:t>
      </w:r>
      <w:r w:rsidR="00E86A1C">
        <w:fldChar w:fldCharType="end"/>
      </w:r>
      <w:r>
        <w:t>number 1 and 2 (best qualified).</w:t>
      </w:r>
      <w:r>
        <w:br/>
      </w:r>
    </w:p>
    <w:p w14:paraId="254A5C44" w14:textId="77777777" w:rsidR="006307FA" w:rsidRDefault="006307FA" w:rsidP="006307FA">
      <w:r>
        <w:t>The following weights are used for the evaluation:</w:t>
      </w:r>
    </w:p>
    <w:tbl>
      <w:tblPr>
        <w:tblW w:w="88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050"/>
        <w:gridCol w:w="1770"/>
      </w:tblGrid>
      <w:tr w:rsidR="006307FA" w14:paraId="3D641EF7" w14:textId="77777777" w:rsidTr="00261C6C">
        <w:trPr>
          <w:trHeight w:val="500"/>
        </w:trPr>
        <w:tc>
          <w:tcPr>
            <w:tcW w:w="7050" w:type="dxa"/>
            <w:tcBorders>
              <w:top w:val="single" w:sz="8" w:space="0" w:color="000000"/>
              <w:left w:val="single" w:sz="8" w:space="0" w:color="000000"/>
              <w:bottom w:val="single" w:sz="8" w:space="0" w:color="000000"/>
              <w:right w:val="single" w:sz="8" w:space="0" w:color="000000"/>
            </w:tcBorders>
            <w:shd w:val="clear" w:color="auto" w:fill="FF9900"/>
            <w:tcMar>
              <w:top w:w="100" w:type="dxa"/>
              <w:left w:w="80" w:type="dxa"/>
              <w:bottom w:w="100" w:type="dxa"/>
              <w:right w:w="80" w:type="dxa"/>
            </w:tcMar>
          </w:tcPr>
          <w:p w14:paraId="30C25A00" w14:textId="77777777" w:rsidR="006307FA" w:rsidRDefault="006307FA" w:rsidP="00261C6C">
            <w:pPr>
              <w:spacing w:line="240" w:lineRule="auto"/>
              <w:rPr>
                <w:b/>
              </w:rPr>
            </w:pPr>
            <w:r>
              <w:rPr>
                <w:b/>
              </w:rPr>
              <w:lastRenderedPageBreak/>
              <w:t>Qualification requirements</w:t>
            </w:r>
          </w:p>
        </w:tc>
        <w:tc>
          <w:tcPr>
            <w:tcW w:w="1770" w:type="dxa"/>
            <w:tcBorders>
              <w:top w:val="single" w:sz="8" w:space="0" w:color="000000"/>
              <w:left w:val="nil"/>
              <w:bottom w:val="single" w:sz="8" w:space="0" w:color="000000"/>
              <w:right w:val="single" w:sz="8" w:space="0" w:color="000000"/>
            </w:tcBorders>
            <w:shd w:val="clear" w:color="auto" w:fill="FF9900"/>
            <w:tcMar>
              <w:top w:w="100" w:type="dxa"/>
              <w:left w:w="80" w:type="dxa"/>
              <w:bottom w:w="100" w:type="dxa"/>
              <w:right w:w="80" w:type="dxa"/>
            </w:tcMar>
          </w:tcPr>
          <w:p w14:paraId="2B036C72" w14:textId="77777777" w:rsidR="006307FA" w:rsidRDefault="006307FA" w:rsidP="00261C6C">
            <w:pPr>
              <w:spacing w:line="240" w:lineRule="auto"/>
              <w:rPr>
                <w:b/>
              </w:rPr>
            </w:pPr>
            <w:r>
              <w:rPr>
                <w:b/>
              </w:rPr>
              <w:t>Weight</w:t>
            </w:r>
          </w:p>
        </w:tc>
      </w:tr>
      <w:tr w:rsidR="006307FA" w14:paraId="609C7A9D" w14:textId="77777777" w:rsidTr="00261C6C">
        <w:trPr>
          <w:trHeight w:val="780"/>
        </w:trPr>
        <w:tc>
          <w:tcPr>
            <w:tcW w:w="70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504C37F" w14:textId="77777777" w:rsidR="006307FA" w:rsidRDefault="006307FA" w:rsidP="00261C6C">
            <w:pPr>
              <w:spacing w:line="240" w:lineRule="auto"/>
            </w:pPr>
            <w:r>
              <w:t>The Tenderer shall have sufficient relevant experience from similar deliveries, including handling similar data types as stored in Diskos.</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62CCA9D7" w14:textId="77777777" w:rsidR="006307FA" w:rsidRDefault="006307FA" w:rsidP="00261C6C">
            <w:pPr>
              <w:spacing w:line="240" w:lineRule="auto"/>
            </w:pPr>
            <w:r>
              <w:t>70 %</w:t>
            </w:r>
          </w:p>
        </w:tc>
      </w:tr>
      <w:tr w:rsidR="006307FA" w14:paraId="7939F869" w14:textId="77777777" w:rsidTr="00261C6C">
        <w:trPr>
          <w:trHeight w:val="780"/>
        </w:trPr>
        <w:tc>
          <w:tcPr>
            <w:tcW w:w="70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E18CD3F" w14:textId="77777777" w:rsidR="006307FA" w:rsidRDefault="006307FA" w:rsidP="00261C6C">
            <w:pPr>
              <w:spacing w:line="240" w:lineRule="auto"/>
            </w:pPr>
            <w:r>
              <w:t>The Tenderer shall have the organizational capacity to fulfill the contract (i.e. adequate staffing and necessary expertise).</w:t>
            </w:r>
          </w:p>
        </w:tc>
        <w:tc>
          <w:tcPr>
            <w:tcW w:w="1770" w:type="dxa"/>
            <w:tcBorders>
              <w:top w:val="nil"/>
              <w:left w:val="nil"/>
              <w:bottom w:val="single" w:sz="8" w:space="0" w:color="000000"/>
              <w:right w:val="single" w:sz="8" w:space="0" w:color="000000"/>
            </w:tcBorders>
            <w:tcMar>
              <w:top w:w="100" w:type="dxa"/>
              <w:left w:w="80" w:type="dxa"/>
              <w:bottom w:w="100" w:type="dxa"/>
              <w:right w:w="80" w:type="dxa"/>
            </w:tcMar>
          </w:tcPr>
          <w:p w14:paraId="4886DF86" w14:textId="77777777" w:rsidR="006307FA" w:rsidRDefault="006307FA" w:rsidP="00CF446B">
            <w:pPr>
              <w:keepNext/>
              <w:spacing w:line="240" w:lineRule="auto"/>
            </w:pPr>
            <w:r>
              <w:t>30 %</w:t>
            </w:r>
          </w:p>
        </w:tc>
      </w:tr>
    </w:tbl>
    <w:p w14:paraId="65812B72" w14:textId="5FD2B6DB" w:rsidR="00CF446B" w:rsidRDefault="00CF446B">
      <w:pPr>
        <w:pStyle w:val="Caption"/>
      </w:pPr>
      <w:r>
        <w:t xml:space="preserve">Table </w:t>
      </w:r>
      <w:r>
        <w:fldChar w:fldCharType="begin"/>
      </w:r>
      <w:r>
        <w:instrText xml:space="preserve"> SEQ Table \* ARABIC </w:instrText>
      </w:r>
      <w:r>
        <w:fldChar w:fldCharType="separate"/>
      </w:r>
      <w:r w:rsidR="00DB2763">
        <w:t>7</w:t>
      </w:r>
      <w:r>
        <w:fldChar w:fldCharType="end"/>
      </w:r>
      <w:r>
        <w:t>: Weights used for the evaluation</w:t>
      </w:r>
      <w:r w:rsidR="00143F62">
        <w:t xml:space="preserve"> of tenders</w:t>
      </w:r>
    </w:p>
    <w:p w14:paraId="2CB40CEB" w14:textId="1CA6BFF6" w:rsidR="00B17799" w:rsidRDefault="006307FA" w:rsidP="0088377C">
      <w:pPr>
        <w:spacing w:before="240" w:after="120" w:line="240" w:lineRule="auto"/>
        <w:ind w:firstLine="720"/>
      </w:pPr>
      <w:r>
        <w:t>Based on the Customer</w:t>
      </w:r>
      <w:r w:rsidR="00FE1270">
        <w:t>’</w:t>
      </w:r>
      <w:r>
        <w:t>s evaluation of applications for qualification the Tenderers are awarded a score for each of these qualification requirements on a range from 0 to 10. The score for each of the two qualification requirements will be normalized and the Tenderers are given a score from 0 to 10, where 10 is the best and is given to the best Tenderer (or best Tenderers if equally evaluated). Each of the scores is multiplied by the corresponding weight.</w:t>
      </w:r>
    </w:p>
    <w:p w14:paraId="10497FEB" w14:textId="2F02302F" w:rsidR="00B17799" w:rsidRDefault="651B07F0" w:rsidP="00CD172C">
      <w:pPr>
        <w:pStyle w:val="Heading3"/>
      </w:pPr>
      <w:bookmarkStart w:id="128" w:name="_Toc27660615"/>
      <w:bookmarkStart w:id="129" w:name="_Toc28552282"/>
      <w:r>
        <w:t>Deadline to request and interim injunction</w:t>
      </w:r>
      <w:bookmarkEnd w:id="128"/>
      <w:bookmarkEnd w:id="129"/>
    </w:p>
    <w:p w14:paraId="6727BFB9" w14:textId="292A3165" w:rsidR="00B17799" w:rsidRDefault="00C1635F" w:rsidP="00B17799">
      <w:pPr>
        <w:ind w:firstLine="720"/>
      </w:pPr>
      <w:r>
        <w:t>In accordance with section 20-7 of the Public Procurement Regulation, the Customer will set a deadline of at least 15 days for a Tenderer to request an interim injunction by a court against a decision not to invite a Tenderer to the tendering stage after the evaluation of application (including a decision to reject the application).</w:t>
      </w:r>
    </w:p>
    <w:p w14:paraId="4AEA9264" w14:textId="25716F59" w:rsidR="00036AFD" w:rsidRDefault="651B07F0" w:rsidP="001049DE">
      <w:pPr>
        <w:pStyle w:val="Heading1"/>
      </w:pPr>
      <w:bookmarkStart w:id="130" w:name="_Ref27587328"/>
      <w:bookmarkStart w:id="131" w:name="_Ref27587332"/>
      <w:bookmarkStart w:id="132" w:name="_Ref27587403"/>
      <w:bookmarkStart w:id="133" w:name="_Ref27587413"/>
      <w:bookmarkStart w:id="134" w:name="_Ref27587559"/>
      <w:bookmarkStart w:id="135" w:name="_Ref27587798"/>
      <w:bookmarkStart w:id="136" w:name="_Toc27660616"/>
      <w:bookmarkStart w:id="137" w:name="_Toc28552283"/>
      <w:r>
        <w:t>Tendering phase</w:t>
      </w:r>
      <w:bookmarkEnd w:id="130"/>
      <w:bookmarkEnd w:id="131"/>
      <w:bookmarkEnd w:id="132"/>
      <w:bookmarkEnd w:id="133"/>
      <w:bookmarkEnd w:id="134"/>
      <w:bookmarkEnd w:id="135"/>
      <w:bookmarkEnd w:id="136"/>
      <w:bookmarkEnd w:id="137"/>
    </w:p>
    <w:p w14:paraId="7C5D6BFF" w14:textId="6D3D099D" w:rsidR="00B17799" w:rsidRDefault="651B07F0" w:rsidP="000A52F2">
      <w:pPr>
        <w:pStyle w:val="Heading2"/>
      </w:pPr>
      <w:bookmarkStart w:id="138" w:name="_Toc27660617"/>
      <w:bookmarkStart w:id="139" w:name="_Toc28552284"/>
      <w:r>
        <w:t>Introduction</w:t>
      </w:r>
      <w:bookmarkEnd w:id="138"/>
      <w:bookmarkEnd w:id="139"/>
    </w:p>
    <w:p w14:paraId="0A431DEC" w14:textId="16B53663" w:rsidR="00B17799" w:rsidRDefault="00E91F83" w:rsidP="0088377C">
      <w:pPr>
        <w:spacing w:after="120" w:line="240" w:lineRule="auto"/>
        <w:ind w:firstLine="720"/>
      </w:pPr>
      <w:r>
        <w:t xml:space="preserve">This section is only relevant to Tenderers whom have been selected and thus invited to participate in the tendering phase. All Tenderers must first submit a qualification application pursuant to the instructions set out </w:t>
      </w:r>
      <w:r w:rsidRPr="0023746B">
        <w:t xml:space="preserve">in </w:t>
      </w:r>
      <w:r>
        <w:t>Chapter</w:t>
      </w:r>
      <w:r w:rsidRPr="0023746B">
        <w:t xml:space="preserve"> </w:t>
      </w:r>
      <w:r w:rsidR="005C37DF">
        <w:fldChar w:fldCharType="begin"/>
      </w:r>
      <w:r w:rsidR="005C37DF">
        <w:instrText xml:space="preserve"> REF _Ref27587662 \r \h </w:instrText>
      </w:r>
      <w:r w:rsidR="005C37DF">
        <w:fldChar w:fldCharType="separate"/>
      </w:r>
      <w:r w:rsidR="005C37DF">
        <w:t>4</w:t>
      </w:r>
      <w:r w:rsidR="005C37DF">
        <w:fldChar w:fldCharType="end"/>
      </w:r>
      <w:r>
        <w:t>. The Tenderers which submit a qualification application, but which are not invited</w:t>
      </w:r>
      <w:r w:rsidR="00614CB9">
        <w:t xml:space="preserve"> to sumbit a tender</w:t>
      </w:r>
      <w:r>
        <w:t>, will be notified by the Customer.</w:t>
      </w:r>
    </w:p>
    <w:p w14:paraId="2FAE622F" w14:textId="5A86F468" w:rsidR="00063319" w:rsidRDefault="651B07F0" w:rsidP="000A52F2">
      <w:pPr>
        <w:pStyle w:val="Heading2"/>
      </w:pPr>
      <w:bookmarkStart w:id="140" w:name="_Toc27660618"/>
      <w:bookmarkStart w:id="141" w:name="_Toc28552285"/>
      <w:r>
        <w:t>Requirements to the tender</w:t>
      </w:r>
      <w:bookmarkEnd w:id="140"/>
      <w:bookmarkEnd w:id="141"/>
    </w:p>
    <w:p w14:paraId="57F40DAE" w14:textId="22ECCC69" w:rsidR="00B17799" w:rsidRDefault="651B07F0" w:rsidP="000A52F2">
      <w:pPr>
        <w:pStyle w:val="Heading3"/>
      </w:pPr>
      <w:bookmarkStart w:id="142" w:name="_Toc27660619"/>
      <w:bookmarkStart w:id="143" w:name="_Toc28552286"/>
      <w:r>
        <w:t>Deadline for submission of tender</w:t>
      </w:r>
      <w:bookmarkEnd w:id="142"/>
      <w:bookmarkEnd w:id="143"/>
    </w:p>
    <w:p w14:paraId="3132F464" w14:textId="6CBF1505" w:rsidR="00B17799" w:rsidRDefault="00FD5AF2" w:rsidP="0088377C">
      <w:pPr>
        <w:spacing w:after="120" w:line="240" w:lineRule="auto"/>
        <w:ind w:firstLine="720"/>
      </w:pPr>
      <w:r>
        <w:t xml:space="preserve">The tender must be delivered in Mercell before the deadline for submission defined in section </w:t>
      </w:r>
      <w:r w:rsidR="00E86A1C">
        <w:fldChar w:fldCharType="begin"/>
      </w:r>
      <w:r w:rsidR="00E86A1C">
        <w:instrText xml:space="preserve"> REF _Ref27589062 \r \h </w:instrText>
      </w:r>
      <w:r w:rsidR="00E86A1C">
        <w:fldChar w:fldCharType="separate"/>
      </w:r>
      <w:r w:rsidR="00E86A1C">
        <w:t>3.3</w:t>
      </w:r>
      <w:r w:rsidR="00E86A1C">
        <w:fldChar w:fldCharType="end"/>
      </w:r>
      <w:r>
        <w:t>.</w:t>
      </w:r>
    </w:p>
    <w:p w14:paraId="204E4677" w14:textId="68309429" w:rsidR="00B17799" w:rsidRDefault="651B07F0" w:rsidP="000A52F2">
      <w:pPr>
        <w:pStyle w:val="Heading3"/>
      </w:pPr>
      <w:bookmarkStart w:id="144" w:name="_Toc27660620"/>
      <w:bookmarkStart w:id="145" w:name="_Toc28552287"/>
      <w:r>
        <w:t>Delivery of tender in Mercell</w:t>
      </w:r>
      <w:bookmarkEnd w:id="144"/>
      <w:bookmarkEnd w:id="145"/>
    </w:p>
    <w:p w14:paraId="198B1707" w14:textId="77777777" w:rsidR="00FD0F0F" w:rsidRDefault="00FD0F0F" w:rsidP="00FD0F0F">
      <w:pPr>
        <w:spacing w:after="120" w:line="240" w:lineRule="auto"/>
        <w:ind w:firstLine="720"/>
        <w:rPr>
          <w:highlight w:val="yellow"/>
        </w:rPr>
      </w:pPr>
      <w:r>
        <w:t xml:space="preserve">The tender must be delivered in Mercell, </w:t>
      </w:r>
      <w:hyperlink r:id="rId20">
        <w:r>
          <w:rPr>
            <w:color w:val="1155CC"/>
            <w:u w:val="single"/>
          </w:rPr>
          <w:t>www.mercell.com</w:t>
        </w:r>
      </w:hyperlink>
      <w:r>
        <w:t xml:space="preserve">. If the Tenderer has questions regarding the use of Mercell, contact Mercell support at +47 21 01 88 60 or </w:t>
      </w:r>
      <w:hyperlink r:id="rId21">
        <w:r>
          <w:rPr>
            <w:color w:val="1155CC"/>
            <w:u w:val="single"/>
          </w:rPr>
          <w:t>support@mercell.com</w:t>
        </w:r>
      </w:hyperlink>
      <w:r>
        <w:t>.</w:t>
      </w:r>
    </w:p>
    <w:p w14:paraId="07FF2882" w14:textId="77777777" w:rsidR="00FD0F0F" w:rsidRDefault="00FD0F0F" w:rsidP="00FD0F0F">
      <w:pPr>
        <w:spacing w:after="120" w:line="240" w:lineRule="auto"/>
        <w:ind w:firstLine="720"/>
      </w:pPr>
      <w:r>
        <w:t>During the process of delivering the tender, the Tenderer can be asked for an electronic signature. It should be noted that it may take a few days to receive an electronic signature, so this process should be initiated by the Tenderer in due time.</w:t>
      </w:r>
    </w:p>
    <w:p w14:paraId="633859E2" w14:textId="1B1C24D6" w:rsidR="00B17799" w:rsidRDefault="00FD0F0F" w:rsidP="0088377C">
      <w:pPr>
        <w:spacing w:after="120" w:line="240" w:lineRule="auto"/>
        <w:ind w:firstLine="720"/>
      </w:pPr>
      <w:r>
        <w:lastRenderedPageBreak/>
        <w:t xml:space="preserve">Electronic signatures can be obtained from </w:t>
      </w:r>
      <w:hyperlink r:id="rId22">
        <w:r>
          <w:rPr>
            <w:color w:val="1155CC"/>
            <w:u w:val="single"/>
          </w:rPr>
          <w:t>www.commfides.com</w:t>
        </w:r>
      </w:hyperlink>
      <w:r>
        <w:t xml:space="preserve">, </w:t>
      </w:r>
      <w:hyperlink r:id="rId23">
        <w:r>
          <w:rPr>
            <w:color w:val="1155CC"/>
            <w:u w:val="single"/>
          </w:rPr>
          <w:t>www.buypass.no</w:t>
        </w:r>
      </w:hyperlink>
      <w:r>
        <w:t xml:space="preserve"> or</w:t>
      </w:r>
      <w:hyperlink r:id="rId24">
        <w:r>
          <w:t xml:space="preserve"> </w:t>
        </w:r>
      </w:hyperlink>
      <w:hyperlink r:id="rId25">
        <w:r>
          <w:rPr>
            <w:color w:val="1155CC"/>
            <w:u w:val="single"/>
          </w:rPr>
          <w:t>www.bankid.no</w:t>
        </w:r>
      </w:hyperlink>
      <w:r>
        <w:t xml:space="preserve">. </w:t>
      </w:r>
    </w:p>
    <w:p w14:paraId="553D2914" w14:textId="7D555507" w:rsidR="00B17799" w:rsidRDefault="651B07F0" w:rsidP="000A52F2">
      <w:pPr>
        <w:pStyle w:val="Heading3"/>
      </w:pPr>
      <w:bookmarkStart w:id="146" w:name="_Toc27660621"/>
      <w:bookmarkStart w:id="147" w:name="_Toc28552288"/>
      <w:r>
        <w:t>Variant tenders</w:t>
      </w:r>
      <w:bookmarkEnd w:id="146"/>
      <w:bookmarkEnd w:id="147"/>
    </w:p>
    <w:p w14:paraId="30E34A90" w14:textId="7E00CE9A" w:rsidR="00B17799" w:rsidRPr="0088377C" w:rsidRDefault="00CA5EEA" w:rsidP="0088377C">
      <w:pPr>
        <w:ind w:firstLine="720"/>
        <w:rPr>
          <w:highlight w:val="yellow"/>
        </w:rPr>
      </w:pPr>
      <w:r>
        <w:t>Variant tenders as described in the Public Procurement Regulation section 23-4 are not allowed.</w:t>
      </w:r>
    </w:p>
    <w:p w14:paraId="357165FD" w14:textId="4E2D539F" w:rsidR="00B17799" w:rsidRDefault="651B07F0" w:rsidP="000A52F2">
      <w:pPr>
        <w:pStyle w:val="Heading3"/>
      </w:pPr>
      <w:bookmarkStart w:id="148" w:name="_Toc27660622"/>
      <w:bookmarkStart w:id="149" w:name="_Toc28552289"/>
      <w:r>
        <w:t>Partial tenders (Lots)</w:t>
      </w:r>
      <w:bookmarkEnd w:id="148"/>
      <w:bookmarkEnd w:id="149"/>
    </w:p>
    <w:p w14:paraId="09E72C50" w14:textId="793D3AF3" w:rsidR="00B17799" w:rsidRPr="0088377C" w:rsidRDefault="00F13947" w:rsidP="0088377C">
      <w:pPr>
        <w:ind w:firstLine="720"/>
        <w:rPr>
          <w:highlight w:val="yellow"/>
        </w:rPr>
      </w:pPr>
      <w:r>
        <w:t xml:space="preserve">Partial tenders are not allowed. </w:t>
      </w:r>
    </w:p>
    <w:p w14:paraId="1408E123" w14:textId="39D1A2C7" w:rsidR="00B17799" w:rsidRDefault="651B07F0" w:rsidP="000A52F2">
      <w:pPr>
        <w:pStyle w:val="Heading3"/>
      </w:pPr>
      <w:bookmarkStart w:id="150" w:name="_Toc27660623"/>
      <w:bookmarkStart w:id="151" w:name="_Toc28552290"/>
      <w:r>
        <w:t>Change and revoke tender</w:t>
      </w:r>
      <w:bookmarkEnd w:id="150"/>
      <w:bookmarkEnd w:id="151"/>
    </w:p>
    <w:p w14:paraId="46C80C5D" w14:textId="4FD6FCB3" w:rsidR="00B17799" w:rsidRDefault="005256F9" w:rsidP="00CF446B">
      <w:pPr>
        <w:spacing w:after="120" w:line="240" w:lineRule="auto"/>
        <w:ind w:firstLine="720"/>
      </w:pPr>
      <w:r>
        <w:t xml:space="preserve">A tender can be changed or revoked until the deadline for submission of tender, cf. section </w:t>
      </w:r>
      <w:r w:rsidR="00E86A1C">
        <w:fldChar w:fldCharType="begin"/>
      </w:r>
      <w:r w:rsidR="00E86A1C">
        <w:instrText xml:space="preserve"> REF _Ref27589077 \r \h </w:instrText>
      </w:r>
      <w:r w:rsidR="00E86A1C">
        <w:fldChar w:fldCharType="separate"/>
      </w:r>
      <w:r w:rsidR="00E86A1C">
        <w:t>3.3</w:t>
      </w:r>
      <w:r w:rsidR="00E86A1C">
        <w:fldChar w:fldCharType="end"/>
      </w:r>
      <w:r>
        <w:t xml:space="preserve">. This is done by changing the tender in Mercell. The last delivered tender is considered as the final tender. </w:t>
      </w:r>
    </w:p>
    <w:p w14:paraId="7801504E" w14:textId="7B595C5C" w:rsidR="00420958" w:rsidRDefault="651B07F0" w:rsidP="000A52F2">
      <w:pPr>
        <w:pStyle w:val="Heading3"/>
      </w:pPr>
      <w:bookmarkStart w:id="152" w:name="_Toc27660624"/>
      <w:bookmarkStart w:id="153" w:name="_Toc28552291"/>
      <w:r>
        <w:t>Requirements to a complete tender</w:t>
      </w:r>
      <w:bookmarkEnd w:id="152"/>
      <w:bookmarkEnd w:id="153"/>
    </w:p>
    <w:p w14:paraId="418BFB81" w14:textId="25165B70" w:rsidR="00B17799" w:rsidRDefault="651B07F0" w:rsidP="00C26690">
      <w:pPr>
        <w:pStyle w:val="Heading4"/>
        <w:rPr>
          <w:color w:val="000000"/>
        </w:rPr>
      </w:pPr>
      <w:bookmarkStart w:id="154" w:name="_Ref27589373"/>
      <w:bookmarkStart w:id="155" w:name="_Ref27589523"/>
      <w:bookmarkStart w:id="156" w:name="_Toc27660625"/>
      <w:bookmarkStart w:id="157" w:name="_Toc28552292"/>
      <w:r>
        <w:t>Requirements to contents</w:t>
      </w:r>
      <w:bookmarkEnd w:id="154"/>
      <w:bookmarkEnd w:id="155"/>
      <w:bookmarkEnd w:id="156"/>
      <w:bookmarkEnd w:id="157"/>
    </w:p>
    <w:p w14:paraId="7EE5D5C1" w14:textId="77777777" w:rsidR="00F822C3" w:rsidRDefault="00F822C3" w:rsidP="000618BC">
      <w:pPr>
        <w:spacing w:before="240" w:line="240" w:lineRule="auto"/>
      </w:pPr>
      <w:r>
        <w:t>The tender shall contain the following:</w:t>
      </w:r>
    </w:p>
    <w:p w14:paraId="524647EC" w14:textId="77777777" w:rsidR="00F822C3" w:rsidRDefault="00F822C3" w:rsidP="00F822C3">
      <w:pPr>
        <w:numPr>
          <w:ilvl w:val="0"/>
          <w:numId w:val="1"/>
        </w:numPr>
        <w:spacing w:before="240" w:line="240" w:lineRule="auto"/>
      </w:pPr>
      <w:r>
        <w:rPr>
          <w:color w:val="222222"/>
        </w:rPr>
        <w:t xml:space="preserve">The cover letter signed by the responsible representative for the Tenderer. The tender letter must contain an acceptance of terms in the tender documents. </w:t>
      </w:r>
    </w:p>
    <w:p w14:paraId="6D41F77B" w14:textId="77777777" w:rsidR="00F822C3" w:rsidRDefault="00F822C3" w:rsidP="00F822C3">
      <w:pPr>
        <w:numPr>
          <w:ilvl w:val="0"/>
          <w:numId w:val="1"/>
        </w:numPr>
        <w:spacing w:line="240" w:lineRule="auto"/>
      </w:pPr>
      <w:r>
        <w:rPr>
          <w:color w:val="222222"/>
        </w:rPr>
        <w:t xml:space="preserve">Furthermore, the letter must contain the name and contact information of the Tenderers contact person. </w:t>
      </w:r>
    </w:p>
    <w:p w14:paraId="16C02638" w14:textId="7CD60FBB" w:rsidR="00F822C3" w:rsidRDefault="00F822C3" w:rsidP="00F822C3">
      <w:pPr>
        <w:numPr>
          <w:ilvl w:val="0"/>
          <w:numId w:val="1"/>
        </w:numPr>
        <w:spacing w:line="240" w:lineRule="auto"/>
      </w:pPr>
      <w:r>
        <w:rPr>
          <w:color w:val="222222"/>
        </w:rPr>
        <w:t xml:space="preserve">Additional contract appendices completed in full or in part by the Tenderer, see section </w:t>
      </w:r>
      <w:r w:rsidR="00DC5890">
        <w:rPr>
          <w:color w:val="222222"/>
        </w:rPr>
        <w:fldChar w:fldCharType="begin"/>
      </w:r>
      <w:r w:rsidR="00DC5890">
        <w:rPr>
          <w:color w:val="222222"/>
        </w:rPr>
        <w:instrText xml:space="preserve"> REF _Ref27589102 \r \h </w:instrText>
      </w:r>
      <w:r w:rsidR="00DC5890">
        <w:rPr>
          <w:color w:val="222222"/>
        </w:rPr>
      </w:r>
      <w:r w:rsidR="00DC5890">
        <w:rPr>
          <w:color w:val="222222"/>
        </w:rPr>
        <w:fldChar w:fldCharType="separate"/>
      </w:r>
      <w:r w:rsidR="00DC5890">
        <w:rPr>
          <w:color w:val="222222"/>
        </w:rPr>
        <w:t>1.2</w:t>
      </w:r>
      <w:r w:rsidR="00DC5890">
        <w:rPr>
          <w:color w:val="222222"/>
        </w:rPr>
        <w:fldChar w:fldCharType="end"/>
      </w:r>
      <w:r>
        <w:t>.</w:t>
      </w:r>
    </w:p>
    <w:p w14:paraId="6486E19F" w14:textId="7B95E3A7" w:rsidR="00F822C3" w:rsidRDefault="00F822C3" w:rsidP="00F822C3">
      <w:pPr>
        <w:numPr>
          <w:ilvl w:val="0"/>
          <w:numId w:val="1"/>
        </w:numPr>
        <w:spacing w:line="240" w:lineRule="auto"/>
      </w:pPr>
      <w:r>
        <w:t xml:space="preserve">The Tenderer shall follow the instructions in both Document </w:t>
      </w:r>
      <w:r w:rsidR="002843F5">
        <w:t>0</w:t>
      </w:r>
      <w:r>
        <w:t>3 SSA-T</w:t>
      </w:r>
      <w:r w:rsidR="001663BB">
        <w:t>&amp;</w:t>
      </w:r>
      <w:r>
        <w:t>L Appendix 1A (</w:t>
      </w:r>
      <w:r w:rsidR="00C548DC">
        <w:t>I</w:t>
      </w:r>
      <w:r>
        <w:t xml:space="preserve">nstructions </w:t>
      </w:r>
      <w:r w:rsidR="00C548DC">
        <w:t>T</w:t>
      </w:r>
      <w:r>
        <w:t xml:space="preserve">o Tenderer) and the column marked “Documentation requirement” in Document </w:t>
      </w:r>
      <w:r w:rsidR="002843F5">
        <w:t>0</w:t>
      </w:r>
      <w:r>
        <w:t>4 SSA-T</w:t>
      </w:r>
      <w:r w:rsidR="001663BB">
        <w:t>&amp;</w:t>
      </w:r>
      <w:r>
        <w:t xml:space="preserve">L Appendix 1B. The instructions are further detailed in section </w:t>
      </w:r>
      <w:r w:rsidR="00DC5890">
        <w:fldChar w:fldCharType="begin"/>
      </w:r>
      <w:r w:rsidR="00DC5890">
        <w:instrText xml:space="preserve"> REF _Ref27589128 \r \h </w:instrText>
      </w:r>
      <w:r w:rsidR="00DC5890">
        <w:fldChar w:fldCharType="separate"/>
      </w:r>
      <w:r w:rsidR="00DC5890">
        <w:t>5.2.6.3</w:t>
      </w:r>
      <w:r w:rsidR="00DC5890">
        <w:fldChar w:fldCharType="end"/>
      </w:r>
      <w:r>
        <w:t>. Additional attachments may be provided in the response but shall be clearly marked and referenced to in relevant appendix.</w:t>
      </w:r>
    </w:p>
    <w:p w14:paraId="258A8235" w14:textId="2E97C398" w:rsidR="00F822C3" w:rsidRDefault="00F822C3" w:rsidP="00F822C3">
      <w:pPr>
        <w:numPr>
          <w:ilvl w:val="0"/>
          <w:numId w:val="1"/>
        </w:numPr>
        <w:spacing w:line="240" w:lineRule="auto"/>
      </w:pPr>
      <w:r>
        <w:t xml:space="preserve">Follow “Instructions to the Tenderer” in each document listed in the overview of the document structure in section </w:t>
      </w:r>
      <w:r w:rsidR="00DC5890">
        <w:fldChar w:fldCharType="begin"/>
      </w:r>
      <w:r w:rsidR="00DC5890">
        <w:instrText xml:space="preserve"> REF _Ref27589102 \r \h </w:instrText>
      </w:r>
      <w:r w:rsidR="00DC5890">
        <w:fldChar w:fldCharType="separate"/>
      </w:r>
      <w:r w:rsidR="00DC5890">
        <w:t>1.2</w:t>
      </w:r>
      <w:r w:rsidR="00DC5890">
        <w:fldChar w:fldCharType="end"/>
      </w:r>
      <w:r>
        <w:t xml:space="preserve"> where the Tenderer is obligated to respond. </w:t>
      </w:r>
    </w:p>
    <w:p w14:paraId="532DF9AE" w14:textId="62131C9F" w:rsidR="00B17799" w:rsidRDefault="00F822C3" w:rsidP="002C7DB7">
      <w:pPr>
        <w:numPr>
          <w:ilvl w:val="0"/>
          <w:numId w:val="1"/>
        </w:numPr>
        <w:spacing w:line="240" w:lineRule="auto"/>
      </w:pPr>
      <w:r>
        <w:t>If the Tenderer</w:t>
      </w:r>
      <w:r w:rsidDel="00187E92">
        <w:t xml:space="preserve"> </w:t>
      </w:r>
      <w:r>
        <w:t xml:space="preserve">has any reservations or deviations to wording in the SSA-T or SSA-L contracts, the Tenderer must submit assessments on economic value to </w:t>
      </w:r>
      <w:r>
        <w:rPr>
          <w:u w:val="single"/>
        </w:rPr>
        <w:t>each and every</w:t>
      </w:r>
      <w:r>
        <w:t xml:space="preserve"> reservation or deviation to the contracts, see instructions in Document 12 SSA-T Appendix 8 and Document 2</w:t>
      </w:r>
      <w:r w:rsidR="007F526A">
        <w:t>2</w:t>
      </w:r>
      <w:r>
        <w:t xml:space="preserve"> SSA-L Appendix 7. See also section </w:t>
      </w:r>
      <w:r w:rsidR="00A62B51">
        <w:fldChar w:fldCharType="begin"/>
      </w:r>
      <w:r w:rsidR="00A62B51">
        <w:instrText xml:space="preserve"> REF _Ref27589300 \r \h </w:instrText>
      </w:r>
      <w:r w:rsidR="00A62B51">
        <w:fldChar w:fldCharType="separate"/>
      </w:r>
      <w:r w:rsidR="00A62B51">
        <w:t>5.3</w:t>
      </w:r>
      <w:r w:rsidR="00A62B51">
        <w:fldChar w:fldCharType="end"/>
      </w:r>
      <w:r w:rsidR="00A62B51">
        <w:t xml:space="preserve"> </w:t>
      </w:r>
      <w:r>
        <w:t>"Rejection of tenders".</w:t>
      </w:r>
    </w:p>
    <w:p w14:paraId="502282EB" w14:textId="42A5A827" w:rsidR="00B17799" w:rsidRDefault="651B07F0" w:rsidP="00C26690">
      <w:pPr>
        <w:pStyle w:val="Heading4"/>
        <w:rPr>
          <w:color w:val="000000" w:themeColor="text1"/>
        </w:rPr>
      </w:pPr>
      <w:bookmarkStart w:id="158" w:name="_Toc27660626"/>
      <w:bookmarkStart w:id="159" w:name="_Toc28552293"/>
      <w:r>
        <w:t>Requirements to format</w:t>
      </w:r>
      <w:bookmarkEnd w:id="158"/>
      <w:bookmarkEnd w:id="159"/>
    </w:p>
    <w:p w14:paraId="7CE92D11" w14:textId="77777777" w:rsidR="004A6391" w:rsidRDefault="004A6391" w:rsidP="004A6391">
      <w:pPr>
        <w:ind w:firstLine="720"/>
      </w:pPr>
      <w:r>
        <w:t>The tender documents shall primarily be in MS Office formats (normally Word and Excel). For documents where Word/Excel occasionally are not relevant, well-known formats, such as Adobe PDF can be used. Any other formats must be approved by the Customer in advance.</w:t>
      </w:r>
    </w:p>
    <w:p w14:paraId="1872EC46" w14:textId="77777777" w:rsidR="004A6391" w:rsidRDefault="004A6391" w:rsidP="004A6391"/>
    <w:p w14:paraId="00852669" w14:textId="1E7F45B1" w:rsidR="00B17799" w:rsidRDefault="004A6391" w:rsidP="0088377C">
      <w:pPr>
        <w:ind w:firstLine="720"/>
      </w:pPr>
      <w:r>
        <w:t xml:space="preserve">Brochures and other promotional materials shall not be included in the tender. </w:t>
      </w:r>
    </w:p>
    <w:p w14:paraId="3A97A4F0" w14:textId="45124A93" w:rsidR="00B17799" w:rsidRDefault="651B07F0" w:rsidP="00C26690">
      <w:pPr>
        <w:pStyle w:val="Heading4"/>
      </w:pPr>
      <w:bookmarkStart w:id="160" w:name="_Ref27589128"/>
      <w:bookmarkStart w:id="161" w:name="_Toc27660627"/>
      <w:bookmarkStart w:id="162" w:name="_Toc28552294"/>
      <w:r>
        <w:t>Requirements to response</w:t>
      </w:r>
      <w:bookmarkEnd w:id="160"/>
      <w:bookmarkEnd w:id="161"/>
      <w:bookmarkEnd w:id="162"/>
    </w:p>
    <w:p w14:paraId="4EB9BF44" w14:textId="4B81A68A" w:rsidR="00762C89" w:rsidRDefault="00762C89" w:rsidP="00762C89">
      <w:pPr>
        <w:ind w:firstLine="720"/>
      </w:pPr>
      <w:r>
        <w:t xml:space="preserve">The Tenderer is asked to deliver a response to each requirement in the format specified with the respective requirements (see documentation requirement in Document </w:t>
      </w:r>
      <w:r w:rsidR="008A47E0">
        <w:t>0</w:t>
      </w:r>
      <w:r>
        <w:t>4 SSA-T</w:t>
      </w:r>
      <w:r w:rsidR="001663BB">
        <w:t>&amp;</w:t>
      </w:r>
      <w:r>
        <w:t>L Appendix 1B</w:t>
      </w:r>
      <w:r w:rsidR="006001CE">
        <w:t>, column “Documentation req.”</w:t>
      </w:r>
      <w:r>
        <w:t xml:space="preserve">). </w:t>
      </w:r>
    </w:p>
    <w:p w14:paraId="46EB68AC" w14:textId="77777777" w:rsidR="00762C89" w:rsidRDefault="00762C89" w:rsidP="00762C89"/>
    <w:p w14:paraId="501B6793" w14:textId="258B2E96" w:rsidR="00762C89" w:rsidRDefault="00A87865" w:rsidP="00762C89">
      <w:r>
        <w:fldChar w:fldCharType="begin"/>
      </w:r>
      <w:r>
        <w:instrText xml:space="preserve"> REF _Ref27586834 \h </w:instrText>
      </w:r>
      <w:r>
        <w:fldChar w:fldCharType="separate"/>
      </w:r>
      <w:r>
        <w:t>Table 8</w:t>
      </w:r>
      <w:r>
        <w:fldChar w:fldCharType="end"/>
      </w:r>
      <w:r>
        <w:t xml:space="preserve"> </w:t>
      </w:r>
      <w:r w:rsidR="00762C89">
        <w:t xml:space="preserve">elaborates on what is expected with each response format.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400"/>
        <w:gridCol w:w="6600"/>
      </w:tblGrid>
      <w:tr w:rsidR="00762C89" w14:paraId="0FA4FB32" w14:textId="77777777" w:rsidTr="00261C6C">
        <w:tc>
          <w:tcPr>
            <w:tcW w:w="2400" w:type="dxa"/>
            <w:shd w:val="clear" w:color="auto" w:fill="FF9900"/>
            <w:tcMar>
              <w:top w:w="100" w:type="dxa"/>
              <w:left w:w="100" w:type="dxa"/>
              <w:bottom w:w="100" w:type="dxa"/>
              <w:right w:w="100" w:type="dxa"/>
            </w:tcMar>
          </w:tcPr>
          <w:p w14:paraId="46614B1E" w14:textId="77777777" w:rsidR="00762C89" w:rsidRDefault="00762C89" w:rsidP="00261C6C">
            <w:pPr>
              <w:widowControl w:val="0"/>
              <w:pBdr>
                <w:top w:val="nil"/>
                <w:left w:val="nil"/>
                <w:bottom w:val="nil"/>
                <w:right w:val="nil"/>
                <w:between w:val="nil"/>
              </w:pBdr>
              <w:spacing w:line="240" w:lineRule="auto"/>
              <w:rPr>
                <w:b/>
              </w:rPr>
            </w:pPr>
            <w:r>
              <w:rPr>
                <w:b/>
              </w:rPr>
              <w:t>Format</w:t>
            </w:r>
          </w:p>
        </w:tc>
        <w:tc>
          <w:tcPr>
            <w:tcW w:w="6600" w:type="dxa"/>
            <w:shd w:val="clear" w:color="auto" w:fill="FF9900"/>
            <w:tcMar>
              <w:top w:w="100" w:type="dxa"/>
              <w:left w:w="100" w:type="dxa"/>
              <w:bottom w:w="100" w:type="dxa"/>
              <w:right w:w="100" w:type="dxa"/>
            </w:tcMar>
          </w:tcPr>
          <w:p w14:paraId="1D8B9A23" w14:textId="77777777" w:rsidR="00762C89" w:rsidRDefault="00762C89" w:rsidP="00261C6C">
            <w:pPr>
              <w:widowControl w:val="0"/>
              <w:pBdr>
                <w:top w:val="nil"/>
                <w:left w:val="nil"/>
                <w:bottom w:val="nil"/>
                <w:right w:val="nil"/>
                <w:between w:val="nil"/>
              </w:pBdr>
              <w:spacing w:line="240" w:lineRule="auto"/>
              <w:rPr>
                <w:b/>
              </w:rPr>
            </w:pPr>
            <w:r>
              <w:rPr>
                <w:b/>
              </w:rPr>
              <w:t>Description</w:t>
            </w:r>
          </w:p>
        </w:tc>
      </w:tr>
      <w:tr w:rsidR="00762C89" w14:paraId="4B9326CE" w14:textId="77777777" w:rsidTr="00261C6C">
        <w:tc>
          <w:tcPr>
            <w:tcW w:w="2400" w:type="dxa"/>
            <w:shd w:val="clear" w:color="auto" w:fill="auto"/>
            <w:tcMar>
              <w:top w:w="100" w:type="dxa"/>
              <w:left w:w="100" w:type="dxa"/>
              <w:bottom w:w="100" w:type="dxa"/>
              <w:right w:w="100" w:type="dxa"/>
            </w:tcMar>
          </w:tcPr>
          <w:p w14:paraId="474575C5" w14:textId="77777777" w:rsidR="00762C89" w:rsidRDefault="00762C89" w:rsidP="00261C6C">
            <w:pPr>
              <w:widowControl w:val="0"/>
              <w:pBdr>
                <w:top w:val="nil"/>
                <w:left w:val="nil"/>
                <w:bottom w:val="nil"/>
                <w:right w:val="nil"/>
                <w:between w:val="nil"/>
              </w:pBdr>
              <w:spacing w:line="240" w:lineRule="auto"/>
            </w:pPr>
            <w:r>
              <w:t>Describe</w:t>
            </w:r>
          </w:p>
        </w:tc>
        <w:tc>
          <w:tcPr>
            <w:tcW w:w="6600" w:type="dxa"/>
            <w:shd w:val="clear" w:color="auto" w:fill="auto"/>
            <w:tcMar>
              <w:top w:w="100" w:type="dxa"/>
              <w:left w:w="100" w:type="dxa"/>
              <w:bottom w:w="100" w:type="dxa"/>
              <w:right w:w="100" w:type="dxa"/>
            </w:tcMar>
          </w:tcPr>
          <w:p w14:paraId="4EC3E0C8" w14:textId="77777777" w:rsidR="00762C89" w:rsidRDefault="00762C89" w:rsidP="00261C6C">
            <w:pPr>
              <w:widowControl w:val="0"/>
              <w:pBdr>
                <w:top w:val="nil"/>
                <w:left w:val="nil"/>
                <w:bottom w:val="nil"/>
                <w:right w:val="nil"/>
                <w:between w:val="nil"/>
              </w:pBdr>
              <w:spacing w:line="240" w:lineRule="auto"/>
            </w:pPr>
            <w:r>
              <w:t xml:space="preserve">The Tenderer is expected to describe with text how the requirement will be fulfilled. </w:t>
            </w:r>
          </w:p>
        </w:tc>
      </w:tr>
      <w:tr w:rsidR="00762C89" w14:paraId="5FAC9073" w14:textId="77777777" w:rsidTr="00261C6C">
        <w:tc>
          <w:tcPr>
            <w:tcW w:w="2400" w:type="dxa"/>
            <w:shd w:val="clear" w:color="auto" w:fill="auto"/>
            <w:tcMar>
              <w:top w:w="100" w:type="dxa"/>
              <w:left w:w="100" w:type="dxa"/>
              <w:bottom w:w="100" w:type="dxa"/>
              <w:right w:w="100" w:type="dxa"/>
            </w:tcMar>
          </w:tcPr>
          <w:p w14:paraId="674497FB" w14:textId="77777777" w:rsidR="00762C89" w:rsidRDefault="00762C89" w:rsidP="00261C6C">
            <w:pPr>
              <w:widowControl w:val="0"/>
              <w:pBdr>
                <w:top w:val="nil"/>
                <w:left w:val="nil"/>
                <w:bottom w:val="nil"/>
                <w:right w:val="nil"/>
                <w:between w:val="nil"/>
              </w:pBdr>
              <w:spacing w:line="240" w:lineRule="auto"/>
            </w:pPr>
            <w:r>
              <w:t>Illustration</w:t>
            </w:r>
          </w:p>
        </w:tc>
        <w:tc>
          <w:tcPr>
            <w:tcW w:w="6600" w:type="dxa"/>
            <w:shd w:val="clear" w:color="auto" w:fill="auto"/>
            <w:tcMar>
              <w:top w:w="100" w:type="dxa"/>
              <w:left w:w="100" w:type="dxa"/>
              <w:bottom w:w="100" w:type="dxa"/>
              <w:right w:w="100" w:type="dxa"/>
            </w:tcMar>
          </w:tcPr>
          <w:p w14:paraId="4D876EA5" w14:textId="614DFB20" w:rsidR="00762C89" w:rsidRDefault="00762C89" w:rsidP="00261C6C">
            <w:pPr>
              <w:widowControl w:val="0"/>
              <w:pBdr>
                <w:top w:val="nil"/>
                <w:left w:val="nil"/>
                <w:bottom w:val="nil"/>
                <w:right w:val="nil"/>
                <w:between w:val="nil"/>
              </w:pBdr>
              <w:spacing w:line="240" w:lineRule="auto"/>
            </w:pPr>
            <w:r>
              <w:t>The Tenderer is expected to provide a visual explanation of how the requirement will be fulfilled. This can be e.g. a sketch, a screenshot, a PowerPoint or other visual media. The illustration should be supplemented with a descriptive text.</w:t>
            </w:r>
          </w:p>
        </w:tc>
      </w:tr>
      <w:tr w:rsidR="00762C89" w14:paraId="15900EB5" w14:textId="77777777" w:rsidTr="00261C6C">
        <w:tc>
          <w:tcPr>
            <w:tcW w:w="2400" w:type="dxa"/>
            <w:shd w:val="clear" w:color="auto" w:fill="auto"/>
            <w:tcMar>
              <w:top w:w="100" w:type="dxa"/>
              <w:left w:w="100" w:type="dxa"/>
              <w:bottom w:w="100" w:type="dxa"/>
              <w:right w:w="100" w:type="dxa"/>
            </w:tcMar>
          </w:tcPr>
          <w:p w14:paraId="7A2E63D1" w14:textId="77777777" w:rsidR="00762C89" w:rsidRDefault="00762C89" w:rsidP="00261C6C">
            <w:pPr>
              <w:widowControl w:val="0"/>
              <w:pBdr>
                <w:top w:val="nil"/>
                <w:left w:val="nil"/>
                <w:bottom w:val="nil"/>
                <w:right w:val="nil"/>
                <w:between w:val="nil"/>
              </w:pBdr>
              <w:spacing w:line="240" w:lineRule="auto"/>
            </w:pPr>
            <w:r>
              <w:t>Screenshot</w:t>
            </w:r>
          </w:p>
        </w:tc>
        <w:tc>
          <w:tcPr>
            <w:tcW w:w="6600" w:type="dxa"/>
            <w:shd w:val="clear" w:color="auto" w:fill="auto"/>
            <w:tcMar>
              <w:top w:w="100" w:type="dxa"/>
              <w:left w:w="100" w:type="dxa"/>
              <w:bottom w:w="100" w:type="dxa"/>
              <w:right w:w="100" w:type="dxa"/>
            </w:tcMar>
          </w:tcPr>
          <w:p w14:paraId="60B8332C" w14:textId="77777777" w:rsidR="00762C89" w:rsidRDefault="00762C89" w:rsidP="00261C6C">
            <w:pPr>
              <w:widowControl w:val="0"/>
              <w:pBdr>
                <w:top w:val="nil"/>
                <w:left w:val="nil"/>
                <w:bottom w:val="nil"/>
                <w:right w:val="nil"/>
                <w:between w:val="nil"/>
              </w:pBdr>
              <w:spacing w:line="240" w:lineRule="auto"/>
            </w:pPr>
            <w:r>
              <w:t>The Tenderer is expected to provide a screenshot to visualize how the respective requirement will look like in the new solution.  The screenshot shall be supplemented with a descriptive text.</w:t>
            </w:r>
          </w:p>
        </w:tc>
      </w:tr>
      <w:tr w:rsidR="00762C89" w14:paraId="79566AED" w14:textId="77777777" w:rsidTr="00261C6C">
        <w:tc>
          <w:tcPr>
            <w:tcW w:w="2400" w:type="dxa"/>
            <w:shd w:val="clear" w:color="auto" w:fill="auto"/>
            <w:tcMar>
              <w:top w:w="100" w:type="dxa"/>
              <w:left w:w="100" w:type="dxa"/>
              <w:bottom w:w="100" w:type="dxa"/>
              <w:right w:w="100" w:type="dxa"/>
            </w:tcMar>
          </w:tcPr>
          <w:p w14:paraId="5290E28F" w14:textId="77777777" w:rsidR="00762C89" w:rsidRDefault="00762C89" w:rsidP="00261C6C">
            <w:pPr>
              <w:widowControl w:val="0"/>
              <w:pBdr>
                <w:top w:val="nil"/>
                <w:left w:val="nil"/>
                <w:bottom w:val="nil"/>
                <w:right w:val="nil"/>
                <w:between w:val="nil"/>
              </w:pBdr>
              <w:spacing w:line="240" w:lineRule="auto"/>
            </w:pPr>
            <w:r>
              <w:t>Mock-up</w:t>
            </w:r>
          </w:p>
        </w:tc>
        <w:tc>
          <w:tcPr>
            <w:tcW w:w="6600" w:type="dxa"/>
            <w:shd w:val="clear" w:color="auto" w:fill="auto"/>
            <w:tcMar>
              <w:top w:w="100" w:type="dxa"/>
              <w:left w:w="100" w:type="dxa"/>
              <w:bottom w:w="100" w:type="dxa"/>
              <w:right w:w="100" w:type="dxa"/>
            </w:tcMar>
          </w:tcPr>
          <w:p w14:paraId="1B50799E" w14:textId="77777777" w:rsidR="00762C89" w:rsidRDefault="00762C89" w:rsidP="00261C6C">
            <w:pPr>
              <w:widowControl w:val="0"/>
              <w:pBdr>
                <w:top w:val="nil"/>
                <w:left w:val="nil"/>
                <w:bottom w:val="nil"/>
                <w:right w:val="nil"/>
                <w:between w:val="nil"/>
              </w:pBdr>
              <w:spacing w:line="240" w:lineRule="auto"/>
            </w:pPr>
            <w:r>
              <w:t>The Tenderer is expected to provide a scale or full size-model of the functionality (as specified in the requirement). The mock-up shall be supplemented with a descriptive text.</w:t>
            </w:r>
          </w:p>
        </w:tc>
      </w:tr>
      <w:tr w:rsidR="00762C89" w14:paraId="4D307227" w14:textId="77777777" w:rsidTr="00261C6C">
        <w:tc>
          <w:tcPr>
            <w:tcW w:w="2400" w:type="dxa"/>
            <w:shd w:val="clear" w:color="auto" w:fill="auto"/>
            <w:tcMar>
              <w:top w:w="100" w:type="dxa"/>
              <w:left w:w="100" w:type="dxa"/>
              <w:bottom w:w="100" w:type="dxa"/>
              <w:right w:w="100" w:type="dxa"/>
            </w:tcMar>
          </w:tcPr>
          <w:p w14:paraId="0350FFB6" w14:textId="77777777" w:rsidR="00762C89" w:rsidRDefault="00762C89" w:rsidP="00261C6C">
            <w:pPr>
              <w:widowControl w:val="0"/>
              <w:pBdr>
                <w:top w:val="nil"/>
                <w:left w:val="nil"/>
                <w:bottom w:val="nil"/>
                <w:right w:val="nil"/>
                <w:between w:val="nil"/>
              </w:pBdr>
              <w:spacing w:line="240" w:lineRule="auto"/>
            </w:pPr>
            <w:r>
              <w:t>Prototype</w:t>
            </w:r>
          </w:p>
        </w:tc>
        <w:tc>
          <w:tcPr>
            <w:tcW w:w="6600" w:type="dxa"/>
            <w:shd w:val="clear" w:color="auto" w:fill="auto"/>
            <w:tcMar>
              <w:top w:w="100" w:type="dxa"/>
              <w:left w:w="100" w:type="dxa"/>
              <w:bottom w:w="100" w:type="dxa"/>
              <w:right w:w="100" w:type="dxa"/>
            </w:tcMar>
          </w:tcPr>
          <w:p w14:paraId="0E5AD1D4" w14:textId="16A3FF24" w:rsidR="00762C89" w:rsidRDefault="00762C89" w:rsidP="00261C6C">
            <w:pPr>
              <w:widowControl w:val="0"/>
              <w:pBdr>
                <w:top w:val="nil"/>
                <w:left w:val="nil"/>
                <w:bottom w:val="nil"/>
                <w:right w:val="nil"/>
                <w:between w:val="nil"/>
              </w:pBdr>
              <w:spacing w:line="240" w:lineRule="auto"/>
            </w:pPr>
            <w:r>
              <w:t>The Tenderer is expected to provide an early sample or model of the functionality specified in the requirement. The prototype shall be supplemented with a descriptive text.</w:t>
            </w:r>
          </w:p>
        </w:tc>
      </w:tr>
      <w:tr w:rsidR="00762C89" w14:paraId="63A49954" w14:textId="77777777" w:rsidTr="00CC5537">
        <w:trPr>
          <w:trHeight w:val="20"/>
        </w:trPr>
        <w:tc>
          <w:tcPr>
            <w:tcW w:w="2400" w:type="dxa"/>
            <w:shd w:val="clear" w:color="auto" w:fill="auto"/>
            <w:tcMar>
              <w:top w:w="100" w:type="dxa"/>
              <w:left w:w="100" w:type="dxa"/>
              <w:bottom w:w="100" w:type="dxa"/>
              <w:right w:w="100" w:type="dxa"/>
            </w:tcMar>
          </w:tcPr>
          <w:p w14:paraId="56982E97" w14:textId="77777777" w:rsidR="00762C89" w:rsidRDefault="00762C89" w:rsidP="00261C6C">
            <w:pPr>
              <w:widowControl w:val="0"/>
              <w:pBdr>
                <w:top w:val="nil"/>
                <w:left w:val="nil"/>
                <w:bottom w:val="nil"/>
                <w:right w:val="nil"/>
                <w:between w:val="nil"/>
              </w:pBdr>
              <w:spacing w:line="240" w:lineRule="auto"/>
            </w:pPr>
            <w:r>
              <w:t>Demonstration (negotiation phase)</w:t>
            </w:r>
          </w:p>
        </w:tc>
        <w:tc>
          <w:tcPr>
            <w:tcW w:w="6600" w:type="dxa"/>
            <w:shd w:val="clear" w:color="auto" w:fill="auto"/>
            <w:tcMar>
              <w:top w:w="100" w:type="dxa"/>
              <w:left w:w="100" w:type="dxa"/>
              <w:bottom w:w="100" w:type="dxa"/>
              <w:right w:w="100" w:type="dxa"/>
            </w:tcMar>
          </w:tcPr>
          <w:p w14:paraId="27402A54" w14:textId="744656F9" w:rsidR="00762C89" w:rsidRDefault="00762C89" w:rsidP="008F149D">
            <w:pPr>
              <w:keepNext/>
              <w:widowControl w:val="0"/>
              <w:pBdr>
                <w:top w:val="nil"/>
                <w:left w:val="nil"/>
                <w:bottom w:val="nil"/>
                <w:right w:val="nil"/>
                <w:between w:val="nil"/>
              </w:pBdr>
              <w:spacing w:line="240" w:lineRule="auto"/>
            </w:pPr>
            <w:r>
              <w:t xml:space="preserve">During the negotiation phase, the Customer wants to see a demonstration of selected areas and functionalities. The Tenderer is expected to describe and/or illustrate the functionality in the written response prior to the negotiation phase. See section </w:t>
            </w:r>
            <w:r w:rsidR="00BD4003">
              <w:fldChar w:fldCharType="begin"/>
            </w:r>
            <w:r w:rsidR="00BD4003">
              <w:instrText xml:space="preserve"> REF _Ref27587437 \r \h </w:instrText>
            </w:r>
            <w:r w:rsidR="00BD4003">
              <w:fldChar w:fldCharType="separate"/>
            </w:r>
            <w:r w:rsidR="00BD4003">
              <w:t>5.4</w:t>
            </w:r>
            <w:r w:rsidR="00BD4003">
              <w:fldChar w:fldCharType="end"/>
            </w:r>
            <w:r>
              <w:t xml:space="preserve"> Negotiation for additional information. </w:t>
            </w:r>
          </w:p>
        </w:tc>
      </w:tr>
    </w:tbl>
    <w:p w14:paraId="74642AD8" w14:textId="36A22CC2" w:rsidR="00B17799" w:rsidRDefault="008F149D" w:rsidP="008F149D">
      <w:pPr>
        <w:pStyle w:val="Caption"/>
      </w:pPr>
      <w:bookmarkStart w:id="163" w:name="_Ref27586834"/>
      <w:r>
        <w:t xml:space="preserve">Table </w:t>
      </w:r>
      <w:r>
        <w:fldChar w:fldCharType="begin"/>
      </w:r>
      <w:r>
        <w:instrText xml:space="preserve"> SEQ Table \* ARABIC </w:instrText>
      </w:r>
      <w:r>
        <w:fldChar w:fldCharType="separate"/>
      </w:r>
      <w:r w:rsidR="00DB2763">
        <w:t>8</w:t>
      </w:r>
      <w:r>
        <w:fldChar w:fldCharType="end"/>
      </w:r>
      <w:bookmarkEnd w:id="163"/>
      <w:r>
        <w:t>: Requirements to response</w:t>
      </w:r>
    </w:p>
    <w:p w14:paraId="42960D5C" w14:textId="34CFEDA6" w:rsidR="00B17799" w:rsidRDefault="651B07F0" w:rsidP="000A52F2">
      <w:pPr>
        <w:pStyle w:val="Heading2"/>
      </w:pPr>
      <w:bookmarkStart w:id="164" w:name="_Ref27589300"/>
      <w:bookmarkStart w:id="165" w:name="_Ref27589473"/>
      <w:bookmarkStart w:id="166" w:name="_Ref27589509"/>
      <w:bookmarkStart w:id="167" w:name="_Toc27660628"/>
      <w:bookmarkStart w:id="168" w:name="_Toc28552295"/>
      <w:r>
        <w:t>Rejection of tenders</w:t>
      </w:r>
      <w:bookmarkEnd w:id="164"/>
      <w:bookmarkEnd w:id="165"/>
      <w:bookmarkEnd w:id="166"/>
      <w:bookmarkEnd w:id="167"/>
      <w:bookmarkEnd w:id="168"/>
    </w:p>
    <w:p w14:paraId="4C445750" w14:textId="77777777" w:rsidR="008A3206" w:rsidRDefault="008A3206" w:rsidP="000618BC">
      <w:pPr>
        <w:ind w:firstLine="714"/>
      </w:pPr>
      <w:r>
        <w:t>The Customer shall according to “the Regulations of Public Procurement no. 974 of August 12</w:t>
      </w:r>
      <w:r>
        <w:rPr>
          <w:vertAlign w:val="superscript"/>
        </w:rPr>
        <w:t>th</w:t>
      </w:r>
      <w:r>
        <w:t>, 2016” §§ 24-1 (1) and 24-8 (1) reject the tender in cases including, but not limited to where the tender:</w:t>
      </w:r>
    </w:p>
    <w:p w14:paraId="74D67B0A" w14:textId="77777777" w:rsidR="008A3206" w:rsidRDefault="008A3206" w:rsidP="008A3206">
      <w:pPr>
        <w:numPr>
          <w:ilvl w:val="0"/>
          <w:numId w:val="13"/>
        </w:numPr>
      </w:pPr>
      <w:r>
        <w:t>is received after the deadline</w:t>
      </w:r>
    </w:p>
    <w:p w14:paraId="633B2CCF" w14:textId="77777777" w:rsidR="008A3206" w:rsidRDefault="008A3206" w:rsidP="008A3206">
      <w:pPr>
        <w:numPr>
          <w:ilvl w:val="0"/>
          <w:numId w:val="13"/>
        </w:numPr>
      </w:pPr>
      <w:r>
        <w:t>is not delivered according to the requirement for delivery of tenders</w:t>
      </w:r>
    </w:p>
    <w:p w14:paraId="7032FCE7" w14:textId="77777777" w:rsidR="008A3206" w:rsidRDefault="008A3206" w:rsidP="008A3206">
      <w:pPr>
        <w:numPr>
          <w:ilvl w:val="0"/>
          <w:numId w:val="13"/>
        </w:numPr>
      </w:pPr>
      <w:r>
        <w:t>cannot be considered binding</w:t>
      </w:r>
    </w:p>
    <w:p w14:paraId="6F1D25D9" w14:textId="270CDFAB" w:rsidR="008A3206" w:rsidRDefault="008A3206" w:rsidP="008A3206">
      <w:pPr>
        <w:numPr>
          <w:ilvl w:val="0"/>
          <w:numId w:val="13"/>
        </w:numPr>
      </w:pPr>
      <w:r>
        <w:t xml:space="preserve">contains material reservations or deviations from the Invitation </w:t>
      </w:r>
      <w:r w:rsidR="00552E0F">
        <w:t>T</w:t>
      </w:r>
      <w:r>
        <w:t xml:space="preserve">o </w:t>
      </w:r>
      <w:r w:rsidR="00552E0F">
        <w:t>T</w:t>
      </w:r>
      <w:r>
        <w:t xml:space="preserve">ender documentation </w:t>
      </w:r>
    </w:p>
    <w:p w14:paraId="4C41E074" w14:textId="77777777" w:rsidR="008A3206" w:rsidRDefault="008A3206" w:rsidP="008A3206">
      <w:pPr>
        <w:numPr>
          <w:ilvl w:val="0"/>
          <w:numId w:val="13"/>
        </w:numPr>
      </w:pPr>
      <w:r>
        <w:t>is abnormally low relative to the delivery, because it does not comply with environmental, employment and social conditions as defined in national rules, EEA rules, collective agreements or international agreements as set out in FOA Appendix 5 (International conventions).</w:t>
      </w:r>
    </w:p>
    <w:p w14:paraId="164CAE44" w14:textId="77777777" w:rsidR="008A3206" w:rsidRDefault="008A3206" w:rsidP="008A3206">
      <w:pPr>
        <w:ind w:left="720"/>
      </w:pPr>
    </w:p>
    <w:p w14:paraId="16C61E4E" w14:textId="77777777" w:rsidR="008A3206" w:rsidRDefault="008A3206" w:rsidP="008A3206">
      <w:pPr>
        <w:spacing w:before="120"/>
        <w:ind w:firstLine="720"/>
      </w:pPr>
      <w:r>
        <w:t>The Customer may reject a tender because of reasons mentioned in “the Regulations of Public Procurement no. 974 of August 12</w:t>
      </w:r>
      <w:r>
        <w:rPr>
          <w:vertAlign w:val="superscript"/>
        </w:rPr>
        <w:t>th</w:t>
      </w:r>
      <w:r>
        <w:t>, 2016” §§ 24-1 (2) and 24-8 (2).</w:t>
      </w:r>
    </w:p>
    <w:p w14:paraId="49854145" w14:textId="77777777" w:rsidR="008A3206" w:rsidRDefault="008A3206" w:rsidP="008A3206">
      <w:pPr>
        <w:ind w:firstLine="720"/>
      </w:pPr>
    </w:p>
    <w:p w14:paraId="1825D0FB" w14:textId="1EC8C082" w:rsidR="008A3206" w:rsidRDefault="008A3206" w:rsidP="008A3206">
      <w:pPr>
        <w:ind w:firstLine="720"/>
      </w:pPr>
      <w:r>
        <w:t xml:space="preserve">Tenders scoring below required minimum according to the knockout criteria specified in section </w:t>
      </w:r>
      <w:r w:rsidR="00A62B51">
        <w:fldChar w:fldCharType="begin"/>
      </w:r>
      <w:r w:rsidR="00A62B51">
        <w:instrText xml:space="preserve"> REF _Ref27589343 \r \h </w:instrText>
      </w:r>
      <w:r w:rsidR="00A62B51">
        <w:fldChar w:fldCharType="separate"/>
      </w:r>
      <w:r w:rsidR="00A62B51">
        <w:t xml:space="preserve">5.5.2. </w:t>
      </w:r>
      <w:r w:rsidR="00A62B51">
        <w:fldChar w:fldCharType="end"/>
      </w:r>
      <w:r>
        <w:t xml:space="preserve">may also be rejected as stated in the same section.  </w:t>
      </w:r>
    </w:p>
    <w:p w14:paraId="7DCEE9A6" w14:textId="77777777" w:rsidR="008A3206" w:rsidRDefault="008A3206" w:rsidP="008A3206">
      <w:pPr>
        <w:ind w:firstLine="720"/>
      </w:pPr>
    </w:p>
    <w:p w14:paraId="05E6758D" w14:textId="0B493122" w:rsidR="008A3206" w:rsidRDefault="008A3206" w:rsidP="008A3206">
      <w:pPr>
        <w:ind w:firstLine="720"/>
      </w:pPr>
      <w:r>
        <w:t xml:space="preserve">Note that reservations may be a significant disadvantage to the Tenderer’s competitiveness. The economic effect of Contractor's reservations to </w:t>
      </w:r>
      <w:r w:rsidR="00EA64EE">
        <w:t>the</w:t>
      </w:r>
      <w:r>
        <w:t xml:space="preserve"> Tenderer’s contractual terms enclosed this ITT will be estimated by the Customer. The Customer will in particular take into consideration the likelihood and possible economic consequences of each reservation or deviation, and (if more than one) all reservations/deviations in total. The Customer will also consider the Tenderer's own economic assessment of each reservation/deviation, </w:t>
      </w:r>
      <w:r w:rsidRPr="00091633">
        <w:t xml:space="preserve">cf. section </w:t>
      </w:r>
      <w:r w:rsidR="00705B2B" w:rsidRPr="00091633">
        <w:fldChar w:fldCharType="begin"/>
      </w:r>
      <w:r w:rsidR="00705B2B" w:rsidRPr="00091633">
        <w:instrText xml:space="preserve"> REF _Ref27589373 \r \h </w:instrText>
      </w:r>
      <w:r w:rsidR="00091633">
        <w:instrText xml:space="preserve"> \* MERGEFORMAT </w:instrText>
      </w:r>
      <w:r w:rsidR="00705B2B" w:rsidRPr="00091633">
        <w:fldChar w:fldCharType="separate"/>
      </w:r>
      <w:r w:rsidR="00705B2B" w:rsidRPr="00091633">
        <w:t>5.2.6.1</w:t>
      </w:r>
      <w:r w:rsidR="00705B2B" w:rsidRPr="00091633">
        <w:fldChar w:fldCharType="end"/>
      </w:r>
      <w:r w:rsidRPr="00091633">
        <w:t xml:space="preserve"> and </w:t>
      </w:r>
      <w:r w:rsidR="003148F7" w:rsidRPr="00091633">
        <w:fldChar w:fldCharType="begin"/>
      </w:r>
      <w:r w:rsidR="003148F7" w:rsidRPr="00091633">
        <w:instrText xml:space="preserve"> REF _Ref27589445 \r \h </w:instrText>
      </w:r>
      <w:r w:rsidR="00091633">
        <w:instrText xml:space="preserve"> \* MERGEFORMAT </w:instrText>
      </w:r>
      <w:r w:rsidR="003148F7" w:rsidRPr="00091633">
        <w:fldChar w:fldCharType="separate"/>
      </w:r>
      <w:r w:rsidR="003148F7" w:rsidRPr="00091633">
        <w:t xml:space="preserve">5.5.1. </w:t>
      </w:r>
      <w:r w:rsidR="003148F7" w:rsidRPr="00091633">
        <w:fldChar w:fldCharType="end"/>
      </w:r>
      <w:r>
        <w:t xml:space="preserve">This price will for evaluation purposes be added to the tender’s "Total Cost", </w:t>
      </w:r>
      <w:r w:rsidR="00A87865">
        <w:fldChar w:fldCharType="begin"/>
      </w:r>
      <w:r w:rsidR="00A87865">
        <w:instrText xml:space="preserve"> REF _Ref27586875 \h </w:instrText>
      </w:r>
      <w:r w:rsidR="00A87865">
        <w:fldChar w:fldCharType="separate"/>
      </w:r>
      <w:r w:rsidR="00A87865">
        <w:t>Table 9: Award criterias</w:t>
      </w:r>
      <w:r w:rsidR="00A87865">
        <w:fldChar w:fldCharType="end"/>
      </w:r>
      <w:r w:rsidR="00A87865">
        <w:t xml:space="preserve"> </w:t>
      </w:r>
      <w:r>
        <w:t xml:space="preserve">(“1.3 Economic value of reservations to contract requirements”). </w:t>
      </w:r>
    </w:p>
    <w:p w14:paraId="75385997" w14:textId="77777777" w:rsidR="008A3206" w:rsidRDefault="008A3206" w:rsidP="008A3206"/>
    <w:p w14:paraId="7404448A" w14:textId="2B47F085" w:rsidR="00B17799" w:rsidRDefault="008A3206" w:rsidP="0088377C">
      <w:pPr>
        <w:ind w:firstLine="720"/>
      </w:pPr>
      <w:r>
        <w:t>Please also note that if a third-party deliverable is included in the Services of the Tenderer, and such deliverable must be delivered under its own terms and conditions</w:t>
      </w:r>
      <w:r w:rsidR="00366B89">
        <w:t>,</w:t>
      </w:r>
      <w:r>
        <w:t xml:space="preserve"> </w:t>
      </w:r>
      <w:r w:rsidR="00366B89">
        <w:t>t</w:t>
      </w:r>
      <w:r>
        <w:t xml:space="preserve">he Tenderer must enclose such terms in Document 23 to this ITT and follow the instructions given there. Such terms are evaluated under Legal and commercial risk, see </w:t>
      </w:r>
      <w:r w:rsidR="00A34491">
        <w:fldChar w:fldCharType="begin"/>
      </w:r>
      <w:r w:rsidR="00A34491">
        <w:instrText xml:space="preserve"> REF _Ref27586875 \h </w:instrText>
      </w:r>
      <w:r w:rsidR="00A34491">
        <w:fldChar w:fldCharType="separate"/>
      </w:r>
      <w:r w:rsidR="00A34491">
        <w:t>Table 9: Award criterias</w:t>
      </w:r>
      <w:r w:rsidR="00A34491">
        <w:fldChar w:fldCharType="end"/>
      </w:r>
      <w:r w:rsidR="00A34491">
        <w:t xml:space="preserve"> </w:t>
      </w:r>
      <w:r>
        <w:t>(“4. Legal and commercial risk”).</w:t>
      </w:r>
    </w:p>
    <w:p w14:paraId="38458F63" w14:textId="7A2B6DC2" w:rsidR="00B17799" w:rsidRDefault="651B07F0" w:rsidP="000A52F2">
      <w:pPr>
        <w:pStyle w:val="Heading2"/>
      </w:pPr>
      <w:bookmarkStart w:id="169" w:name="_Ref27587437"/>
      <w:bookmarkStart w:id="170" w:name="_Ref27587930"/>
      <w:bookmarkStart w:id="171" w:name="_Ref27587955"/>
      <w:bookmarkStart w:id="172" w:name="_Ref27587970"/>
      <w:bookmarkStart w:id="173" w:name="_Ref27587990"/>
      <w:bookmarkStart w:id="174" w:name="_Ref27589321"/>
      <w:bookmarkStart w:id="175" w:name="_Toc27660629"/>
      <w:bookmarkStart w:id="176" w:name="_Toc28552296"/>
      <w:r>
        <w:t>Negotiations</w:t>
      </w:r>
      <w:bookmarkEnd w:id="169"/>
      <w:bookmarkEnd w:id="170"/>
      <w:bookmarkEnd w:id="171"/>
      <w:bookmarkEnd w:id="172"/>
      <w:bookmarkEnd w:id="173"/>
      <w:bookmarkEnd w:id="174"/>
      <w:bookmarkEnd w:id="175"/>
      <w:bookmarkEnd w:id="176"/>
    </w:p>
    <w:p w14:paraId="68DE42EA" w14:textId="225C31A7" w:rsidR="00504C6F" w:rsidRDefault="00504C6F" w:rsidP="00504C6F">
      <w:pPr>
        <w:spacing w:after="120" w:line="240" w:lineRule="auto"/>
        <w:ind w:firstLine="720"/>
      </w:pPr>
      <w:r>
        <w:t xml:space="preserve">The Customer will negotiate with the Tenderers that are not rejected under section </w:t>
      </w:r>
      <w:r w:rsidR="003148F7">
        <w:fldChar w:fldCharType="begin"/>
      </w:r>
      <w:r w:rsidR="003148F7">
        <w:instrText xml:space="preserve"> REF _Ref27589473 \r \h </w:instrText>
      </w:r>
      <w:r w:rsidR="003148F7">
        <w:fldChar w:fldCharType="separate"/>
      </w:r>
      <w:r w:rsidR="003148F7">
        <w:t>5.3</w:t>
      </w:r>
      <w:r w:rsidR="003148F7">
        <w:fldChar w:fldCharType="end"/>
      </w:r>
      <w:r>
        <w:t>, with the reservations set out below. The Customer reserves the right to carry out the negotiations in several phases and reduce the number of tenders negotiated. A first reduction may take place in advance of the negotiations. Reductions will take place based on the award criteria.</w:t>
      </w:r>
      <w:r>
        <w:br/>
      </w:r>
      <w:r>
        <w:br/>
      </w:r>
      <w:r>
        <w:tab/>
        <w:t>It is possible to negotiate changes or additions of all aspects of the tenders, such as commercial terms, price and technical and functional specifications.</w:t>
      </w:r>
      <w:r>
        <w:br/>
      </w:r>
      <w:r>
        <w:br/>
      </w:r>
      <w:r>
        <w:tab/>
        <w:t>The Customer reserves the right to award the contract without performance of negotiations if deemed appropriate.</w:t>
      </w:r>
    </w:p>
    <w:p w14:paraId="31BA0238" w14:textId="03B1B080" w:rsidR="00504C6F" w:rsidRDefault="00504C6F" w:rsidP="00504C6F">
      <w:pPr>
        <w:spacing w:after="120" w:line="240" w:lineRule="auto"/>
        <w:ind w:firstLine="720"/>
      </w:pPr>
      <w:r>
        <w:t>The Customer may request the Tenderers to perform a demonstration of offered services as part of the procurement process to ensure the Customer’s understanding of the tender and to verify the tender information. The Customer will see the demonstration in conjunction with other documentation of how the solution/offered services meet the requirements of the competition. Demonstration and testing will support scoring when evaluating relevant requirements. Areas to be focused in a demonstration are defined in Document 04 SSA-T</w:t>
      </w:r>
      <w:r w:rsidR="001663BB">
        <w:t>&amp;</w:t>
      </w:r>
      <w:r>
        <w:t>L Appendix 1B. Other areas may be identified during the tender evaluation.</w:t>
      </w:r>
    </w:p>
    <w:p w14:paraId="37DC90A1" w14:textId="28B3408E" w:rsidR="00B17799" w:rsidRDefault="00504C6F" w:rsidP="0088377C">
      <w:pPr>
        <w:spacing w:after="120" w:line="240" w:lineRule="auto"/>
        <w:ind w:firstLine="720"/>
      </w:pPr>
      <w:r>
        <w:t>The Customer may perform interviews and/or reference interviews of offered key personnel in the procurement process to verify or clarify information in the tender documents. Only the written documentation will be used for evaluation purposes relating to personnel.</w:t>
      </w:r>
    </w:p>
    <w:p w14:paraId="12898977" w14:textId="0183A615" w:rsidR="005946E1" w:rsidRDefault="651B07F0" w:rsidP="000A52F2">
      <w:pPr>
        <w:pStyle w:val="Heading2"/>
      </w:pPr>
      <w:bookmarkStart w:id="177" w:name="_Toc27660630"/>
      <w:bookmarkStart w:id="178" w:name="_Toc28552297"/>
      <w:r>
        <w:t>Conclusion of the procurement</w:t>
      </w:r>
      <w:bookmarkEnd w:id="177"/>
      <w:bookmarkEnd w:id="178"/>
    </w:p>
    <w:p w14:paraId="37662C69" w14:textId="172484A1" w:rsidR="00B17799" w:rsidRDefault="651B07F0" w:rsidP="000A52F2">
      <w:pPr>
        <w:pStyle w:val="Heading3"/>
      </w:pPr>
      <w:bookmarkStart w:id="179" w:name="_Ref27589445"/>
      <w:bookmarkStart w:id="180" w:name="_Toc27660631"/>
      <w:bookmarkStart w:id="181" w:name="_Toc28552298"/>
      <w:r>
        <w:t>Award criteria</w:t>
      </w:r>
      <w:bookmarkEnd w:id="179"/>
      <w:bookmarkEnd w:id="180"/>
      <w:bookmarkEnd w:id="181"/>
    </w:p>
    <w:p w14:paraId="00B9E5E2" w14:textId="6AE44A7E" w:rsidR="00B92FCE" w:rsidRDefault="00B92FCE" w:rsidP="00B92FCE">
      <w:pPr>
        <w:ind w:firstLine="720"/>
        <w:rPr>
          <w:highlight w:val="yellow"/>
        </w:rPr>
      </w:pPr>
      <w:r>
        <w:t xml:space="preserve">Decision of contract award will be based on which tender has the best price-quality ratio, based on the criteria set out in </w:t>
      </w:r>
      <w:r w:rsidR="00A34491">
        <w:fldChar w:fldCharType="begin"/>
      </w:r>
      <w:r w:rsidR="00A34491">
        <w:instrText xml:space="preserve"> REF _Ref27586875 \h </w:instrText>
      </w:r>
      <w:r w:rsidR="00A34491">
        <w:fldChar w:fldCharType="separate"/>
      </w:r>
      <w:r w:rsidR="00A34491">
        <w:t>Table 9: Award criterias</w:t>
      </w:r>
      <w:r w:rsidR="00A34491">
        <w:fldChar w:fldCharType="end"/>
      </w:r>
      <w:r>
        <w:t xml:space="preserve">. </w:t>
      </w:r>
    </w:p>
    <w:p w14:paraId="76B4C832" w14:textId="77777777" w:rsidR="00B92FCE" w:rsidRDefault="00B92FCE" w:rsidP="00B92FCE">
      <w:pPr>
        <w:ind w:firstLine="720"/>
        <w:rPr>
          <w:highlight w:val="yellow"/>
        </w:rPr>
      </w:pPr>
    </w:p>
    <w:tbl>
      <w:tblPr>
        <w:tblW w:w="89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10"/>
        <w:gridCol w:w="1050"/>
        <w:gridCol w:w="3180"/>
      </w:tblGrid>
      <w:tr w:rsidR="00B92FCE" w14:paraId="0B5AF170" w14:textId="77777777" w:rsidTr="00261C6C">
        <w:tc>
          <w:tcPr>
            <w:tcW w:w="4710" w:type="dxa"/>
            <w:shd w:val="clear" w:color="auto" w:fill="FF9900"/>
          </w:tcPr>
          <w:p w14:paraId="10710FBE" w14:textId="77777777" w:rsidR="00B92FCE" w:rsidRDefault="00B92FCE" w:rsidP="00261C6C">
            <w:pPr>
              <w:spacing w:after="120" w:line="240" w:lineRule="auto"/>
              <w:rPr>
                <w:b/>
                <w:sz w:val="24"/>
                <w:szCs w:val="24"/>
              </w:rPr>
            </w:pPr>
            <w:r>
              <w:rPr>
                <w:b/>
                <w:sz w:val="24"/>
                <w:szCs w:val="24"/>
              </w:rPr>
              <w:lastRenderedPageBreak/>
              <w:t>Award criteria</w:t>
            </w:r>
          </w:p>
        </w:tc>
        <w:tc>
          <w:tcPr>
            <w:tcW w:w="1050" w:type="dxa"/>
            <w:shd w:val="clear" w:color="auto" w:fill="FF9900"/>
          </w:tcPr>
          <w:p w14:paraId="5C75A87D" w14:textId="77777777" w:rsidR="00B92FCE" w:rsidRDefault="00B92FCE" w:rsidP="00261C6C">
            <w:pPr>
              <w:spacing w:after="120" w:line="240" w:lineRule="auto"/>
              <w:rPr>
                <w:b/>
                <w:sz w:val="24"/>
                <w:szCs w:val="24"/>
              </w:rPr>
            </w:pPr>
            <w:r>
              <w:rPr>
                <w:b/>
                <w:sz w:val="24"/>
                <w:szCs w:val="24"/>
              </w:rPr>
              <w:t>Weight</w:t>
            </w:r>
          </w:p>
        </w:tc>
        <w:tc>
          <w:tcPr>
            <w:tcW w:w="3180" w:type="dxa"/>
            <w:shd w:val="clear" w:color="auto" w:fill="FF9900"/>
          </w:tcPr>
          <w:p w14:paraId="28CDB3A8" w14:textId="77777777" w:rsidR="00B92FCE" w:rsidRDefault="00B92FCE" w:rsidP="00261C6C">
            <w:pPr>
              <w:spacing w:after="120" w:line="240" w:lineRule="auto"/>
              <w:rPr>
                <w:b/>
                <w:sz w:val="24"/>
                <w:szCs w:val="24"/>
              </w:rPr>
            </w:pPr>
            <w:r>
              <w:rPr>
                <w:b/>
                <w:sz w:val="24"/>
                <w:szCs w:val="24"/>
              </w:rPr>
              <w:t xml:space="preserve">Documentation </w:t>
            </w:r>
          </w:p>
          <w:p w14:paraId="7671EB40" w14:textId="74C29AA3" w:rsidR="00B92FCE" w:rsidRDefault="00B92FCE" w:rsidP="00261C6C">
            <w:pPr>
              <w:spacing w:after="120" w:line="240" w:lineRule="auto"/>
              <w:rPr>
                <w:b/>
                <w:sz w:val="24"/>
                <w:szCs w:val="24"/>
              </w:rPr>
            </w:pPr>
            <w:r w:rsidRPr="00524FBD">
              <w:rPr>
                <w:b/>
                <w:szCs w:val="24"/>
              </w:rPr>
              <w:t>(Contractor</w:t>
            </w:r>
            <w:r w:rsidR="00B206A2">
              <w:rPr>
                <w:b/>
                <w:szCs w:val="24"/>
              </w:rPr>
              <w:t>’</w:t>
            </w:r>
            <w:r w:rsidRPr="00524FBD">
              <w:rPr>
                <w:b/>
                <w:szCs w:val="24"/>
              </w:rPr>
              <w:t>s response to the following appendices)</w:t>
            </w:r>
            <w:r>
              <w:rPr>
                <w:b/>
                <w:sz w:val="24"/>
                <w:szCs w:val="24"/>
              </w:rPr>
              <w:t xml:space="preserve"> </w:t>
            </w:r>
          </w:p>
        </w:tc>
      </w:tr>
      <w:tr w:rsidR="00B92FCE" w14:paraId="785FFFAD" w14:textId="77777777" w:rsidTr="00261C6C">
        <w:tc>
          <w:tcPr>
            <w:tcW w:w="4710" w:type="dxa"/>
          </w:tcPr>
          <w:p w14:paraId="3AECFA7A" w14:textId="77777777" w:rsidR="00B92FCE" w:rsidRDefault="00B92FCE" w:rsidP="00261C6C">
            <w:pPr>
              <w:tabs>
                <w:tab w:val="center" w:pos="4536"/>
                <w:tab w:val="right" w:pos="9072"/>
              </w:tabs>
              <w:spacing w:before="40" w:after="40" w:line="240" w:lineRule="auto"/>
              <w:rPr>
                <w:b/>
                <w:highlight w:val="red"/>
              </w:rPr>
            </w:pPr>
          </w:p>
          <w:p w14:paraId="3051FB47" w14:textId="77777777" w:rsidR="00B92FCE" w:rsidRDefault="00B92FCE" w:rsidP="00261C6C">
            <w:pPr>
              <w:tabs>
                <w:tab w:val="center" w:pos="4536"/>
                <w:tab w:val="right" w:pos="9072"/>
              </w:tabs>
              <w:spacing w:before="40" w:after="40" w:line="240" w:lineRule="auto"/>
              <w:rPr>
                <w:b/>
              </w:rPr>
            </w:pPr>
            <w:r>
              <w:rPr>
                <w:b/>
              </w:rPr>
              <w:t>1. Total cost, including</w:t>
            </w:r>
          </w:p>
          <w:p w14:paraId="5421AE48" w14:textId="74B6F22F" w:rsidR="00B92FCE" w:rsidRDefault="00B92FCE" w:rsidP="00261C6C">
            <w:pPr>
              <w:spacing w:after="120" w:line="240" w:lineRule="auto"/>
            </w:pPr>
            <w:r>
              <w:t xml:space="preserve">Calculation of total cost for services in the contracts through simulation of the scope of implementation phase and the subsequent contract period of 5 years and 3 optional years, in total estimated 8 years (see section </w:t>
            </w:r>
            <w:r w:rsidR="003148F7">
              <w:fldChar w:fldCharType="begin"/>
            </w:r>
            <w:r w:rsidR="003148F7">
              <w:instrText xml:space="preserve"> REF _Ref27589494 \r \h </w:instrText>
            </w:r>
            <w:r w:rsidR="003148F7">
              <w:fldChar w:fldCharType="separate"/>
            </w:r>
            <w:r w:rsidR="00872BFD">
              <w:t>2.4.3</w:t>
            </w:r>
            <w:r w:rsidR="003148F7">
              <w:fldChar w:fldCharType="end"/>
            </w:r>
            <w:r>
              <w:t>)</w:t>
            </w:r>
          </w:p>
          <w:p w14:paraId="2B27D1AE" w14:textId="77777777" w:rsidR="00B92FCE" w:rsidRDefault="00B92FCE" w:rsidP="00261C6C">
            <w:pPr>
              <w:spacing w:after="120" w:line="240" w:lineRule="auto"/>
            </w:pPr>
          </w:p>
          <w:p w14:paraId="31A3CBAA" w14:textId="77777777" w:rsidR="00B92FCE" w:rsidRDefault="00B92FCE" w:rsidP="00261C6C">
            <w:pPr>
              <w:spacing w:after="120" w:line="240" w:lineRule="auto"/>
              <w:rPr>
                <w:b/>
              </w:rPr>
            </w:pPr>
            <w:r>
              <w:rPr>
                <w:b/>
              </w:rPr>
              <w:t xml:space="preserve">1.1 Total cost - The implementation phase  </w:t>
            </w:r>
            <w:r>
              <w:rPr>
                <w:b/>
              </w:rPr>
              <w:br/>
            </w:r>
            <w:r>
              <w:t>The period from contract signed leading up to Delivery date according to the SSA-T contract:</w:t>
            </w:r>
          </w:p>
          <w:p w14:paraId="73C90F39" w14:textId="12E07F53" w:rsidR="00B92FCE" w:rsidRDefault="00871F2E" w:rsidP="00261C6C">
            <w:pPr>
              <w:numPr>
                <w:ilvl w:val="0"/>
                <w:numId w:val="20"/>
              </w:numPr>
              <w:pBdr>
                <w:top w:val="nil"/>
                <w:left w:val="nil"/>
                <w:bottom w:val="nil"/>
                <w:right w:val="nil"/>
                <w:between w:val="nil"/>
              </w:pBdr>
              <w:spacing w:line="240" w:lineRule="auto"/>
            </w:pPr>
            <w:r>
              <w:t>T</w:t>
            </w:r>
            <w:r w:rsidR="00B92FCE">
              <w:t xml:space="preserve">otal calculated cost in </w:t>
            </w:r>
            <w:r w:rsidR="00795C2A">
              <w:t xml:space="preserve">Document 11 </w:t>
            </w:r>
            <w:r w:rsidR="00B92FCE">
              <w:t xml:space="preserve">SSA-T Appendix 7B </w:t>
            </w:r>
          </w:p>
          <w:p w14:paraId="0359EF14" w14:textId="77777777" w:rsidR="00B92FCE" w:rsidRDefault="00B92FCE" w:rsidP="00261C6C">
            <w:pPr>
              <w:spacing w:line="240" w:lineRule="auto"/>
              <w:ind w:left="720" w:right="-69"/>
              <w:rPr>
                <w:highlight w:val="yellow"/>
              </w:rPr>
            </w:pPr>
          </w:p>
          <w:p w14:paraId="2C357F00" w14:textId="77777777" w:rsidR="00B92FCE" w:rsidRDefault="00B92FCE" w:rsidP="00261C6C">
            <w:pPr>
              <w:spacing w:after="120" w:line="240" w:lineRule="auto"/>
              <w:ind w:right="-69"/>
              <w:rPr>
                <w:highlight w:val="red"/>
              </w:rPr>
            </w:pPr>
          </w:p>
          <w:p w14:paraId="1B55E756" w14:textId="77777777" w:rsidR="00B92FCE" w:rsidRDefault="00B92FCE" w:rsidP="00261C6C">
            <w:pPr>
              <w:spacing w:after="120" w:line="240" w:lineRule="auto"/>
              <w:ind w:right="-69"/>
              <w:rPr>
                <w:highlight w:val="red"/>
              </w:rPr>
            </w:pPr>
          </w:p>
          <w:p w14:paraId="49989AE5" w14:textId="77777777" w:rsidR="00B92FCE" w:rsidRDefault="00B92FCE" w:rsidP="00261C6C">
            <w:pPr>
              <w:spacing w:after="120" w:line="240" w:lineRule="auto"/>
              <w:ind w:right="-69"/>
              <w:rPr>
                <w:b/>
              </w:rPr>
            </w:pPr>
            <w:r>
              <w:rPr>
                <w:b/>
              </w:rPr>
              <w:t xml:space="preserve">1.2 Total cost - The operational- and termination phase </w:t>
            </w:r>
          </w:p>
          <w:p w14:paraId="7E7B160F" w14:textId="77777777" w:rsidR="00B92FCE" w:rsidRDefault="00B92FCE" w:rsidP="00261C6C">
            <w:pPr>
              <w:spacing w:after="120" w:line="240" w:lineRule="auto"/>
              <w:ind w:right="-69"/>
              <w:rPr>
                <w:b/>
              </w:rPr>
            </w:pPr>
            <w:r>
              <w:t xml:space="preserve">The period from Delivery date according to SSA-T leading up to the terminated contract period:  </w:t>
            </w:r>
            <w:r>
              <w:rPr>
                <w:b/>
              </w:rPr>
              <w:t xml:space="preserve"> </w:t>
            </w:r>
          </w:p>
          <w:p w14:paraId="530A399B" w14:textId="587B5C4C" w:rsidR="00B92FCE" w:rsidRDefault="009A2826" w:rsidP="00261C6C">
            <w:pPr>
              <w:numPr>
                <w:ilvl w:val="0"/>
                <w:numId w:val="20"/>
              </w:numPr>
              <w:pBdr>
                <w:top w:val="nil"/>
                <w:left w:val="nil"/>
                <w:bottom w:val="nil"/>
                <w:right w:val="nil"/>
                <w:between w:val="nil"/>
              </w:pBdr>
              <w:spacing w:line="240" w:lineRule="auto"/>
            </w:pPr>
            <w:r>
              <w:t>T</w:t>
            </w:r>
            <w:r w:rsidR="00B92FCE">
              <w:t>otal calculated cost in SSA-L Appendix 6B</w:t>
            </w:r>
          </w:p>
          <w:p w14:paraId="4A50C866" w14:textId="77777777" w:rsidR="00B92FCE" w:rsidRDefault="00B92FCE" w:rsidP="00261C6C">
            <w:pPr>
              <w:spacing w:line="240" w:lineRule="auto"/>
              <w:ind w:right="-69"/>
              <w:rPr>
                <w:highlight w:val="red"/>
              </w:rPr>
            </w:pPr>
          </w:p>
          <w:p w14:paraId="565D66CD" w14:textId="77777777" w:rsidR="00B92FCE" w:rsidRDefault="00B92FCE" w:rsidP="00261C6C">
            <w:pPr>
              <w:spacing w:line="240" w:lineRule="auto"/>
              <w:ind w:right="-69"/>
              <w:rPr>
                <w:b/>
              </w:rPr>
            </w:pPr>
          </w:p>
          <w:p w14:paraId="583DB750" w14:textId="77777777" w:rsidR="00B92FCE" w:rsidRDefault="00B92FCE" w:rsidP="00261C6C">
            <w:pPr>
              <w:spacing w:line="240" w:lineRule="auto"/>
              <w:ind w:right="-69"/>
              <w:rPr>
                <w:b/>
              </w:rPr>
            </w:pPr>
            <w:r>
              <w:rPr>
                <w:b/>
              </w:rPr>
              <w:t>1.3 Economic value of reservations to contract requirements</w:t>
            </w:r>
          </w:p>
          <w:p w14:paraId="52AE6708" w14:textId="77777777" w:rsidR="00B92FCE" w:rsidRDefault="00B92FCE" w:rsidP="00261C6C">
            <w:pPr>
              <w:spacing w:line="240" w:lineRule="auto"/>
              <w:ind w:right="-69"/>
              <w:rPr>
                <w:highlight w:val="red"/>
              </w:rPr>
            </w:pPr>
          </w:p>
        </w:tc>
        <w:tc>
          <w:tcPr>
            <w:tcW w:w="1050" w:type="dxa"/>
          </w:tcPr>
          <w:p w14:paraId="07B37820" w14:textId="77777777" w:rsidR="00B92FCE" w:rsidRDefault="00B92FCE" w:rsidP="000D2BDF">
            <w:pPr>
              <w:spacing w:after="120" w:line="240" w:lineRule="auto"/>
              <w:jc w:val="center"/>
            </w:pPr>
            <w:r>
              <w:rPr>
                <w:highlight w:val="red"/>
              </w:rPr>
              <w:br/>
            </w:r>
            <w:r>
              <w:t>30 %</w:t>
            </w:r>
          </w:p>
        </w:tc>
        <w:tc>
          <w:tcPr>
            <w:tcW w:w="3180" w:type="dxa"/>
          </w:tcPr>
          <w:p w14:paraId="0B140B6A" w14:textId="77777777" w:rsidR="00B92FCE" w:rsidRDefault="00B92FCE" w:rsidP="00261C6C">
            <w:pPr>
              <w:spacing w:after="120" w:line="240" w:lineRule="auto"/>
              <w:rPr>
                <w:highlight w:val="red"/>
              </w:rPr>
            </w:pPr>
          </w:p>
          <w:p w14:paraId="1B06A64B" w14:textId="77777777" w:rsidR="00B92FCE" w:rsidRDefault="00B92FCE" w:rsidP="00261C6C">
            <w:pPr>
              <w:spacing w:line="240" w:lineRule="auto"/>
              <w:ind w:right="-69"/>
            </w:pPr>
          </w:p>
          <w:p w14:paraId="69265B58" w14:textId="77777777" w:rsidR="00B92FCE" w:rsidRDefault="00B92FCE" w:rsidP="00261C6C">
            <w:pPr>
              <w:spacing w:line="240" w:lineRule="auto"/>
              <w:ind w:right="-69"/>
            </w:pPr>
          </w:p>
          <w:p w14:paraId="7F8B1F79" w14:textId="77777777" w:rsidR="00B92FCE" w:rsidRDefault="00B92FCE" w:rsidP="00261C6C">
            <w:pPr>
              <w:spacing w:line="240" w:lineRule="auto"/>
              <w:ind w:right="-69"/>
            </w:pPr>
          </w:p>
          <w:p w14:paraId="1743635D" w14:textId="77777777" w:rsidR="00B92FCE" w:rsidRDefault="00B92FCE" w:rsidP="00261C6C">
            <w:pPr>
              <w:spacing w:line="240" w:lineRule="auto"/>
              <w:ind w:right="-69"/>
            </w:pPr>
          </w:p>
          <w:p w14:paraId="0F47AAC0" w14:textId="77777777" w:rsidR="00B92FCE" w:rsidRDefault="00B92FCE" w:rsidP="00261C6C">
            <w:pPr>
              <w:spacing w:line="240" w:lineRule="auto"/>
              <w:ind w:right="-69"/>
            </w:pPr>
          </w:p>
          <w:p w14:paraId="4B6E318F" w14:textId="77777777" w:rsidR="00B92FCE" w:rsidRDefault="00B92FCE" w:rsidP="00261C6C">
            <w:pPr>
              <w:spacing w:line="240" w:lineRule="auto"/>
              <w:ind w:right="-69"/>
            </w:pPr>
          </w:p>
          <w:p w14:paraId="5D70226C" w14:textId="77777777" w:rsidR="00B92FCE" w:rsidRDefault="00B92FCE" w:rsidP="00261C6C">
            <w:pPr>
              <w:spacing w:line="240" w:lineRule="auto"/>
              <w:ind w:right="-69"/>
            </w:pPr>
          </w:p>
          <w:p w14:paraId="31E58385" w14:textId="77777777" w:rsidR="00B92FCE" w:rsidRDefault="00B92FCE" w:rsidP="00261C6C">
            <w:pPr>
              <w:spacing w:line="240" w:lineRule="auto"/>
              <w:ind w:right="-69"/>
            </w:pPr>
          </w:p>
          <w:p w14:paraId="4CF34993" w14:textId="77777777" w:rsidR="00B92FCE" w:rsidRDefault="00B92FCE" w:rsidP="00261C6C">
            <w:pPr>
              <w:spacing w:line="240" w:lineRule="auto"/>
              <w:ind w:right="-69"/>
            </w:pPr>
          </w:p>
          <w:p w14:paraId="11631CFD" w14:textId="6971CBCE" w:rsidR="00B92FCE" w:rsidRDefault="00183E24" w:rsidP="00261C6C">
            <w:pPr>
              <w:spacing w:line="240" w:lineRule="auto"/>
              <w:ind w:right="-69"/>
            </w:pPr>
            <w:r>
              <w:t xml:space="preserve">The </w:t>
            </w:r>
            <w:r w:rsidR="00B92FCE">
              <w:t xml:space="preserve">Tenderer shall deliver </w:t>
            </w:r>
            <w:r w:rsidR="00CA7B06">
              <w:t xml:space="preserve">an </w:t>
            </w:r>
            <w:r w:rsidR="00B92FCE">
              <w:t xml:space="preserve">updated version </w:t>
            </w:r>
            <w:r w:rsidR="00A261F9">
              <w:t>Document 11, SSA-T</w:t>
            </w:r>
            <w:r w:rsidR="00ED714E">
              <w:t xml:space="preserve"> Appendix </w:t>
            </w:r>
            <w:r w:rsidR="00B92FCE">
              <w:t xml:space="preserve">7B, incl. fill out all values in </w:t>
            </w:r>
            <w:r w:rsidR="00256F6E">
              <w:t xml:space="preserve">the </w:t>
            </w:r>
            <w:r w:rsidR="00B92FCE">
              <w:t>cells with green background.</w:t>
            </w:r>
          </w:p>
          <w:p w14:paraId="225BCC16" w14:textId="77777777" w:rsidR="00B92FCE" w:rsidRDefault="00B92FCE" w:rsidP="00261C6C">
            <w:pPr>
              <w:spacing w:line="240" w:lineRule="auto"/>
              <w:ind w:left="280" w:right="-69"/>
            </w:pPr>
          </w:p>
          <w:p w14:paraId="36B127FB" w14:textId="77777777" w:rsidR="00B92FCE" w:rsidRDefault="00B92FCE" w:rsidP="00261C6C">
            <w:pPr>
              <w:spacing w:line="240" w:lineRule="auto"/>
              <w:ind w:left="280" w:right="-69"/>
            </w:pPr>
          </w:p>
          <w:p w14:paraId="7E266FAD" w14:textId="77777777" w:rsidR="00871F2E" w:rsidRDefault="00871F2E" w:rsidP="00261C6C">
            <w:pPr>
              <w:spacing w:line="240" w:lineRule="auto"/>
              <w:ind w:right="-69"/>
            </w:pPr>
          </w:p>
          <w:p w14:paraId="7BCECC7C" w14:textId="77777777" w:rsidR="00871F2E" w:rsidRDefault="00871F2E" w:rsidP="00261C6C">
            <w:pPr>
              <w:spacing w:line="240" w:lineRule="auto"/>
              <w:ind w:right="-69"/>
            </w:pPr>
          </w:p>
          <w:p w14:paraId="3AADA12D" w14:textId="77777777" w:rsidR="00871F2E" w:rsidRDefault="00871F2E" w:rsidP="00261C6C">
            <w:pPr>
              <w:spacing w:line="240" w:lineRule="auto"/>
              <w:ind w:right="-69"/>
            </w:pPr>
          </w:p>
          <w:p w14:paraId="371E7036" w14:textId="77777777" w:rsidR="00871F2E" w:rsidRDefault="00871F2E" w:rsidP="00261C6C">
            <w:pPr>
              <w:spacing w:line="240" w:lineRule="auto"/>
              <w:ind w:right="-69"/>
            </w:pPr>
          </w:p>
          <w:p w14:paraId="5AE55065" w14:textId="77777777" w:rsidR="00871F2E" w:rsidRDefault="00871F2E" w:rsidP="00261C6C">
            <w:pPr>
              <w:spacing w:line="240" w:lineRule="auto"/>
              <w:ind w:right="-69"/>
            </w:pPr>
          </w:p>
          <w:p w14:paraId="2FC8D6CF" w14:textId="1E26A0EA" w:rsidR="00B92FCE" w:rsidRDefault="00F127EB" w:rsidP="00261C6C">
            <w:pPr>
              <w:spacing w:line="240" w:lineRule="auto"/>
              <w:ind w:right="-69"/>
              <w:rPr>
                <w:highlight w:val="yellow"/>
              </w:rPr>
            </w:pPr>
            <w:r>
              <w:t xml:space="preserve">The </w:t>
            </w:r>
            <w:r w:rsidR="00B92FCE">
              <w:t xml:space="preserve">Tenderer shall deliver </w:t>
            </w:r>
            <w:r w:rsidR="003A3659">
              <w:t xml:space="preserve">an </w:t>
            </w:r>
            <w:r w:rsidR="00B92FCE">
              <w:t xml:space="preserve">updated version of </w:t>
            </w:r>
            <w:r w:rsidR="003A3659">
              <w:t xml:space="preserve">Document 21 </w:t>
            </w:r>
            <w:r w:rsidR="00B92FCE">
              <w:t xml:space="preserve">SSA-L Appendix 6B, incl. fill out all values in </w:t>
            </w:r>
            <w:r w:rsidR="003A3659">
              <w:t xml:space="preserve">the </w:t>
            </w:r>
            <w:r w:rsidR="00B92FCE">
              <w:t>cells with green background.</w:t>
            </w:r>
          </w:p>
          <w:p w14:paraId="46E5824A" w14:textId="77777777" w:rsidR="00B92FCE" w:rsidRDefault="00B92FCE" w:rsidP="00261C6C">
            <w:pPr>
              <w:spacing w:line="240" w:lineRule="auto"/>
              <w:ind w:left="280" w:right="-69"/>
              <w:rPr>
                <w:highlight w:val="yellow"/>
              </w:rPr>
            </w:pPr>
          </w:p>
          <w:p w14:paraId="6DC42879" w14:textId="77777777" w:rsidR="00B92FCE" w:rsidRDefault="00B92FCE" w:rsidP="00261C6C">
            <w:pPr>
              <w:spacing w:line="240" w:lineRule="auto"/>
              <w:ind w:right="-69"/>
              <w:rPr>
                <w:highlight w:val="red"/>
              </w:rPr>
            </w:pPr>
          </w:p>
          <w:p w14:paraId="5D715424" w14:textId="77777777" w:rsidR="00F400E1" w:rsidRDefault="00F400E1" w:rsidP="00825EFB">
            <w:pPr>
              <w:spacing w:line="240" w:lineRule="auto"/>
              <w:ind w:right="-69"/>
              <w:rPr>
                <w:highlight w:val="red"/>
              </w:rPr>
            </w:pPr>
          </w:p>
          <w:p w14:paraId="692B4468" w14:textId="5BD3A64E" w:rsidR="00B92FCE" w:rsidRDefault="00B92FCE" w:rsidP="00261C6C">
            <w:pPr>
              <w:spacing w:line="240" w:lineRule="auto"/>
              <w:ind w:right="-69"/>
            </w:pPr>
            <w:r>
              <w:t xml:space="preserve">See this ITT section </w:t>
            </w:r>
            <w:r w:rsidR="008A0D38">
              <w:fldChar w:fldCharType="begin"/>
            </w:r>
            <w:r w:rsidR="008A0D38">
              <w:instrText xml:space="preserve"> REF _Ref27589509 \r \h </w:instrText>
            </w:r>
            <w:r w:rsidR="008A0D38">
              <w:fldChar w:fldCharType="separate"/>
            </w:r>
            <w:r w:rsidR="008A0D38">
              <w:t>5.3</w:t>
            </w:r>
            <w:r w:rsidR="008A0D38">
              <w:fldChar w:fldCharType="end"/>
            </w:r>
            <w:r>
              <w:t xml:space="preserve"> "Rejection of tenders" and</w:t>
            </w:r>
          </w:p>
          <w:p w14:paraId="3BEC3322" w14:textId="31262EC9" w:rsidR="00B92FCE" w:rsidRDefault="00B92FCE" w:rsidP="00261C6C">
            <w:pPr>
              <w:spacing w:line="240" w:lineRule="auto"/>
              <w:ind w:right="-69"/>
            </w:pPr>
            <w:r>
              <w:t xml:space="preserve">section </w:t>
            </w:r>
            <w:r w:rsidR="008A0D38">
              <w:fldChar w:fldCharType="begin"/>
            </w:r>
            <w:r w:rsidR="008A0D38">
              <w:instrText xml:space="preserve"> REF _Ref27589523 \r \h </w:instrText>
            </w:r>
            <w:r w:rsidR="008A0D38">
              <w:fldChar w:fldCharType="separate"/>
            </w:r>
            <w:r w:rsidR="008A0D38">
              <w:t>5.2.6.1</w:t>
            </w:r>
            <w:r w:rsidR="008A0D38">
              <w:fldChar w:fldCharType="end"/>
            </w:r>
            <w:r>
              <w:t>. Tenderers</w:t>
            </w:r>
          </w:p>
          <w:p w14:paraId="6F7261A9" w14:textId="77777777" w:rsidR="00B92FCE" w:rsidRDefault="00B92FCE" w:rsidP="00261C6C">
            <w:pPr>
              <w:spacing w:line="240" w:lineRule="auto"/>
              <w:ind w:right="-69"/>
              <w:rPr>
                <w:highlight w:val="yellow"/>
              </w:rPr>
            </w:pPr>
            <w:r>
              <w:t xml:space="preserve">must submit assessments on economic value to each and every reservation or deviation, if applicable. </w:t>
            </w:r>
          </w:p>
          <w:p w14:paraId="12198716" w14:textId="77777777" w:rsidR="00B92FCE" w:rsidRDefault="00B92FCE" w:rsidP="00261C6C">
            <w:pPr>
              <w:spacing w:line="240" w:lineRule="auto"/>
              <w:ind w:left="280" w:right="-69"/>
              <w:rPr>
                <w:highlight w:val="yellow"/>
              </w:rPr>
            </w:pPr>
          </w:p>
        </w:tc>
      </w:tr>
      <w:tr w:rsidR="00B92FCE" w14:paraId="1F19BDB7" w14:textId="77777777" w:rsidTr="00261C6C">
        <w:tc>
          <w:tcPr>
            <w:tcW w:w="4710" w:type="dxa"/>
          </w:tcPr>
          <w:p w14:paraId="15E081E4" w14:textId="77777777" w:rsidR="00B92FCE" w:rsidRDefault="00B92FCE" w:rsidP="00261C6C">
            <w:pPr>
              <w:tabs>
                <w:tab w:val="center" w:pos="4536"/>
                <w:tab w:val="right" w:pos="9072"/>
              </w:tabs>
              <w:spacing w:before="40" w:after="40" w:line="240" w:lineRule="auto"/>
              <w:rPr>
                <w:b/>
              </w:rPr>
            </w:pPr>
            <w:r>
              <w:rPr>
                <w:b/>
              </w:rPr>
              <w:t xml:space="preserve">2. Quality </w:t>
            </w:r>
          </w:p>
          <w:p w14:paraId="60E3CCFC" w14:textId="77777777" w:rsidR="00B92FCE" w:rsidRDefault="00B92FCE" w:rsidP="00261C6C">
            <w:pPr>
              <w:tabs>
                <w:tab w:val="center" w:pos="4536"/>
                <w:tab w:val="right" w:pos="9072"/>
              </w:tabs>
              <w:spacing w:before="40" w:after="40" w:line="240" w:lineRule="auto"/>
              <w:rPr>
                <w:b/>
              </w:rPr>
            </w:pPr>
          </w:p>
          <w:p w14:paraId="7806D14F" w14:textId="77777777" w:rsidR="00B92FCE" w:rsidRDefault="00B92FCE" w:rsidP="00261C6C">
            <w:pPr>
              <w:tabs>
                <w:tab w:val="center" w:pos="4536"/>
                <w:tab w:val="right" w:pos="9072"/>
              </w:tabs>
              <w:spacing w:before="40" w:after="40" w:line="240" w:lineRule="auto"/>
              <w:rPr>
                <w:b/>
              </w:rPr>
            </w:pPr>
          </w:p>
          <w:p w14:paraId="3898C3FA" w14:textId="77777777" w:rsidR="00B92FCE" w:rsidRDefault="00B92FCE" w:rsidP="00261C6C">
            <w:pPr>
              <w:tabs>
                <w:tab w:val="center" w:pos="4536"/>
                <w:tab w:val="right" w:pos="9072"/>
              </w:tabs>
              <w:spacing w:before="40" w:after="40" w:line="240" w:lineRule="auto"/>
              <w:rPr>
                <w:b/>
              </w:rPr>
            </w:pPr>
            <w:r>
              <w:rPr>
                <w:b/>
              </w:rPr>
              <w:t>2.1 Functional requirements</w:t>
            </w:r>
          </w:p>
          <w:p w14:paraId="58AAB450" w14:textId="14E86948" w:rsidR="00150548" w:rsidRPr="008330D1" w:rsidRDefault="00B92FCE" w:rsidP="00150548">
            <w:pPr>
              <w:numPr>
                <w:ilvl w:val="0"/>
                <w:numId w:val="4"/>
              </w:numPr>
              <w:spacing w:line="240" w:lineRule="auto"/>
              <w:ind w:right="-69"/>
            </w:pPr>
            <w:r>
              <w:t>Fulfillment of Functional needs/requirements</w:t>
            </w:r>
            <w:r w:rsidR="00150548">
              <w:t xml:space="preserve">, cf. </w:t>
            </w:r>
            <w:r w:rsidR="00150548" w:rsidRPr="008330D1">
              <w:t>Document 03 and 04, SSA-T</w:t>
            </w:r>
            <w:r w:rsidR="001663BB">
              <w:t>&amp;</w:t>
            </w:r>
            <w:r w:rsidR="00150548" w:rsidRPr="008330D1">
              <w:t xml:space="preserve">L Appendix 1A and 1B </w:t>
            </w:r>
          </w:p>
          <w:p w14:paraId="1FE96A96" w14:textId="77777777" w:rsidR="00150548" w:rsidRDefault="00150548" w:rsidP="00150548">
            <w:pPr>
              <w:spacing w:line="240" w:lineRule="auto"/>
              <w:ind w:left="360" w:right="-69"/>
            </w:pPr>
          </w:p>
          <w:p w14:paraId="6ADF06A8" w14:textId="0BBC2128" w:rsidR="00B92FCE" w:rsidRDefault="0077239B" w:rsidP="00261C6C">
            <w:pPr>
              <w:spacing w:after="120" w:line="240" w:lineRule="auto"/>
              <w:ind w:right="-69"/>
              <w:rPr>
                <w:b/>
              </w:rPr>
            </w:pPr>
            <w:r>
              <w:rPr>
                <w:b/>
              </w:rPr>
              <w:br/>
            </w:r>
          </w:p>
          <w:p w14:paraId="090F38C5" w14:textId="77777777" w:rsidR="00B92FCE" w:rsidRDefault="00B92FCE" w:rsidP="00261C6C">
            <w:pPr>
              <w:spacing w:after="120" w:line="240" w:lineRule="auto"/>
              <w:ind w:right="-69"/>
              <w:rPr>
                <w:b/>
              </w:rPr>
            </w:pPr>
          </w:p>
          <w:p w14:paraId="28019A09" w14:textId="77777777" w:rsidR="00B92FCE" w:rsidRDefault="00B92FCE" w:rsidP="00261C6C">
            <w:pPr>
              <w:spacing w:line="240" w:lineRule="auto"/>
              <w:ind w:right="-69"/>
              <w:rPr>
                <w:b/>
              </w:rPr>
            </w:pPr>
            <w:r>
              <w:rPr>
                <w:b/>
              </w:rPr>
              <w:br/>
              <w:t xml:space="preserve">2.2 Non-functional requirements </w:t>
            </w:r>
          </w:p>
          <w:p w14:paraId="607F1526" w14:textId="48AAB676" w:rsidR="00B92FCE" w:rsidRDefault="00B92FCE" w:rsidP="00261C6C">
            <w:pPr>
              <w:numPr>
                <w:ilvl w:val="0"/>
                <w:numId w:val="20"/>
              </w:numPr>
              <w:spacing w:line="240" w:lineRule="auto"/>
            </w:pPr>
            <w:r>
              <w:t>Fulfillment of Non-functional requirements</w:t>
            </w:r>
            <w:r w:rsidR="00150548">
              <w:t xml:space="preserve">, cf. </w:t>
            </w:r>
            <w:r w:rsidR="00150548" w:rsidRPr="008330D1">
              <w:t>Document 03 and 04, SSA-T</w:t>
            </w:r>
            <w:r w:rsidR="001663BB">
              <w:t>&amp;</w:t>
            </w:r>
            <w:r w:rsidR="00150548" w:rsidRPr="008330D1">
              <w:t>L Appendix 1A and 1B</w:t>
            </w:r>
            <w:r w:rsidR="00150548">
              <w:t xml:space="preserve"> </w:t>
            </w:r>
          </w:p>
          <w:p w14:paraId="065B3065" w14:textId="77777777" w:rsidR="00B92FCE" w:rsidRDefault="00B92FCE" w:rsidP="00261C6C">
            <w:pPr>
              <w:spacing w:line="240" w:lineRule="auto"/>
              <w:ind w:left="140" w:right="-69"/>
              <w:rPr>
                <w:highlight w:val="red"/>
              </w:rPr>
            </w:pPr>
          </w:p>
        </w:tc>
        <w:tc>
          <w:tcPr>
            <w:tcW w:w="1050" w:type="dxa"/>
          </w:tcPr>
          <w:p w14:paraId="735C4125" w14:textId="77777777" w:rsidR="00B92FCE" w:rsidRDefault="00B92FCE" w:rsidP="00261C6C">
            <w:pPr>
              <w:spacing w:line="240" w:lineRule="auto"/>
              <w:ind w:right="-69"/>
              <w:jc w:val="center"/>
            </w:pPr>
            <w:r>
              <w:lastRenderedPageBreak/>
              <w:t>40 %</w:t>
            </w:r>
          </w:p>
          <w:p w14:paraId="353C19F5" w14:textId="77777777" w:rsidR="00B92FCE" w:rsidRDefault="00B92FCE" w:rsidP="00261C6C">
            <w:pPr>
              <w:spacing w:line="240" w:lineRule="auto"/>
              <w:ind w:right="-69"/>
              <w:jc w:val="center"/>
            </w:pPr>
          </w:p>
          <w:p w14:paraId="5DBCAD09" w14:textId="77777777" w:rsidR="00B92FCE" w:rsidRDefault="00B92FCE" w:rsidP="00261C6C">
            <w:pPr>
              <w:spacing w:line="240" w:lineRule="auto"/>
              <w:ind w:right="-69"/>
              <w:jc w:val="center"/>
            </w:pPr>
          </w:p>
          <w:p w14:paraId="2A4714BA" w14:textId="77777777" w:rsidR="00B92FCE" w:rsidRDefault="00B92FCE" w:rsidP="00261C6C">
            <w:pPr>
              <w:spacing w:line="240" w:lineRule="auto"/>
              <w:ind w:right="-69"/>
              <w:jc w:val="center"/>
            </w:pPr>
          </w:p>
          <w:p w14:paraId="03F2F0FA" w14:textId="77777777" w:rsidR="00B92FCE" w:rsidRDefault="00B92FCE" w:rsidP="00261C6C">
            <w:pPr>
              <w:spacing w:line="240" w:lineRule="auto"/>
              <w:ind w:right="-69"/>
              <w:jc w:val="center"/>
            </w:pPr>
          </w:p>
          <w:p w14:paraId="1A134C49" w14:textId="77777777" w:rsidR="00B92FCE" w:rsidRDefault="00B92FCE" w:rsidP="00261C6C">
            <w:pPr>
              <w:spacing w:line="240" w:lineRule="auto"/>
              <w:ind w:right="-69"/>
              <w:jc w:val="center"/>
            </w:pPr>
            <w:r>
              <w:t>(60 %)</w:t>
            </w:r>
          </w:p>
          <w:p w14:paraId="71625F76" w14:textId="77777777" w:rsidR="00B92FCE" w:rsidRDefault="00B92FCE" w:rsidP="00261C6C">
            <w:pPr>
              <w:spacing w:before="60" w:line="240" w:lineRule="auto"/>
              <w:ind w:left="2133" w:right="-69" w:hanging="720"/>
              <w:rPr>
                <w:highlight w:val="red"/>
              </w:rPr>
            </w:pPr>
          </w:p>
          <w:p w14:paraId="65F534FD" w14:textId="77777777" w:rsidR="00B92FCE" w:rsidRDefault="00B92FCE" w:rsidP="00261C6C">
            <w:pPr>
              <w:spacing w:line="240" w:lineRule="auto"/>
              <w:ind w:right="-69"/>
              <w:jc w:val="both"/>
              <w:rPr>
                <w:highlight w:val="red"/>
              </w:rPr>
            </w:pPr>
          </w:p>
          <w:p w14:paraId="0AFEC952" w14:textId="77777777" w:rsidR="00B92FCE" w:rsidRDefault="00B92FCE" w:rsidP="00261C6C">
            <w:pPr>
              <w:spacing w:line="240" w:lineRule="auto"/>
              <w:ind w:right="-69"/>
              <w:jc w:val="both"/>
              <w:rPr>
                <w:highlight w:val="red"/>
              </w:rPr>
            </w:pPr>
          </w:p>
          <w:p w14:paraId="6B7E087B" w14:textId="77777777" w:rsidR="00B92FCE" w:rsidRDefault="00B92FCE" w:rsidP="00261C6C">
            <w:pPr>
              <w:spacing w:line="240" w:lineRule="auto"/>
              <w:ind w:right="-69"/>
              <w:jc w:val="center"/>
            </w:pPr>
          </w:p>
          <w:p w14:paraId="5D1851A4" w14:textId="77777777" w:rsidR="00B92FCE" w:rsidRDefault="00B92FCE" w:rsidP="00261C6C">
            <w:pPr>
              <w:spacing w:line="240" w:lineRule="auto"/>
              <w:ind w:right="-69"/>
              <w:jc w:val="center"/>
            </w:pPr>
          </w:p>
          <w:p w14:paraId="0900DD45" w14:textId="77777777" w:rsidR="00B92FCE" w:rsidRDefault="00B92FCE" w:rsidP="00261C6C">
            <w:pPr>
              <w:spacing w:line="240" w:lineRule="auto"/>
              <w:ind w:right="-69"/>
              <w:jc w:val="center"/>
            </w:pPr>
          </w:p>
          <w:p w14:paraId="013547A2" w14:textId="77777777" w:rsidR="00B92FCE" w:rsidRDefault="00B92FCE" w:rsidP="00261C6C">
            <w:pPr>
              <w:spacing w:line="240" w:lineRule="auto"/>
              <w:ind w:right="-69"/>
              <w:jc w:val="center"/>
            </w:pPr>
          </w:p>
          <w:p w14:paraId="7409C1BA" w14:textId="77777777" w:rsidR="00B92FCE" w:rsidRDefault="00B92FCE" w:rsidP="00261C6C">
            <w:pPr>
              <w:spacing w:line="240" w:lineRule="auto"/>
              <w:ind w:right="-69"/>
              <w:jc w:val="center"/>
            </w:pPr>
          </w:p>
          <w:p w14:paraId="3559FF66" w14:textId="77777777" w:rsidR="00B92FCE" w:rsidRDefault="00B92FCE" w:rsidP="00261C6C">
            <w:pPr>
              <w:spacing w:line="240" w:lineRule="auto"/>
              <w:ind w:right="-69"/>
              <w:jc w:val="center"/>
            </w:pPr>
            <w:r>
              <w:t>(40 %)</w:t>
            </w:r>
          </w:p>
          <w:p w14:paraId="58A7B09D" w14:textId="77777777" w:rsidR="00B92FCE" w:rsidRDefault="00B92FCE" w:rsidP="00261C6C">
            <w:pPr>
              <w:spacing w:line="240" w:lineRule="auto"/>
              <w:ind w:right="-69"/>
              <w:jc w:val="center"/>
            </w:pPr>
          </w:p>
          <w:p w14:paraId="342F5898" w14:textId="77777777" w:rsidR="00B92FCE" w:rsidRDefault="00B92FCE" w:rsidP="00261C6C">
            <w:pPr>
              <w:spacing w:line="240" w:lineRule="auto"/>
              <w:ind w:right="-69"/>
              <w:jc w:val="center"/>
            </w:pPr>
          </w:p>
          <w:p w14:paraId="176685BB" w14:textId="77777777" w:rsidR="00B92FCE" w:rsidRDefault="00B92FCE" w:rsidP="00261C6C">
            <w:pPr>
              <w:spacing w:line="240" w:lineRule="auto"/>
              <w:ind w:right="-69"/>
              <w:jc w:val="center"/>
            </w:pPr>
          </w:p>
          <w:p w14:paraId="5325077C" w14:textId="77777777" w:rsidR="00B92FCE" w:rsidRDefault="00B92FCE" w:rsidP="00261C6C">
            <w:pPr>
              <w:spacing w:line="240" w:lineRule="auto"/>
              <w:ind w:right="-69"/>
              <w:jc w:val="center"/>
              <w:rPr>
                <w:highlight w:val="yellow"/>
              </w:rPr>
            </w:pPr>
          </w:p>
        </w:tc>
        <w:tc>
          <w:tcPr>
            <w:tcW w:w="3180" w:type="dxa"/>
          </w:tcPr>
          <w:p w14:paraId="65F33FBE" w14:textId="74CDAB16" w:rsidR="00B92FCE" w:rsidRDefault="00B92FCE" w:rsidP="00261C6C">
            <w:pPr>
              <w:spacing w:line="240" w:lineRule="auto"/>
              <w:ind w:left="360" w:right="-69"/>
            </w:pPr>
          </w:p>
          <w:p w14:paraId="11295D09" w14:textId="7AE2E76D" w:rsidR="00150548" w:rsidRDefault="00150548" w:rsidP="00261C6C">
            <w:pPr>
              <w:spacing w:line="240" w:lineRule="auto"/>
              <w:ind w:left="360" w:right="-69"/>
            </w:pPr>
          </w:p>
          <w:p w14:paraId="1E655001" w14:textId="77777777" w:rsidR="00150548" w:rsidRDefault="00150548" w:rsidP="00261C6C">
            <w:pPr>
              <w:spacing w:line="240" w:lineRule="auto"/>
              <w:ind w:left="360" w:right="-69"/>
            </w:pPr>
          </w:p>
          <w:p w14:paraId="3FE13E1B" w14:textId="7C087563" w:rsidR="00B92FCE" w:rsidRDefault="00E90834" w:rsidP="00261C6C">
            <w:pPr>
              <w:spacing w:line="240" w:lineRule="auto"/>
              <w:ind w:right="-69"/>
              <w:rPr>
                <w:highlight w:val="yellow"/>
              </w:rPr>
            </w:pPr>
            <w:r>
              <w:t xml:space="preserve">The </w:t>
            </w:r>
            <w:r w:rsidR="009D14F5">
              <w:t xml:space="preserve">Tenderer’s responses in </w:t>
            </w:r>
            <w:r w:rsidR="00B76757">
              <w:t>Document 05 SSA-T</w:t>
            </w:r>
            <w:r w:rsidR="001663BB">
              <w:t>&amp;</w:t>
            </w:r>
            <w:r w:rsidR="00B76757">
              <w:t xml:space="preserve">L </w:t>
            </w:r>
            <w:r w:rsidR="009D14F5">
              <w:t>Appendix 2 to a</w:t>
            </w:r>
            <w:r w:rsidR="00B92FCE">
              <w:t>ll E-requirements under worksheet "Functional requirements" in SSA-T</w:t>
            </w:r>
            <w:r w:rsidR="001663BB">
              <w:t>&amp;</w:t>
            </w:r>
            <w:r w:rsidR="00B92FCE">
              <w:t>L</w:t>
            </w:r>
            <w:r w:rsidR="00CE3284">
              <w:t xml:space="preserve"> </w:t>
            </w:r>
            <w:r w:rsidR="00B92FCE">
              <w:t>Appendix 1B marked “Q” in the column “Evaluation Q=Quality/C=Capabilities”.</w:t>
            </w:r>
          </w:p>
          <w:p w14:paraId="3F1862BB" w14:textId="77777777" w:rsidR="00B92FCE" w:rsidRDefault="00B92FCE" w:rsidP="00261C6C">
            <w:pPr>
              <w:spacing w:line="240" w:lineRule="auto"/>
              <w:ind w:left="280" w:right="-69"/>
            </w:pPr>
          </w:p>
          <w:p w14:paraId="2590805E" w14:textId="77777777" w:rsidR="00B92FCE" w:rsidRDefault="00B92FCE" w:rsidP="00261C6C">
            <w:pPr>
              <w:spacing w:line="240" w:lineRule="auto"/>
              <w:ind w:right="-69"/>
              <w:rPr>
                <w:highlight w:val="red"/>
              </w:rPr>
            </w:pPr>
          </w:p>
          <w:p w14:paraId="33996739" w14:textId="4D346C41" w:rsidR="00B92FCE" w:rsidRDefault="00A37446" w:rsidP="00261C6C">
            <w:pPr>
              <w:spacing w:line="240" w:lineRule="auto"/>
              <w:rPr>
                <w:highlight w:val="red"/>
              </w:rPr>
            </w:pPr>
            <w:r>
              <w:t xml:space="preserve">The </w:t>
            </w:r>
            <w:r w:rsidR="00B76757">
              <w:t>Tenderer’s responses in Document 05 SSA-T</w:t>
            </w:r>
            <w:r w:rsidR="001663BB">
              <w:t>&amp;</w:t>
            </w:r>
            <w:r w:rsidR="00B76757">
              <w:t>L Appendix 2 to all</w:t>
            </w:r>
            <w:r w:rsidR="00B92FCE">
              <w:t xml:space="preserve"> E-requirements under worksheet "Non-functional requirements" in </w:t>
            </w:r>
            <w:r w:rsidR="00DE16B5">
              <w:t xml:space="preserve">Document </w:t>
            </w:r>
            <w:r w:rsidR="008A47E0">
              <w:t xml:space="preserve">04 </w:t>
            </w:r>
            <w:r w:rsidR="00B92FCE">
              <w:t>SSA-T</w:t>
            </w:r>
            <w:r w:rsidR="001663BB">
              <w:t>&amp;</w:t>
            </w:r>
            <w:r w:rsidR="00B92FCE">
              <w:t>L Appendix 1B marked “Q” in the column “Evaluation Q=Quality / C=Capabilities”.</w:t>
            </w:r>
          </w:p>
        </w:tc>
      </w:tr>
      <w:tr w:rsidR="00B92FCE" w14:paraId="3A517162" w14:textId="77777777" w:rsidTr="00261C6C">
        <w:tc>
          <w:tcPr>
            <w:tcW w:w="4710" w:type="dxa"/>
          </w:tcPr>
          <w:p w14:paraId="398FDE50" w14:textId="77777777" w:rsidR="00B92FCE" w:rsidRDefault="00B92FCE" w:rsidP="00261C6C">
            <w:pPr>
              <w:tabs>
                <w:tab w:val="center" w:pos="4536"/>
                <w:tab w:val="right" w:pos="9072"/>
              </w:tabs>
              <w:spacing w:before="40" w:after="40" w:line="240" w:lineRule="auto"/>
              <w:rPr>
                <w:b/>
                <w:highlight w:val="red"/>
              </w:rPr>
            </w:pPr>
          </w:p>
          <w:p w14:paraId="5F506BD1" w14:textId="77777777" w:rsidR="00B92FCE" w:rsidRDefault="00B92FCE" w:rsidP="00261C6C">
            <w:pPr>
              <w:tabs>
                <w:tab w:val="center" w:pos="4536"/>
                <w:tab w:val="right" w:pos="9072"/>
              </w:tabs>
              <w:spacing w:before="40" w:after="40" w:line="240" w:lineRule="auto"/>
              <w:rPr>
                <w:b/>
              </w:rPr>
            </w:pPr>
            <w:r>
              <w:rPr>
                <w:b/>
              </w:rPr>
              <w:t>3. Capabilities</w:t>
            </w:r>
          </w:p>
          <w:p w14:paraId="2B451914" w14:textId="77777777" w:rsidR="00B92FCE" w:rsidRDefault="00B92FCE" w:rsidP="00261C6C">
            <w:pPr>
              <w:spacing w:line="240" w:lineRule="auto"/>
              <w:ind w:left="360" w:right="-69"/>
              <w:rPr>
                <w:highlight w:val="red"/>
              </w:rPr>
            </w:pPr>
          </w:p>
          <w:p w14:paraId="14DFDA2D" w14:textId="77777777" w:rsidR="00B92FCE" w:rsidRDefault="00B92FCE" w:rsidP="00261C6C">
            <w:pPr>
              <w:spacing w:line="240" w:lineRule="auto"/>
              <w:ind w:left="360" w:right="-69"/>
              <w:rPr>
                <w:highlight w:val="red"/>
              </w:rPr>
            </w:pPr>
          </w:p>
          <w:p w14:paraId="080FC717" w14:textId="77777777" w:rsidR="00170612" w:rsidRDefault="00170612" w:rsidP="00261C6C">
            <w:pPr>
              <w:spacing w:line="240" w:lineRule="auto"/>
              <w:ind w:right="-69"/>
              <w:rPr>
                <w:b/>
              </w:rPr>
            </w:pPr>
          </w:p>
          <w:p w14:paraId="472A2052" w14:textId="77777777" w:rsidR="00170612" w:rsidRDefault="00170612" w:rsidP="00261C6C">
            <w:pPr>
              <w:spacing w:line="240" w:lineRule="auto"/>
              <w:ind w:right="-69"/>
              <w:rPr>
                <w:b/>
              </w:rPr>
            </w:pPr>
          </w:p>
          <w:p w14:paraId="6AC1B5E1" w14:textId="605565AA" w:rsidR="00B92FCE" w:rsidRDefault="00B92FCE" w:rsidP="00261C6C">
            <w:pPr>
              <w:spacing w:line="240" w:lineRule="auto"/>
              <w:ind w:right="-69"/>
              <w:rPr>
                <w:b/>
              </w:rPr>
            </w:pPr>
            <w:r>
              <w:rPr>
                <w:b/>
              </w:rPr>
              <w:t>3.1 The implementation phase</w:t>
            </w:r>
          </w:p>
          <w:p w14:paraId="246B6829" w14:textId="10F8845E" w:rsidR="00B92FCE" w:rsidRDefault="00B92FCE" w:rsidP="00261C6C">
            <w:pPr>
              <w:numPr>
                <w:ilvl w:val="0"/>
                <w:numId w:val="20"/>
              </w:numPr>
              <w:spacing w:line="240" w:lineRule="auto"/>
            </w:pPr>
            <w:r>
              <w:t>Fulfillment of Non-functional requirements</w:t>
            </w:r>
          </w:p>
          <w:p w14:paraId="4787A431" w14:textId="77777777" w:rsidR="00B92FCE" w:rsidRDefault="00B92FCE" w:rsidP="00261C6C">
            <w:pPr>
              <w:spacing w:line="240" w:lineRule="auto"/>
              <w:ind w:right="-69"/>
              <w:rPr>
                <w:b/>
              </w:rPr>
            </w:pPr>
          </w:p>
          <w:p w14:paraId="39B2C797" w14:textId="77777777" w:rsidR="00B92FCE" w:rsidRDefault="00B92FCE" w:rsidP="00261C6C">
            <w:pPr>
              <w:spacing w:line="240" w:lineRule="auto"/>
              <w:ind w:right="-69"/>
              <w:rPr>
                <w:highlight w:val="yellow"/>
              </w:rPr>
            </w:pPr>
          </w:p>
          <w:p w14:paraId="1A9FB2E4" w14:textId="77777777" w:rsidR="00B92FCE" w:rsidRDefault="00B92FCE" w:rsidP="00261C6C">
            <w:pPr>
              <w:spacing w:line="240" w:lineRule="auto"/>
              <w:ind w:right="-69"/>
              <w:rPr>
                <w:b/>
              </w:rPr>
            </w:pPr>
          </w:p>
          <w:p w14:paraId="7B9E8FCB" w14:textId="77777777" w:rsidR="00B92FCE" w:rsidRDefault="00B92FCE" w:rsidP="00261C6C">
            <w:pPr>
              <w:spacing w:line="240" w:lineRule="auto"/>
              <w:ind w:right="-69"/>
              <w:rPr>
                <w:b/>
              </w:rPr>
            </w:pPr>
          </w:p>
          <w:p w14:paraId="0CFF5D14" w14:textId="77777777" w:rsidR="00B92FCE" w:rsidRDefault="00B92FCE" w:rsidP="00261C6C">
            <w:pPr>
              <w:spacing w:line="240" w:lineRule="auto"/>
              <w:ind w:right="-69"/>
              <w:rPr>
                <w:b/>
              </w:rPr>
            </w:pPr>
          </w:p>
          <w:p w14:paraId="3BA28555" w14:textId="77777777" w:rsidR="00B92FCE" w:rsidRDefault="00B92FCE" w:rsidP="00261C6C">
            <w:pPr>
              <w:spacing w:line="240" w:lineRule="auto"/>
              <w:ind w:right="-69"/>
              <w:rPr>
                <w:b/>
              </w:rPr>
            </w:pPr>
          </w:p>
          <w:p w14:paraId="64E1E924" w14:textId="77777777" w:rsidR="00B92FCE" w:rsidRDefault="00B92FCE" w:rsidP="00261C6C">
            <w:pPr>
              <w:spacing w:line="240" w:lineRule="auto"/>
              <w:ind w:right="-69"/>
              <w:rPr>
                <w:b/>
              </w:rPr>
            </w:pPr>
          </w:p>
          <w:p w14:paraId="49B9ED0F" w14:textId="77777777" w:rsidR="00B92FCE" w:rsidRDefault="00B92FCE" w:rsidP="00261C6C">
            <w:pPr>
              <w:spacing w:line="240" w:lineRule="auto"/>
              <w:ind w:right="-69"/>
              <w:rPr>
                <w:b/>
              </w:rPr>
            </w:pPr>
          </w:p>
          <w:p w14:paraId="7CC83043" w14:textId="77777777" w:rsidR="00B92FCE" w:rsidRDefault="00B92FCE" w:rsidP="00261C6C">
            <w:pPr>
              <w:spacing w:line="240" w:lineRule="auto"/>
              <w:ind w:right="-69"/>
              <w:rPr>
                <w:b/>
              </w:rPr>
            </w:pPr>
          </w:p>
          <w:p w14:paraId="26F0760C" w14:textId="3F7545C8" w:rsidR="00B92FCE" w:rsidRDefault="00B92FCE" w:rsidP="00261C6C">
            <w:pPr>
              <w:spacing w:line="240" w:lineRule="auto"/>
              <w:ind w:right="-69"/>
              <w:rPr>
                <w:b/>
              </w:rPr>
            </w:pPr>
          </w:p>
          <w:p w14:paraId="1102D57D" w14:textId="34C4C8FE" w:rsidR="00B92FCE" w:rsidRDefault="00B92FCE" w:rsidP="00261C6C">
            <w:pPr>
              <w:spacing w:line="240" w:lineRule="auto"/>
              <w:ind w:right="-69"/>
              <w:rPr>
                <w:b/>
              </w:rPr>
            </w:pPr>
          </w:p>
          <w:p w14:paraId="7C5F9508" w14:textId="0114DF45" w:rsidR="00FD47E7" w:rsidRDefault="00FD47E7" w:rsidP="00261C6C">
            <w:pPr>
              <w:spacing w:line="240" w:lineRule="auto"/>
              <w:ind w:right="-69"/>
              <w:rPr>
                <w:b/>
              </w:rPr>
            </w:pPr>
          </w:p>
          <w:p w14:paraId="18C5FD36" w14:textId="04CE4113" w:rsidR="00FD47E7" w:rsidRDefault="00FD47E7" w:rsidP="00261C6C">
            <w:pPr>
              <w:spacing w:line="240" w:lineRule="auto"/>
              <w:ind w:right="-69"/>
              <w:rPr>
                <w:b/>
              </w:rPr>
            </w:pPr>
          </w:p>
          <w:p w14:paraId="77A317D7" w14:textId="77777777" w:rsidR="0037468F" w:rsidRPr="0037468F" w:rsidRDefault="0037468F" w:rsidP="0037468F">
            <w:pPr>
              <w:spacing w:line="240" w:lineRule="auto"/>
              <w:ind w:right="-69"/>
              <w:rPr>
                <w:b/>
              </w:rPr>
            </w:pPr>
          </w:p>
          <w:p w14:paraId="5C4BBFF9" w14:textId="04A97DAA" w:rsidR="000C398D" w:rsidRPr="000C398D" w:rsidRDefault="000C398D" w:rsidP="000C398D">
            <w:pPr>
              <w:spacing w:line="240" w:lineRule="auto"/>
              <w:ind w:right="-69"/>
              <w:rPr>
                <w:b/>
                <w:bCs/>
              </w:rPr>
            </w:pPr>
          </w:p>
          <w:p w14:paraId="7C755904" w14:textId="469B8BDB" w:rsidR="3F11DD2F" w:rsidRDefault="3F11DD2F" w:rsidP="3F11DD2F">
            <w:pPr>
              <w:spacing w:line="240" w:lineRule="auto"/>
              <w:ind w:right="-69"/>
              <w:rPr>
                <w:b/>
                <w:bCs/>
              </w:rPr>
            </w:pPr>
          </w:p>
          <w:p w14:paraId="3BC9F44F" w14:textId="45C29B37" w:rsidR="183968B7" w:rsidRDefault="183968B7" w:rsidP="183968B7">
            <w:pPr>
              <w:spacing w:line="240" w:lineRule="auto"/>
              <w:ind w:right="-69"/>
              <w:rPr>
                <w:b/>
                <w:bCs/>
              </w:rPr>
            </w:pPr>
          </w:p>
          <w:p w14:paraId="40CD2092" w14:textId="12F9EC08" w:rsidR="183968B7" w:rsidRDefault="183968B7" w:rsidP="183968B7">
            <w:pPr>
              <w:spacing w:line="240" w:lineRule="auto"/>
              <w:ind w:right="-69"/>
              <w:rPr>
                <w:b/>
                <w:bCs/>
              </w:rPr>
            </w:pPr>
          </w:p>
          <w:p w14:paraId="246A23A8" w14:textId="16E6B302" w:rsidR="00FD47E7" w:rsidRDefault="00FD47E7" w:rsidP="00261C6C">
            <w:pPr>
              <w:spacing w:line="240" w:lineRule="auto"/>
              <w:ind w:right="-69"/>
              <w:rPr>
                <w:b/>
              </w:rPr>
            </w:pPr>
          </w:p>
          <w:p w14:paraId="3F547171" w14:textId="5C9615C6" w:rsidR="00B92FCE" w:rsidRDefault="00B92FCE" w:rsidP="00261C6C">
            <w:pPr>
              <w:spacing w:line="240" w:lineRule="auto"/>
              <w:ind w:right="-69"/>
              <w:rPr>
                <w:b/>
              </w:rPr>
            </w:pPr>
            <w:r>
              <w:rPr>
                <w:b/>
              </w:rPr>
              <w:t>3.2 The operational phase</w:t>
            </w:r>
          </w:p>
          <w:p w14:paraId="2590D631" w14:textId="20F866EF" w:rsidR="00B92FCE" w:rsidRDefault="00B92FCE" w:rsidP="00261C6C">
            <w:pPr>
              <w:numPr>
                <w:ilvl w:val="0"/>
                <w:numId w:val="20"/>
              </w:numPr>
              <w:spacing w:line="240" w:lineRule="auto"/>
            </w:pPr>
            <w:r>
              <w:t>Fulfillment of Non-functional requirements</w:t>
            </w:r>
          </w:p>
          <w:p w14:paraId="4075DCFC" w14:textId="77777777" w:rsidR="00B92FCE" w:rsidRDefault="00B92FCE" w:rsidP="00261C6C">
            <w:pPr>
              <w:spacing w:line="240" w:lineRule="auto"/>
            </w:pPr>
          </w:p>
          <w:p w14:paraId="04AB7875" w14:textId="77777777" w:rsidR="00B92FCE" w:rsidRDefault="00B92FCE" w:rsidP="00261C6C">
            <w:pPr>
              <w:spacing w:line="240" w:lineRule="auto"/>
            </w:pPr>
          </w:p>
          <w:p w14:paraId="4138C9DD" w14:textId="77777777" w:rsidR="00B92FCE" w:rsidRDefault="00B92FCE" w:rsidP="00261C6C">
            <w:pPr>
              <w:spacing w:line="240" w:lineRule="auto"/>
            </w:pPr>
          </w:p>
          <w:p w14:paraId="3AA50751" w14:textId="77777777" w:rsidR="00B92FCE" w:rsidRDefault="00B92FCE" w:rsidP="00261C6C">
            <w:pPr>
              <w:spacing w:line="240" w:lineRule="auto"/>
            </w:pPr>
          </w:p>
          <w:p w14:paraId="681674B5" w14:textId="26FAC916" w:rsidR="00B92FCE" w:rsidRDefault="00B92FCE" w:rsidP="00261C6C">
            <w:pPr>
              <w:spacing w:line="240" w:lineRule="auto"/>
            </w:pPr>
          </w:p>
          <w:p w14:paraId="7E012642" w14:textId="0D25A6F1" w:rsidR="009D1D7B" w:rsidRDefault="009D1D7B" w:rsidP="00261C6C">
            <w:pPr>
              <w:spacing w:line="240" w:lineRule="auto"/>
            </w:pPr>
          </w:p>
          <w:p w14:paraId="788233DA" w14:textId="360C3D43" w:rsidR="009D1D7B" w:rsidRDefault="009D1D7B" w:rsidP="00261C6C">
            <w:pPr>
              <w:spacing w:line="240" w:lineRule="auto"/>
            </w:pPr>
          </w:p>
          <w:p w14:paraId="0E9711FA" w14:textId="77777777" w:rsidR="009D1D7B" w:rsidRDefault="009D1D7B" w:rsidP="00261C6C">
            <w:pPr>
              <w:spacing w:line="240" w:lineRule="auto"/>
            </w:pPr>
          </w:p>
          <w:p w14:paraId="40882C21" w14:textId="77777777" w:rsidR="00B92FCE" w:rsidRDefault="00B92FCE" w:rsidP="00261C6C">
            <w:pPr>
              <w:spacing w:line="240" w:lineRule="auto"/>
              <w:ind w:right="-69"/>
              <w:rPr>
                <w:b/>
              </w:rPr>
            </w:pPr>
          </w:p>
          <w:p w14:paraId="43E04D5F" w14:textId="45F63CCF" w:rsidR="79F11D3B" w:rsidRDefault="79F11D3B" w:rsidP="79F11D3B">
            <w:pPr>
              <w:spacing w:line="240" w:lineRule="auto"/>
              <w:ind w:right="-69"/>
              <w:rPr>
                <w:b/>
                <w:bCs/>
              </w:rPr>
            </w:pPr>
          </w:p>
          <w:p w14:paraId="65461CFA" w14:textId="41A4807C" w:rsidR="79F11D3B" w:rsidRDefault="79F11D3B" w:rsidP="79F11D3B">
            <w:pPr>
              <w:spacing w:line="240" w:lineRule="auto"/>
              <w:ind w:right="-69"/>
              <w:rPr>
                <w:b/>
                <w:bCs/>
              </w:rPr>
            </w:pPr>
          </w:p>
          <w:p w14:paraId="3D476563" w14:textId="72FA0C09" w:rsidR="004544F6" w:rsidRDefault="004544F6" w:rsidP="28B21DAF">
            <w:pPr>
              <w:spacing w:line="240" w:lineRule="auto"/>
              <w:ind w:right="-69"/>
              <w:rPr>
                <w:b/>
                <w:bCs/>
              </w:rPr>
            </w:pPr>
          </w:p>
          <w:p w14:paraId="01D20A13" w14:textId="38531A8A" w:rsidR="000A52F2" w:rsidRPr="000A52F2" w:rsidRDefault="000A52F2" w:rsidP="000A52F2">
            <w:pPr>
              <w:spacing w:line="240" w:lineRule="auto"/>
              <w:ind w:right="-69"/>
              <w:rPr>
                <w:b/>
                <w:bCs/>
              </w:rPr>
            </w:pPr>
          </w:p>
          <w:p w14:paraId="053FA7C0" w14:textId="19915DFD" w:rsidR="009B385F" w:rsidRDefault="009B385F" w:rsidP="00261C6C">
            <w:pPr>
              <w:spacing w:line="240" w:lineRule="auto"/>
              <w:ind w:right="-69"/>
              <w:rPr>
                <w:b/>
              </w:rPr>
            </w:pPr>
          </w:p>
          <w:p w14:paraId="0A4A2DA8" w14:textId="5A8758EC" w:rsidR="009B385F" w:rsidRDefault="009B385F" w:rsidP="00261C6C">
            <w:pPr>
              <w:spacing w:line="240" w:lineRule="auto"/>
              <w:ind w:right="-69"/>
              <w:rPr>
                <w:b/>
              </w:rPr>
            </w:pPr>
          </w:p>
          <w:p w14:paraId="156B290F" w14:textId="4B12D753" w:rsidR="00460600" w:rsidRDefault="00460600" w:rsidP="00261C6C">
            <w:pPr>
              <w:spacing w:line="240" w:lineRule="auto"/>
              <w:ind w:right="-69"/>
              <w:rPr>
                <w:b/>
              </w:rPr>
            </w:pPr>
          </w:p>
          <w:p w14:paraId="2CDB71CE" w14:textId="79A9BFD4" w:rsidR="00460600" w:rsidRDefault="00460600" w:rsidP="00261C6C">
            <w:pPr>
              <w:spacing w:line="240" w:lineRule="auto"/>
              <w:ind w:right="-69"/>
              <w:rPr>
                <w:b/>
              </w:rPr>
            </w:pPr>
          </w:p>
          <w:p w14:paraId="0031199C" w14:textId="76B0373B" w:rsidR="00460600" w:rsidRDefault="00460600" w:rsidP="00261C6C">
            <w:pPr>
              <w:spacing w:line="240" w:lineRule="auto"/>
              <w:ind w:right="-69"/>
              <w:rPr>
                <w:b/>
              </w:rPr>
            </w:pPr>
          </w:p>
          <w:p w14:paraId="6143D02A" w14:textId="0195BB8B" w:rsidR="00460600" w:rsidRDefault="00460600" w:rsidP="00261C6C">
            <w:pPr>
              <w:spacing w:line="240" w:lineRule="auto"/>
              <w:ind w:right="-69"/>
              <w:rPr>
                <w:b/>
              </w:rPr>
            </w:pPr>
          </w:p>
          <w:p w14:paraId="5ED349FD" w14:textId="77777777" w:rsidR="00460600" w:rsidRDefault="00460600" w:rsidP="00261C6C">
            <w:pPr>
              <w:spacing w:line="240" w:lineRule="auto"/>
              <w:ind w:right="-69"/>
              <w:rPr>
                <w:b/>
              </w:rPr>
            </w:pPr>
          </w:p>
          <w:p w14:paraId="3C9DEBCD" w14:textId="78E4DE22" w:rsidR="764E175E" w:rsidRDefault="764E175E" w:rsidP="764E175E">
            <w:pPr>
              <w:spacing w:line="240" w:lineRule="auto"/>
              <w:ind w:right="-69"/>
              <w:rPr>
                <w:b/>
                <w:bCs/>
              </w:rPr>
            </w:pPr>
          </w:p>
          <w:p w14:paraId="4FACA19E" w14:textId="77777777" w:rsidR="009D1D7B" w:rsidRDefault="009D1D7B" w:rsidP="00261C6C">
            <w:pPr>
              <w:spacing w:line="240" w:lineRule="auto"/>
              <w:ind w:right="-69"/>
              <w:rPr>
                <w:b/>
              </w:rPr>
            </w:pPr>
          </w:p>
          <w:p w14:paraId="1C514002" w14:textId="77777777" w:rsidR="00B92FCE" w:rsidRDefault="00B92FCE" w:rsidP="00261C6C">
            <w:pPr>
              <w:spacing w:line="240" w:lineRule="auto"/>
              <w:ind w:right="-69"/>
              <w:rPr>
                <w:b/>
              </w:rPr>
            </w:pPr>
            <w:r>
              <w:rPr>
                <w:b/>
              </w:rPr>
              <w:t>3.3 The contract termination phase</w:t>
            </w:r>
          </w:p>
          <w:p w14:paraId="741156E7" w14:textId="77777777" w:rsidR="00B92FCE" w:rsidRDefault="00B92FCE" w:rsidP="00261C6C">
            <w:pPr>
              <w:numPr>
                <w:ilvl w:val="0"/>
                <w:numId w:val="20"/>
              </w:numPr>
              <w:spacing w:line="240" w:lineRule="auto"/>
            </w:pPr>
            <w:r>
              <w:t xml:space="preserve">Fulfillment of non-functional requirements </w:t>
            </w:r>
          </w:p>
          <w:p w14:paraId="583FD560" w14:textId="77777777" w:rsidR="00B92FCE" w:rsidRDefault="00B92FCE" w:rsidP="00261C6C">
            <w:pPr>
              <w:spacing w:line="240" w:lineRule="auto"/>
              <w:ind w:right="-69"/>
              <w:rPr>
                <w:highlight w:val="yellow"/>
              </w:rPr>
            </w:pPr>
          </w:p>
        </w:tc>
        <w:tc>
          <w:tcPr>
            <w:tcW w:w="1050" w:type="dxa"/>
          </w:tcPr>
          <w:p w14:paraId="23E9AEA6" w14:textId="77777777" w:rsidR="00B92FCE" w:rsidRDefault="00B92FCE" w:rsidP="00261C6C">
            <w:pPr>
              <w:spacing w:line="240" w:lineRule="auto"/>
              <w:ind w:right="-69"/>
              <w:jc w:val="center"/>
            </w:pPr>
            <w:r>
              <w:rPr>
                <w:highlight w:val="red"/>
              </w:rPr>
              <w:lastRenderedPageBreak/>
              <w:br/>
            </w:r>
            <w:r>
              <w:t>20 %</w:t>
            </w:r>
          </w:p>
          <w:p w14:paraId="56DDE9EC" w14:textId="77777777" w:rsidR="00B92FCE" w:rsidRDefault="00B92FCE" w:rsidP="00261C6C">
            <w:pPr>
              <w:spacing w:line="240" w:lineRule="auto"/>
              <w:ind w:right="-69"/>
              <w:jc w:val="center"/>
            </w:pPr>
          </w:p>
          <w:p w14:paraId="1A63F7DA" w14:textId="77777777" w:rsidR="00B92FCE" w:rsidRPr="008330D1" w:rsidRDefault="00B92FCE" w:rsidP="00261C6C">
            <w:pPr>
              <w:spacing w:line="240" w:lineRule="auto"/>
              <w:ind w:right="-69"/>
              <w:jc w:val="center"/>
            </w:pPr>
          </w:p>
          <w:p w14:paraId="3A3499A8" w14:textId="77777777" w:rsidR="00170612" w:rsidRDefault="00170612" w:rsidP="00261C6C">
            <w:pPr>
              <w:spacing w:line="240" w:lineRule="auto"/>
              <w:ind w:right="-69"/>
              <w:jc w:val="center"/>
            </w:pPr>
          </w:p>
          <w:p w14:paraId="4D799C4B" w14:textId="77777777" w:rsidR="00170612" w:rsidRDefault="00170612" w:rsidP="00261C6C">
            <w:pPr>
              <w:spacing w:line="240" w:lineRule="auto"/>
              <w:ind w:right="-69"/>
              <w:jc w:val="center"/>
            </w:pPr>
          </w:p>
          <w:p w14:paraId="08281601" w14:textId="0EF7A4CA" w:rsidR="00B92FCE" w:rsidRPr="008330D1" w:rsidRDefault="00B92FCE" w:rsidP="00261C6C">
            <w:pPr>
              <w:spacing w:line="240" w:lineRule="auto"/>
              <w:ind w:right="-69"/>
              <w:jc w:val="center"/>
            </w:pPr>
            <w:r w:rsidRPr="008330D1">
              <w:t>(30%)</w:t>
            </w:r>
          </w:p>
          <w:p w14:paraId="04E0D37F" w14:textId="77777777" w:rsidR="00B92FCE" w:rsidRPr="008330D1" w:rsidRDefault="00B92FCE" w:rsidP="00261C6C">
            <w:pPr>
              <w:spacing w:line="240" w:lineRule="auto"/>
              <w:ind w:right="-69"/>
              <w:jc w:val="both"/>
            </w:pPr>
          </w:p>
          <w:p w14:paraId="401E6C47" w14:textId="77777777" w:rsidR="00B92FCE" w:rsidRPr="008330D1" w:rsidRDefault="00B92FCE" w:rsidP="00261C6C">
            <w:pPr>
              <w:spacing w:line="240" w:lineRule="auto"/>
              <w:ind w:right="-69"/>
              <w:jc w:val="center"/>
            </w:pPr>
          </w:p>
          <w:p w14:paraId="6A2CC206" w14:textId="77777777" w:rsidR="00B92FCE" w:rsidRPr="008330D1" w:rsidRDefault="00B92FCE" w:rsidP="00261C6C">
            <w:pPr>
              <w:spacing w:line="240" w:lineRule="auto"/>
              <w:ind w:right="-69"/>
              <w:jc w:val="center"/>
            </w:pPr>
          </w:p>
          <w:p w14:paraId="521C3F0A" w14:textId="77777777" w:rsidR="00B92FCE" w:rsidRPr="008330D1" w:rsidRDefault="00B92FCE" w:rsidP="00261C6C">
            <w:pPr>
              <w:spacing w:line="240" w:lineRule="auto"/>
              <w:ind w:right="-69"/>
              <w:jc w:val="center"/>
            </w:pPr>
          </w:p>
          <w:p w14:paraId="20AB3AD3" w14:textId="77777777" w:rsidR="00B92FCE" w:rsidRPr="008330D1" w:rsidRDefault="00B92FCE" w:rsidP="00261C6C">
            <w:pPr>
              <w:spacing w:line="240" w:lineRule="auto"/>
              <w:ind w:right="-69"/>
              <w:jc w:val="center"/>
            </w:pPr>
          </w:p>
          <w:p w14:paraId="63FC8279" w14:textId="77777777" w:rsidR="00B92FCE" w:rsidRPr="008330D1" w:rsidRDefault="00B92FCE" w:rsidP="00261C6C">
            <w:pPr>
              <w:spacing w:line="240" w:lineRule="auto"/>
              <w:ind w:right="-69"/>
              <w:jc w:val="center"/>
            </w:pPr>
          </w:p>
          <w:p w14:paraId="69264348" w14:textId="77777777" w:rsidR="00B92FCE" w:rsidRPr="008330D1" w:rsidRDefault="00B92FCE" w:rsidP="00261C6C">
            <w:pPr>
              <w:spacing w:line="240" w:lineRule="auto"/>
              <w:ind w:right="-69"/>
              <w:jc w:val="center"/>
            </w:pPr>
          </w:p>
          <w:p w14:paraId="7BF00D80" w14:textId="77777777" w:rsidR="00B92FCE" w:rsidRPr="008330D1" w:rsidRDefault="00B92FCE" w:rsidP="00261C6C">
            <w:pPr>
              <w:spacing w:line="240" w:lineRule="auto"/>
              <w:ind w:right="-69"/>
              <w:jc w:val="center"/>
            </w:pPr>
          </w:p>
          <w:p w14:paraId="4342DA5D" w14:textId="77777777" w:rsidR="00B92FCE" w:rsidRPr="008330D1" w:rsidRDefault="00B92FCE" w:rsidP="00261C6C">
            <w:pPr>
              <w:spacing w:line="240" w:lineRule="auto"/>
              <w:ind w:right="-69"/>
              <w:jc w:val="center"/>
            </w:pPr>
          </w:p>
          <w:p w14:paraId="76C00D28" w14:textId="77777777" w:rsidR="00B92FCE" w:rsidRPr="008330D1" w:rsidRDefault="00B92FCE" w:rsidP="00261C6C">
            <w:pPr>
              <w:spacing w:line="240" w:lineRule="auto"/>
              <w:ind w:right="-69"/>
              <w:jc w:val="center"/>
            </w:pPr>
          </w:p>
          <w:p w14:paraId="40C59C89" w14:textId="77777777" w:rsidR="00B92FCE" w:rsidRPr="008330D1" w:rsidRDefault="00B92FCE" w:rsidP="00261C6C">
            <w:pPr>
              <w:spacing w:line="240" w:lineRule="auto"/>
              <w:ind w:right="-69"/>
              <w:jc w:val="center"/>
            </w:pPr>
          </w:p>
          <w:p w14:paraId="781307E9" w14:textId="77777777" w:rsidR="00B92FCE" w:rsidRPr="008330D1" w:rsidRDefault="00B92FCE" w:rsidP="00261C6C">
            <w:pPr>
              <w:spacing w:line="240" w:lineRule="auto"/>
              <w:ind w:right="-69"/>
              <w:jc w:val="center"/>
            </w:pPr>
          </w:p>
          <w:p w14:paraId="0D23752D" w14:textId="77777777" w:rsidR="00B92FCE" w:rsidRPr="008330D1" w:rsidRDefault="00B92FCE" w:rsidP="00261C6C">
            <w:pPr>
              <w:spacing w:line="240" w:lineRule="auto"/>
              <w:ind w:right="-69"/>
              <w:jc w:val="center"/>
            </w:pPr>
          </w:p>
          <w:p w14:paraId="6D1AD074" w14:textId="77777777" w:rsidR="00FD47E7" w:rsidRDefault="00FD47E7" w:rsidP="00261C6C">
            <w:pPr>
              <w:spacing w:line="240" w:lineRule="auto"/>
              <w:ind w:right="-69"/>
              <w:jc w:val="center"/>
            </w:pPr>
          </w:p>
          <w:p w14:paraId="190E5C9A" w14:textId="77777777" w:rsidR="00FD47E7" w:rsidRDefault="00FD47E7" w:rsidP="00261C6C">
            <w:pPr>
              <w:spacing w:line="240" w:lineRule="auto"/>
              <w:ind w:right="-69"/>
              <w:jc w:val="center"/>
            </w:pPr>
          </w:p>
          <w:p w14:paraId="354DB491" w14:textId="46D69E2C" w:rsidR="0037468F" w:rsidRPr="0037468F" w:rsidRDefault="0037468F" w:rsidP="0037468F">
            <w:pPr>
              <w:spacing w:line="240" w:lineRule="auto"/>
              <w:ind w:right="-69"/>
              <w:jc w:val="center"/>
            </w:pPr>
          </w:p>
          <w:p w14:paraId="54CBBE28" w14:textId="2960B19B" w:rsidR="17AFC3D5" w:rsidRDefault="17AFC3D5" w:rsidP="17AFC3D5">
            <w:pPr>
              <w:spacing w:line="240" w:lineRule="auto"/>
              <w:ind w:right="-69"/>
              <w:jc w:val="center"/>
            </w:pPr>
          </w:p>
          <w:p w14:paraId="327EDC9F" w14:textId="77777777" w:rsidR="000C398D" w:rsidRPr="000C398D" w:rsidRDefault="000C398D" w:rsidP="000C398D">
            <w:pPr>
              <w:spacing w:line="240" w:lineRule="auto"/>
              <w:ind w:right="-69"/>
              <w:jc w:val="center"/>
            </w:pPr>
          </w:p>
          <w:p w14:paraId="7CB760A1" w14:textId="4147DEDE" w:rsidR="3F11DD2F" w:rsidRDefault="3F11DD2F" w:rsidP="3F11DD2F">
            <w:pPr>
              <w:spacing w:line="240" w:lineRule="auto"/>
              <w:ind w:right="-69"/>
              <w:jc w:val="center"/>
            </w:pPr>
          </w:p>
          <w:p w14:paraId="0602F814" w14:textId="52662CF4" w:rsidR="183968B7" w:rsidRDefault="183968B7" w:rsidP="183968B7">
            <w:pPr>
              <w:spacing w:line="240" w:lineRule="auto"/>
              <w:ind w:right="-69"/>
              <w:jc w:val="center"/>
            </w:pPr>
          </w:p>
          <w:p w14:paraId="09BDB8FC" w14:textId="427F7F94" w:rsidR="183968B7" w:rsidRDefault="183968B7" w:rsidP="183968B7">
            <w:pPr>
              <w:spacing w:line="240" w:lineRule="auto"/>
              <w:ind w:right="-69"/>
              <w:jc w:val="center"/>
            </w:pPr>
          </w:p>
          <w:p w14:paraId="2452F8D2" w14:textId="5703512B" w:rsidR="00B92FCE" w:rsidRPr="008330D1" w:rsidRDefault="00B92FCE" w:rsidP="00261C6C">
            <w:pPr>
              <w:spacing w:line="240" w:lineRule="auto"/>
              <w:ind w:right="-69"/>
              <w:jc w:val="center"/>
            </w:pPr>
            <w:r w:rsidRPr="008330D1">
              <w:t>(65%)</w:t>
            </w:r>
          </w:p>
          <w:p w14:paraId="1E204FFB" w14:textId="77777777" w:rsidR="00B92FCE" w:rsidRPr="008330D1" w:rsidRDefault="00B92FCE" w:rsidP="00261C6C">
            <w:pPr>
              <w:spacing w:line="240" w:lineRule="auto"/>
              <w:ind w:right="-69"/>
              <w:jc w:val="both"/>
            </w:pPr>
          </w:p>
          <w:p w14:paraId="58A912CB" w14:textId="77777777" w:rsidR="00B92FCE" w:rsidRPr="008330D1" w:rsidRDefault="00B92FCE" w:rsidP="00261C6C">
            <w:pPr>
              <w:spacing w:line="240" w:lineRule="auto"/>
              <w:ind w:right="-69"/>
              <w:jc w:val="both"/>
            </w:pPr>
          </w:p>
          <w:p w14:paraId="6942E1F1" w14:textId="77777777" w:rsidR="00B92FCE" w:rsidRPr="008330D1" w:rsidRDefault="00B92FCE" w:rsidP="00261C6C">
            <w:pPr>
              <w:spacing w:line="240" w:lineRule="auto"/>
              <w:ind w:right="-69"/>
              <w:jc w:val="center"/>
            </w:pPr>
          </w:p>
          <w:p w14:paraId="45E2BF7B" w14:textId="77777777" w:rsidR="00B92FCE" w:rsidRPr="008330D1" w:rsidRDefault="00B92FCE" w:rsidP="00261C6C">
            <w:pPr>
              <w:spacing w:line="240" w:lineRule="auto"/>
              <w:ind w:right="-69"/>
              <w:jc w:val="center"/>
            </w:pPr>
          </w:p>
          <w:p w14:paraId="26D89EDD" w14:textId="77777777" w:rsidR="00B92FCE" w:rsidRPr="008330D1" w:rsidRDefault="00B92FCE" w:rsidP="00261C6C">
            <w:pPr>
              <w:spacing w:line="240" w:lineRule="auto"/>
              <w:ind w:right="-69"/>
              <w:jc w:val="center"/>
            </w:pPr>
          </w:p>
          <w:p w14:paraId="5F533B35" w14:textId="77777777" w:rsidR="00B92FCE" w:rsidRPr="008330D1" w:rsidRDefault="00B92FCE" w:rsidP="00261C6C">
            <w:pPr>
              <w:spacing w:line="240" w:lineRule="auto"/>
              <w:ind w:right="-69"/>
              <w:jc w:val="center"/>
            </w:pPr>
          </w:p>
          <w:p w14:paraId="17133F91" w14:textId="77777777" w:rsidR="00B92FCE" w:rsidRPr="008330D1" w:rsidRDefault="00B92FCE" w:rsidP="00261C6C">
            <w:pPr>
              <w:spacing w:line="240" w:lineRule="auto"/>
              <w:ind w:right="-69"/>
            </w:pPr>
          </w:p>
          <w:p w14:paraId="587A52F3" w14:textId="77777777" w:rsidR="00B92FCE" w:rsidRPr="008330D1" w:rsidRDefault="00B92FCE" w:rsidP="00261C6C">
            <w:pPr>
              <w:spacing w:line="240" w:lineRule="auto"/>
              <w:ind w:right="-69"/>
              <w:jc w:val="center"/>
            </w:pPr>
          </w:p>
          <w:p w14:paraId="67CD13BC" w14:textId="77777777" w:rsidR="00B92FCE" w:rsidRPr="008330D1" w:rsidRDefault="00B92FCE" w:rsidP="00261C6C">
            <w:pPr>
              <w:spacing w:line="240" w:lineRule="auto"/>
              <w:ind w:right="-69"/>
              <w:jc w:val="center"/>
            </w:pPr>
          </w:p>
          <w:p w14:paraId="1C1554FF" w14:textId="77777777" w:rsidR="009D1D7B" w:rsidRDefault="009D1D7B" w:rsidP="00261C6C">
            <w:pPr>
              <w:spacing w:line="240" w:lineRule="auto"/>
              <w:ind w:right="-69"/>
              <w:jc w:val="center"/>
            </w:pPr>
          </w:p>
          <w:p w14:paraId="04E96ADF" w14:textId="77777777" w:rsidR="009D1D7B" w:rsidRDefault="009D1D7B" w:rsidP="00261C6C">
            <w:pPr>
              <w:spacing w:line="240" w:lineRule="auto"/>
              <w:ind w:right="-69"/>
              <w:jc w:val="center"/>
            </w:pPr>
          </w:p>
          <w:p w14:paraId="19619B7F" w14:textId="71BCF073" w:rsidR="009D1D7B" w:rsidRDefault="009D1D7B" w:rsidP="00261C6C">
            <w:pPr>
              <w:spacing w:line="240" w:lineRule="auto"/>
              <w:ind w:right="-69"/>
              <w:jc w:val="center"/>
            </w:pPr>
          </w:p>
          <w:p w14:paraId="762BE179" w14:textId="5FCE4029" w:rsidR="004544F6" w:rsidRDefault="004544F6" w:rsidP="00261C6C">
            <w:pPr>
              <w:spacing w:line="240" w:lineRule="auto"/>
              <w:ind w:right="-69"/>
              <w:jc w:val="center"/>
            </w:pPr>
          </w:p>
          <w:p w14:paraId="2138770F" w14:textId="47507FD2" w:rsidR="004544F6" w:rsidRDefault="004544F6" w:rsidP="00261C6C">
            <w:pPr>
              <w:spacing w:line="240" w:lineRule="auto"/>
              <w:ind w:right="-69"/>
              <w:jc w:val="center"/>
            </w:pPr>
          </w:p>
          <w:p w14:paraId="35DA4D59" w14:textId="2C088269" w:rsidR="004544F6" w:rsidRDefault="004544F6" w:rsidP="00261C6C">
            <w:pPr>
              <w:spacing w:line="240" w:lineRule="auto"/>
              <w:ind w:right="-69"/>
              <w:jc w:val="center"/>
            </w:pPr>
          </w:p>
          <w:p w14:paraId="3BD9BB76" w14:textId="38531A8A" w:rsidR="004544F6" w:rsidRDefault="004544F6" w:rsidP="00261C6C">
            <w:pPr>
              <w:spacing w:line="240" w:lineRule="auto"/>
              <w:ind w:right="-69"/>
              <w:jc w:val="center"/>
            </w:pPr>
          </w:p>
          <w:p w14:paraId="1E86D01C" w14:textId="77777777" w:rsidR="009B385F" w:rsidRDefault="009B385F" w:rsidP="00261C6C">
            <w:pPr>
              <w:spacing w:line="240" w:lineRule="auto"/>
              <w:ind w:right="-69"/>
              <w:jc w:val="center"/>
            </w:pPr>
          </w:p>
          <w:p w14:paraId="7B165347" w14:textId="38531A8A" w:rsidR="000A52F2" w:rsidRPr="000A52F2" w:rsidRDefault="000A52F2" w:rsidP="000A52F2">
            <w:pPr>
              <w:spacing w:line="240" w:lineRule="auto"/>
              <w:ind w:right="-69"/>
              <w:jc w:val="center"/>
            </w:pPr>
          </w:p>
          <w:p w14:paraId="07E29E2D" w14:textId="6ACA5D0D" w:rsidR="18901C26" w:rsidRDefault="18901C26" w:rsidP="18901C26">
            <w:pPr>
              <w:spacing w:line="240" w:lineRule="auto"/>
              <w:ind w:right="-69"/>
              <w:jc w:val="center"/>
            </w:pPr>
          </w:p>
          <w:p w14:paraId="7060BC5F" w14:textId="4A278411" w:rsidR="00460600" w:rsidRDefault="00460600" w:rsidP="18901C26">
            <w:pPr>
              <w:spacing w:line="240" w:lineRule="auto"/>
              <w:ind w:right="-69"/>
              <w:jc w:val="center"/>
            </w:pPr>
          </w:p>
          <w:p w14:paraId="69026E3E" w14:textId="1D4C3A36" w:rsidR="00460600" w:rsidRDefault="00460600" w:rsidP="18901C26">
            <w:pPr>
              <w:spacing w:line="240" w:lineRule="auto"/>
              <w:ind w:right="-69"/>
              <w:jc w:val="center"/>
            </w:pPr>
          </w:p>
          <w:p w14:paraId="6D9A8D97" w14:textId="77777777" w:rsidR="00460600" w:rsidRDefault="00460600" w:rsidP="18901C26">
            <w:pPr>
              <w:spacing w:line="240" w:lineRule="auto"/>
              <w:ind w:right="-69"/>
              <w:jc w:val="center"/>
            </w:pPr>
          </w:p>
          <w:p w14:paraId="50308B65" w14:textId="18D69769" w:rsidR="18901C26" w:rsidRDefault="18901C26" w:rsidP="00554FE2">
            <w:pPr>
              <w:spacing w:line="240" w:lineRule="auto"/>
              <w:ind w:right="-69"/>
            </w:pPr>
          </w:p>
          <w:p w14:paraId="417AFCDF" w14:textId="09B5AAAE" w:rsidR="00B92FCE" w:rsidRPr="008330D1" w:rsidRDefault="00B92FCE" w:rsidP="00261C6C">
            <w:pPr>
              <w:spacing w:line="240" w:lineRule="auto"/>
              <w:ind w:right="-69"/>
              <w:jc w:val="center"/>
            </w:pPr>
            <w:r w:rsidRPr="008330D1">
              <w:t>(5%)</w:t>
            </w:r>
          </w:p>
          <w:p w14:paraId="2643CE3B" w14:textId="77777777" w:rsidR="00B92FCE" w:rsidRDefault="00B92FCE" w:rsidP="00261C6C">
            <w:pPr>
              <w:spacing w:line="240" w:lineRule="auto"/>
              <w:ind w:right="-69"/>
              <w:jc w:val="both"/>
            </w:pPr>
          </w:p>
          <w:p w14:paraId="124B7166" w14:textId="77777777" w:rsidR="00B92FCE" w:rsidRDefault="00B92FCE" w:rsidP="00261C6C">
            <w:pPr>
              <w:spacing w:line="240" w:lineRule="auto"/>
              <w:ind w:right="-69"/>
              <w:jc w:val="both"/>
              <w:rPr>
                <w:highlight w:val="red"/>
              </w:rPr>
            </w:pPr>
          </w:p>
          <w:p w14:paraId="7349FFDD" w14:textId="77777777" w:rsidR="00B92FCE" w:rsidRDefault="00B92FCE" w:rsidP="00261C6C">
            <w:pPr>
              <w:spacing w:line="240" w:lineRule="auto"/>
              <w:ind w:right="-69"/>
              <w:jc w:val="center"/>
              <w:rPr>
                <w:highlight w:val="red"/>
              </w:rPr>
            </w:pPr>
          </w:p>
        </w:tc>
        <w:tc>
          <w:tcPr>
            <w:tcW w:w="3180" w:type="dxa"/>
          </w:tcPr>
          <w:p w14:paraId="0DEA929F" w14:textId="5C0BD314" w:rsidR="00901180" w:rsidRDefault="00170612" w:rsidP="00261C6C">
            <w:pPr>
              <w:spacing w:line="240" w:lineRule="auto"/>
              <w:ind w:right="-69"/>
              <w:rPr>
                <w:highlight w:val="red"/>
              </w:rPr>
            </w:pPr>
            <w:r>
              <w:lastRenderedPageBreak/>
              <w:t>Identification of resources shall be completed in accordance with the template in Annex F.</w:t>
            </w:r>
          </w:p>
          <w:p w14:paraId="0823298D" w14:textId="77777777" w:rsidR="00901180" w:rsidRDefault="00901180" w:rsidP="00261C6C">
            <w:pPr>
              <w:spacing w:line="240" w:lineRule="auto"/>
              <w:ind w:right="-69"/>
              <w:rPr>
                <w:highlight w:val="red"/>
              </w:rPr>
            </w:pPr>
          </w:p>
          <w:p w14:paraId="222F65B9" w14:textId="0F5E1E83" w:rsidR="0077239B" w:rsidRDefault="0077239B" w:rsidP="00261C6C">
            <w:pPr>
              <w:spacing w:line="240" w:lineRule="auto"/>
            </w:pPr>
          </w:p>
          <w:p w14:paraId="2C0F7E52" w14:textId="4F579909" w:rsidR="0077239B" w:rsidRDefault="00026EFF" w:rsidP="00261C6C">
            <w:pPr>
              <w:spacing w:line="240" w:lineRule="auto"/>
            </w:pPr>
            <w:r>
              <w:t xml:space="preserve">The </w:t>
            </w:r>
            <w:r w:rsidR="0077239B">
              <w:t>Tenderer’s responses in</w:t>
            </w:r>
            <w:r w:rsidR="1D5B936C">
              <w:t>:</w:t>
            </w:r>
          </w:p>
          <w:p w14:paraId="22E2AE5D" w14:textId="389C9408" w:rsidR="0077239B" w:rsidRDefault="0077239B" w:rsidP="00261C6C">
            <w:pPr>
              <w:spacing w:line="240" w:lineRule="auto"/>
            </w:pPr>
          </w:p>
          <w:p w14:paraId="28C532D3" w14:textId="44821569" w:rsidR="0077239B" w:rsidRDefault="77CDD698" w:rsidP="00261C6C">
            <w:pPr>
              <w:spacing w:line="240" w:lineRule="auto"/>
            </w:pPr>
            <w:r>
              <w:t>-</w:t>
            </w:r>
            <w:r w:rsidR="0077239B">
              <w:t xml:space="preserve"> Document 05 SSA-T</w:t>
            </w:r>
            <w:r w:rsidR="001663BB">
              <w:t>&amp;</w:t>
            </w:r>
            <w:r w:rsidR="0077239B">
              <w:t xml:space="preserve">L Appendix 2 to all </w:t>
            </w:r>
          </w:p>
          <w:p w14:paraId="029DB1D7" w14:textId="2FC0E574" w:rsidR="00FD47E7" w:rsidRDefault="79F11D3B" w:rsidP="00261C6C">
            <w:pPr>
              <w:spacing w:line="240" w:lineRule="auto"/>
            </w:pPr>
            <w:r>
              <w:t>E-requirements under worksheet "Non-functional requirements" in the category “The implementation phase” in Document 04 SSA-T</w:t>
            </w:r>
            <w:r w:rsidR="001663BB">
              <w:t>&amp;</w:t>
            </w:r>
            <w:r>
              <w:t>L Appendix 1B marked “C” in the column “</w:t>
            </w:r>
            <w:r w:rsidRPr="79F11D3B">
              <w:rPr>
                <w:highlight w:val="white"/>
              </w:rPr>
              <w:t>Evaluation Q=Quality/C=Capabilities”</w:t>
            </w:r>
            <w:r>
              <w:t xml:space="preserve">, </w:t>
            </w:r>
            <w:r w:rsidRPr="79F11D3B">
              <w:rPr>
                <w:u w:val="single"/>
              </w:rPr>
              <w:t>and</w:t>
            </w:r>
            <w:r>
              <w:t xml:space="preserve"> the column B “SSA-T” marked with “x”.</w:t>
            </w:r>
          </w:p>
          <w:p w14:paraId="121EE461" w14:textId="77777777" w:rsidR="00FD47E7" w:rsidRDefault="00FD47E7" w:rsidP="00261C6C">
            <w:pPr>
              <w:spacing w:line="240" w:lineRule="auto"/>
            </w:pPr>
          </w:p>
          <w:p w14:paraId="62086328" w14:textId="5E32CDDB" w:rsidR="27D9B903" w:rsidRDefault="1D5B936C" w:rsidP="27D9B903">
            <w:pPr>
              <w:spacing w:line="240" w:lineRule="auto"/>
            </w:pPr>
            <w:r>
              <w:t>-</w:t>
            </w:r>
            <w:r w:rsidR="00F013E8">
              <w:t xml:space="preserve"> </w:t>
            </w:r>
            <w:r w:rsidR="27D9B903">
              <w:t>The Tenderer shall hereunder deliver updated version</w:t>
            </w:r>
            <w:r w:rsidR="0010235B">
              <w:t>s</w:t>
            </w:r>
            <w:r w:rsidR="27D9B903">
              <w:t xml:space="preserve"> of SSA-T Appendix 4</w:t>
            </w:r>
            <w:r w:rsidR="0010235B">
              <w:t>,</w:t>
            </w:r>
            <w:r w:rsidR="27D9B903">
              <w:t xml:space="preserve"> SSA-T Appendix 5</w:t>
            </w:r>
            <w:r w:rsidR="56F3D075">
              <w:t xml:space="preserve"> and </w:t>
            </w:r>
            <w:r w:rsidR="0BE86167">
              <w:t>SSA</w:t>
            </w:r>
            <w:r w:rsidR="56F3D075">
              <w:t xml:space="preserve">-T </w:t>
            </w:r>
            <w:r w:rsidR="0BE86167">
              <w:t>Appendix 6</w:t>
            </w:r>
            <w:r w:rsidR="27D9B903">
              <w:t>.</w:t>
            </w:r>
          </w:p>
          <w:p w14:paraId="4ECD45E5" w14:textId="49DAC3DA" w:rsidR="00CD172C" w:rsidRPr="00CD172C" w:rsidRDefault="00CD172C" w:rsidP="00CD172C">
            <w:pPr>
              <w:spacing w:line="240" w:lineRule="auto"/>
            </w:pPr>
          </w:p>
          <w:p w14:paraId="3474D76D" w14:textId="1AA3A6B5" w:rsidR="0A29EA4B" w:rsidRDefault="0A29EA4B" w:rsidP="0A29EA4B">
            <w:pPr>
              <w:spacing w:line="240" w:lineRule="auto"/>
            </w:pPr>
          </w:p>
          <w:p w14:paraId="55003D07" w14:textId="4EC06AF3" w:rsidR="0A472FD1" w:rsidRDefault="00AE3505" w:rsidP="0A472FD1">
            <w:pPr>
              <w:spacing w:line="240" w:lineRule="auto"/>
            </w:pPr>
            <w:r>
              <w:t xml:space="preserve">The </w:t>
            </w:r>
            <w:r w:rsidR="0A472FD1">
              <w:t>Tenderer’s responses in</w:t>
            </w:r>
            <w:r w:rsidR="2CF86857">
              <w:t>:</w:t>
            </w:r>
          </w:p>
          <w:p w14:paraId="21A8B146" w14:textId="7690D3D1" w:rsidR="0A472FD1" w:rsidRDefault="0A472FD1" w:rsidP="0A472FD1">
            <w:pPr>
              <w:spacing w:line="240" w:lineRule="auto"/>
            </w:pPr>
          </w:p>
          <w:p w14:paraId="16590DB7" w14:textId="65E9CA7F" w:rsidR="000A52F2" w:rsidRPr="000A52F2" w:rsidRDefault="77CDD698" w:rsidP="000A52F2">
            <w:pPr>
              <w:spacing w:line="240" w:lineRule="auto"/>
            </w:pPr>
            <w:r>
              <w:t>-</w:t>
            </w:r>
            <w:r w:rsidR="0A472FD1">
              <w:t xml:space="preserve"> Document 05 SSA-T</w:t>
            </w:r>
            <w:r w:rsidR="001663BB">
              <w:t>&amp;</w:t>
            </w:r>
            <w:r w:rsidR="0A472FD1">
              <w:t>L Appendix 2 to all E-requirements under worksheet "Non-functional requirements" in the category “The operational phase” in Document 04 SSA-T</w:t>
            </w:r>
            <w:r w:rsidR="001663BB">
              <w:t>&amp;</w:t>
            </w:r>
            <w:r w:rsidR="0A472FD1">
              <w:t>L Appendix 1B marked “C” in the column “</w:t>
            </w:r>
            <w:r w:rsidR="0A472FD1" w:rsidRPr="0A472FD1">
              <w:rPr>
                <w:highlight w:val="white"/>
              </w:rPr>
              <w:t xml:space="preserve">Evaluation Q=Quality/C=Capabilities” </w:t>
            </w:r>
            <w:r w:rsidR="0A472FD1" w:rsidRPr="0A472FD1">
              <w:rPr>
                <w:u w:val="single"/>
              </w:rPr>
              <w:t>and</w:t>
            </w:r>
            <w:r w:rsidR="0A472FD1">
              <w:t xml:space="preserve"> the column C “SSA-L” marked with “x”, excluding Req.ID NF09.0</w:t>
            </w:r>
            <w:r w:rsidR="000B3364">
              <w:t>3</w:t>
            </w:r>
            <w:r w:rsidR="0A472FD1">
              <w:t xml:space="preserve">, NF10.01, </w:t>
            </w:r>
            <w:r w:rsidR="0A472FD1">
              <w:lastRenderedPageBreak/>
              <w:t>NF10.02, NF20.03, NF20.05 and NF20.06.</w:t>
            </w:r>
          </w:p>
          <w:p w14:paraId="73E90EB8" w14:textId="2D256C1C" w:rsidR="18901C26" w:rsidRDefault="18901C26" w:rsidP="18901C26">
            <w:pPr>
              <w:spacing w:line="240" w:lineRule="auto"/>
            </w:pPr>
          </w:p>
          <w:p w14:paraId="19F7A17E" w14:textId="41D3DC30" w:rsidR="18901C26" w:rsidRDefault="77CDD698" w:rsidP="18901C26">
            <w:pPr>
              <w:spacing w:line="240" w:lineRule="auto"/>
            </w:pPr>
            <w:r>
              <w:t>-</w:t>
            </w:r>
            <w:r w:rsidR="00B51854">
              <w:t xml:space="preserve"> </w:t>
            </w:r>
            <w:r>
              <w:t>The Tenderer shall hereunder deliver updated version of SSA-L Appendix 5</w:t>
            </w:r>
            <w:r w:rsidR="70854FF4">
              <w:t xml:space="preserve"> and SSA-L Appendix 4.</w:t>
            </w:r>
          </w:p>
          <w:p w14:paraId="772772B2" w14:textId="726E795A" w:rsidR="00517A20" w:rsidRPr="00517A20" w:rsidRDefault="00517A20" w:rsidP="00517A20">
            <w:pPr>
              <w:spacing w:line="240" w:lineRule="auto"/>
            </w:pPr>
          </w:p>
          <w:p w14:paraId="48DB224A" w14:textId="2916EF30" w:rsidR="0E3BCEA2" w:rsidRDefault="0E3BCEA2" w:rsidP="0E3BCEA2">
            <w:pPr>
              <w:spacing w:line="240" w:lineRule="auto"/>
            </w:pPr>
          </w:p>
          <w:p w14:paraId="0A70605D" w14:textId="726B9472" w:rsidR="5EE8649A" w:rsidRDefault="00B51854" w:rsidP="5EE8649A">
            <w:pPr>
              <w:spacing w:line="240" w:lineRule="auto"/>
            </w:pPr>
            <w:r>
              <w:t xml:space="preserve">The </w:t>
            </w:r>
            <w:r w:rsidR="5EE8649A">
              <w:t>Tenderer’s responses in Document 05 SSA-T</w:t>
            </w:r>
            <w:r w:rsidR="001663BB">
              <w:t>&amp;</w:t>
            </w:r>
            <w:r w:rsidR="5EE8649A">
              <w:t>L Appendix 2 to Req.ID NF20.03, NF20.05 and NF20.06.</w:t>
            </w:r>
          </w:p>
          <w:p w14:paraId="58FB434B" w14:textId="38531A8A" w:rsidR="00B92FCE" w:rsidRDefault="1BC21D92" w:rsidP="00261C6C">
            <w:pPr>
              <w:spacing w:line="240" w:lineRule="auto"/>
            </w:pPr>
            <w:r>
              <w:t xml:space="preserve"> </w:t>
            </w:r>
          </w:p>
        </w:tc>
      </w:tr>
      <w:tr w:rsidR="00B92FCE" w14:paraId="47DE0A11" w14:textId="77777777" w:rsidTr="00261C6C">
        <w:tc>
          <w:tcPr>
            <w:tcW w:w="4710" w:type="dxa"/>
          </w:tcPr>
          <w:p w14:paraId="61778DF9" w14:textId="77777777" w:rsidR="00B92FCE" w:rsidRDefault="00B92FCE" w:rsidP="00261C6C">
            <w:pPr>
              <w:tabs>
                <w:tab w:val="center" w:pos="4536"/>
                <w:tab w:val="right" w:pos="9072"/>
              </w:tabs>
              <w:spacing w:before="40" w:after="40" w:line="240" w:lineRule="auto"/>
              <w:rPr>
                <w:b/>
              </w:rPr>
            </w:pPr>
          </w:p>
          <w:p w14:paraId="428E6D56" w14:textId="77777777" w:rsidR="00B92FCE" w:rsidRDefault="00B92FCE" w:rsidP="00261C6C">
            <w:pPr>
              <w:tabs>
                <w:tab w:val="center" w:pos="4536"/>
                <w:tab w:val="right" w:pos="9072"/>
              </w:tabs>
              <w:spacing w:before="40" w:after="40" w:line="240" w:lineRule="auto"/>
              <w:rPr>
                <w:b/>
              </w:rPr>
            </w:pPr>
            <w:r>
              <w:rPr>
                <w:b/>
              </w:rPr>
              <w:t xml:space="preserve">4. Legal and commercial risk </w:t>
            </w:r>
          </w:p>
          <w:p w14:paraId="6D055AF3" w14:textId="77777777" w:rsidR="00B92FCE" w:rsidRDefault="00B92FCE" w:rsidP="00261C6C">
            <w:pPr>
              <w:tabs>
                <w:tab w:val="center" w:pos="4536"/>
                <w:tab w:val="right" w:pos="9072"/>
              </w:tabs>
              <w:spacing w:before="40" w:after="40" w:line="240" w:lineRule="auto"/>
              <w:rPr>
                <w:b/>
              </w:rPr>
            </w:pPr>
          </w:p>
          <w:p w14:paraId="017F0CE6" w14:textId="77777777" w:rsidR="00B92FCE" w:rsidRDefault="00B92FCE" w:rsidP="00261C6C">
            <w:pPr>
              <w:numPr>
                <w:ilvl w:val="0"/>
                <w:numId w:val="20"/>
              </w:numPr>
              <w:pBdr>
                <w:top w:val="nil"/>
                <w:left w:val="nil"/>
                <w:bottom w:val="nil"/>
                <w:right w:val="nil"/>
                <w:between w:val="nil"/>
              </w:pBdr>
              <w:spacing w:line="240" w:lineRule="auto"/>
            </w:pPr>
            <w:r>
              <w:t xml:space="preserve">Differences in third-party standard terms and conditions (not including reservations) compared to the Customers Business Principles </w:t>
            </w:r>
            <w:r>
              <w:br/>
            </w:r>
          </w:p>
          <w:p w14:paraId="021E8756" w14:textId="77777777" w:rsidR="00B92FCE" w:rsidRDefault="00B92FCE" w:rsidP="00261C6C">
            <w:pPr>
              <w:tabs>
                <w:tab w:val="center" w:pos="4536"/>
                <w:tab w:val="right" w:pos="9072"/>
              </w:tabs>
              <w:spacing w:before="40" w:after="40" w:line="240" w:lineRule="auto"/>
              <w:ind w:left="720"/>
              <w:rPr>
                <w:highlight w:val="yellow"/>
              </w:rPr>
            </w:pPr>
          </w:p>
          <w:p w14:paraId="683A8F0F" w14:textId="77777777" w:rsidR="00B92FCE" w:rsidRDefault="00B92FCE" w:rsidP="00261C6C">
            <w:pPr>
              <w:tabs>
                <w:tab w:val="center" w:pos="4536"/>
                <w:tab w:val="right" w:pos="9072"/>
              </w:tabs>
              <w:spacing w:before="40" w:after="40" w:line="240" w:lineRule="auto"/>
              <w:ind w:left="720"/>
              <w:rPr>
                <w:highlight w:val="yellow"/>
              </w:rPr>
            </w:pPr>
          </w:p>
          <w:p w14:paraId="298F2D38" w14:textId="77777777" w:rsidR="00B92FCE" w:rsidRDefault="00B92FCE" w:rsidP="00261C6C">
            <w:pPr>
              <w:tabs>
                <w:tab w:val="center" w:pos="4536"/>
                <w:tab w:val="right" w:pos="9072"/>
              </w:tabs>
              <w:spacing w:before="40" w:after="40" w:line="240" w:lineRule="auto"/>
              <w:ind w:left="720"/>
              <w:rPr>
                <w:highlight w:val="yellow"/>
              </w:rPr>
            </w:pPr>
          </w:p>
          <w:p w14:paraId="74C684BF" w14:textId="77777777" w:rsidR="00B92FCE" w:rsidRDefault="00B92FCE" w:rsidP="00261C6C">
            <w:pPr>
              <w:tabs>
                <w:tab w:val="center" w:pos="4536"/>
                <w:tab w:val="right" w:pos="9072"/>
              </w:tabs>
              <w:spacing w:before="40" w:after="40" w:line="240" w:lineRule="auto"/>
              <w:ind w:left="720"/>
              <w:rPr>
                <w:highlight w:val="yellow"/>
              </w:rPr>
            </w:pPr>
          </w:p>
          <w:p w14:paraId="7EDF978F" w14:textId="77777777" w:rsidR="00B92FCE" w:rsidRDefault="00B92FCE" w:rsidP="00261C6C">
            <w:pPr>
              <w:tabs>
                <w:tab w:val="center" w:pos="4536"/>
                <w:tab w:val="right" w:pos="9072"/>
              </w:tabs>
              <w:spacing w:before="40" w:after="40" w:line="240" w:lineRule="auto"/>
              <w:ind w:left="720"/>
              <w:rPr>
                <w:highlight w:val="yellow"/>
              </w:rPr>
            </w:pPr>
          </w:p>
          <w:p w14:paraId="62C632AC" w14:textId="77777777" w:rsidR="00B92FCE" w:rsidRDefault="00B92FCE" w:rsidP="00261C6C">
            <w:pPr>
              <w:tabs>
                <w:tab w:val="center" w:pos="4536"/>
                <w:tab w:val="right" w:pos="9072"/>
              </w:tabs>
              <w:spacing w:before="40" w:after="40" w:line="240" w:lineRule="auto"/>
              <w:ind w:left="720"/>
              <w:rPr>
                <w:highlight w:val="yellow"/>
              </w:rPr>
            </w:pPr>
          </w:p>
          <w:p w14:paraId="6892D5B6" w14:textId="2A33294B" w:rsidR="00B92FCE" w:rsidRDefault="00B92FCE" w:rsidP="00261C6C">
            <w:pPr>
              <w:numPr>
                <w:ilvl w:val="0"/>
                <w:numId w:val="20"/>
              </w:numPr>
              <w:pBdr>
                <w:top w:val="nil"/>
                <w:left w:val="nil"/>
                <w:bottom w:val="nil"/>
                <w:right w:val="nil"/>
                <w:between w:val="nil"/>
              </w:pBdr>
              <w:spacing w:line="240" w:lineRule="auto"/>
            </w:pPr>
            <w:r>
              <w:t xml:space="preserve">Risks related to the offered price model </w:t>
            </w:r>
          </w:p>
          <w:p w14:paraId="641D902A" w14:textId="77777777" w:rsidR="00B92FCE" w:rsidRDefault="00B92FCE" w:rsidP="00261C6C">
            <w:pPr>
              <w:tabs>
                <w:tab w:val="center" w:pos="4536"/>
                <w:tab w:val="right" w:pos="9072"/>
              </w:tabs>
              <w:spacing w:before="40" w:after="40" w:line="240" w:lineRule="auto"/>
              <w:ind w:left="720"/>
            </w:pPr>
          </w:p>
          <w:p w14:paraId="5D308E6C" w14:textId="77777777" w:rsidR="00B92FCE" w:rsidRDefault="00B92FCE" w:rsidP="00261C6C">
            <w:pPr>
              <w:tabs>
                <w:tab w:val="center" w:pos="4536"/>
                <w:tab w:val="right" w:pos="9072"/>
              </w:tabs>
              <w:spacing w:before="40" w:after="40" w:line="240" w:lineRule="auto"/>
              <w:ind w:left="720"/>
            </w:pPr>
          </w:p>
          <w:p w14:paraId="7BFD51D3" w14:textId="29107FBB" w:rsidR="00B92FCE" w:rsidRDefault="00B92FCE" w:rsidP="00261C6C">
            <w:pPr>
              <w:tabs>
                <w:tab w:val="center" w:pos="4536"/>
                <w:tab w:val="right" w:pos="9072"/>
              </w:tabs>
              <w:spacing w:before="40" w:after="40" w:line="240" w:lineRule="auto"/>
              <w:ind w:left="720"/>
            </w:pPr>
          </w:p>
          <w:p w14:paraId="7901022C" w14:textId="77777777" w:rsidR="006150D8" w:rsidRDefault="006150D8" w:rsidP="00261C6C">
            <w:pPr>
              <w:tabs>
                <w:tab w:val="center" w:pos="4536"/>
                <w:tab w:val="right" w:pos="9072"/>
              </w:tabs>
              <w:spacing w:before="40" w:after="40" w:line="240" w:lineRule="auto"/>
              <w:ind w:left="720"/>
            </w:pPr>
          </w:p>
          <w:p w14:paraId="40390F87" w14:textId="77777777" w:rsidR="00B92FCE" w:rsidRDefault="00B92FCE" w:rsidP="00261C6C">
            <w:pPr>
              <w:numPr>
                <w:ilvl w:val="0"/>
                <w:numId w:val="20"/>
              </w:numPr>
              <w:pBdr>
                <w:top w:val="nil"/>
                <w:left w:val="nil"/>
                <w:bottom w:val="nil"/>
                <w:right w:val="nil"/>
                <w:between w:val="nil"/>
              </w:pBdr>
              <w:spacing w:line="240" w:lineRule="auto"/>
            </w:pPr>
            <w:r>
              <w:t>Differences in the Tenderers offered sanctions level</w:t>
            </w:r>
          </w:p>
        </w:tc>
        <w:tc>
          <w:tcPr>
            <w:tcW w:w="1050" w:type="dxa"/>
          </w:tcPr>
          <w:p w14:paraId="68157BE4" w14:textId="77777777" w:rsidR="00B92FCE" w:rsidRDefault="00B92FCE" w:rsidP="00261C6C">
            <w:pPr>
              <w:spacing w:line="240" w:lineRule="auto"/>
              <w:ind w:right="-69"/>
              <w:jc w:val="both"/>
            </w:pPr>
          </w:p>
          <w:p w14:paraId="1B3ECF78" w14:textId="77777777" w:rsidR="00B92FCE" w:rsidRDefault="00B92FCE" w:rsidP="000D2BDF">
            <w:pPr>
              <w:spacing w:line="240" w:lineRule="auto"/>
              <w:ind w:right="-69"/>
              <w:jc w:val="center"/>
            </w:pPr>
            <w:r>
              <w:t>10%</w:t>
            </w:r>
          </w:p>
        </w:tc>
        <w:tc>
          <w:tcPr>
            <w:tcW w:w="3180" w:type="dxa"/>
          </w:tcPr>
          <w:p w14:paraId="53A9E8D0" w14:textId="77777777" w:rsidR="00B92FCE" w:rsidRDefault="00B92FCE" w:rsidP="00261C6C">
            <w:pPr>
              <w:spacing w:before="240" w:after="240" w:line="240" w:lineRule="auto"/>
            </w:pPr>
            <w:r>
              <w:br/>
            </w:r>
          </w:p>
          <w:p w14:paraId="38555293" w14:textId="1213003E" w:rsidR="00B92FCE" w:rsidRDefault="00107DE0" w:rsidP="00261C6C">
            <w:pPr>
              <w:spacing w:before="240" w:after="240" w:line="240" w:lineRule="auto"/>
            </w:pPr>
            <w:r>
              <w:t xml:space="preserve">The </w:t>
            </w:r>
            <w:r w:rsidR="00CA1B83">
              <w:t xml:space="preserve">Tenderer’s responses in </w:t>
            </w:r>
            <w:r w:rsidR="00B92FCE">
              <w:t xml:space="preserve">Document </w:t>
            </w:r>
            <w:r w:rsidR="00B92FCE" w:rsidRPr="008330D1">
              <w:t>2</w:t>
            </w:r>
            <w:r w:rsidR="00C571A6" w:rsidRPr="008330D1">
              <w:t>4</w:t>
            </w:r>
            <w:r w:rsidR="00B92FCE" w:rsidRPr="008330D1">
              <w:t xml:space="preserve">, </w:t>
            </w:r>
            <w:r w:rsidR="00B92FCE">
              <w:t>SSA-L Appendix 9:</w:t>
            </w:r>
            <w:r w:rsidR="00B92FCE">
              <w:br/>
              <w:t>Complete/fill in the highlighted cells in Table 1 (</w:t>
            </w:r>
            <w:r w:rsidR="005A189C">
              <w:t xml:space="preserve">The </w:t>
            </w:r>
            <w:r w:rsidR="00B92FCE">
              <w:t xml:space="preserve">Customer’s Business Principles), and enclose relevant standard terms and conditions, if applicable. </w:t>
            </w:r>
            <w:r w:rsidR="00B92FCE">
              <w:br/>
            </w:r>
            <w:r w:rsidR="00B92FCE">
              <w:rPr>
                <w:i/>
                <w:sz w:val="20"/>
                <w:szCs w:val="20"/>
              </w:rPr>
              <w:t>*)See descriptions in text box below.</w:t>
            </w:r>
          </w:p>
          <w:p w14:paraId="3C4D912B" w14:textId="5ED473EB" w:rsidR="00B92FCE" w:rsidRDefault="00C827D4" w:rsidP="00CA1B83">
            <w:pPr>
              <w:spacing w:line="240" w:lineRule="auto"/>
              <w:ind w:right="-69"/>
            </w:pPr>
            <w:r>
              <w:t xml:space="preserve">The </w:t>
            </w:r>
            <w:r w:rsidR="00CA1B83">
              <w:t>Tenderer’s responses in</w:t>
            </w:r>
          </w:p>
          <w:p w14:paraId="6FBE49E7" w14:textId="159A3221" w:rsidR="00B92FCE" w:rsidRDefault="00B92FCE" w:rsidP="00261C6C">
            <w:pPr>
              <w:spacing w:line="240" w:lineRule="auto"/>
              <w:ind w:right="-69"/>
            </w:pPr>
            <w:r>
              <w:t>Document</w:t>
            </w:r>
            <w:r w:rsidRPr="008330D1">
              <w:t xml:space="preserve"> </w:t>
            </w:r>
            <w:r w:rsidR="0E3BCEA2">
              <w:t>20</w:t>
            </w:r>
            <w:r w:rsidRPr="008330D1">
              <w:t xml:space="preserve"> </w:t>
            </w:r>
            <w:r>
              <w:t>SSA-L Appendix 6B</w:t>
            </w:r>
            <w:r w:rsidR="006150D8">
              <w:t>.</w:t>
            </w:r>
          </w:p>
          <w:p w14:paraId="398BEBB3" w14:textId="5270A4C7" w:rsidR="00B92FCE" w:rsidRDefault="00B92FCE" w:rsidP="00CA1B83">
            <w:pPr>
              <w:spacing w:before="240" w:after="240" w:line="240" w:lineRule="auto"/>
            </w:pPr>
            <w:r>
              <w:br/>
            </w:r>
            <w:r w:rsidR="008B7605">
              <w:t xml:space="preserve">The </w:t>
            </w:r>
            <w:r w:rsidR="00CA1B83">
              <w:t xml:space="preserve">Tenderer’s responses in </w:t>
            </w:r>
            <w:r>
              <w:t xml:space="preserve">Document </w:t>
            </w:r>
            <w:r w:rsidRPr="008330D1">
              <w:t>18</w:t>
            </w:r>
            <w:r>
              <w:t xml:space="preserve">, SSA-L Appendix 4, see "instruction to Tenderer" for further elaboration on this document requirement. </w:t>
            </w:r>
          </w:p>
        </w:tc>
      </w:tr>
    </w:tbl>
    <w:p w14:paraId="2C35186D" w14:textId="1E6EA7A7" w:rsidR="00B92FCE" w:rsidRDefault="00344C37" w:rsidP="00344C37">
      <w:pPr>
        <w:pStyle w:val="Caption"/>
        <w:rPr>
          <w:sz w:val="24"/>
          <w:szCs w:val="24"/>
          <w:highlight w:val="yellow"/>
        </w:rPr>
      </w:pPr>
      <w:bookmarkStart w:id="182" w:name="_Ref27586875"/>
      <w:r>
        <w:t xml:space="preserve">Table </w:t>
      </w:r>
      <w:r>
        <w:fldChar w:fldCharType="begin"/>
      </w:r>
      <w:r>
        <w:instrText xml:space="preserve"> SEQ Table \* ARABIC </w:instrText>
      </w:r>
      <w:r>
        <w:fldChar w:fldCharType="separate"/>
      </w:r>
      <w:r w:rsidR="00DB2763">
        <w:t>9</w:t>
      </w:r>
      <w:r>
        <w:fldChar w:fldCharType="end"/>
      </w:r>
      <w:r>
        <w:t>: Award criteria</w:t>
      </w:r>
      <w:bookmarkEnd w:id="182"/>
    </w:p>
    <w:tbl>
      <w:tblPr>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925"/>
      </w:tblGrid>
      <w:tr w:rsidR="00B92FCE" w14:paraId="38587277" w14:textId="77777777" w:rsidTr="00261C6C">
        <w:trPr>
          <w:trHeight w:val="4100"/>
        </w:trPr>
        <w:tc>
          <w:tcPr>
            <w:tcW w:w="8925" w:type="dxa"/>
            <w:shd w:val="clear" w:color="auto" w:fill="auto"/>
            <w:tcMar>
              <w:top w:w="100" w:type="dxa"/>
              <w:left w:w="100" w:type="dxa"/>
              <w:bottom w:w="100" w:type="dxa"/>
              <w:right w:w="100" w:type="dxa"/>
            </w:tcMar>
          </w:tcPr>
          <w:p w14:paraId="0BF6D6CE" w14:textId="77777777" w:rsidR="00B92FCE" w:rsidRDefault="00B92FCE" w:rsidP="00261C6C">
            <w:pPr>
              <w:spacing w:after="120" w:line="240" w:lineRule="auto"/>
              <w:rPr>
                <w:b/>
                <w:i/>
                <w:sz w:val="20"/>
                <w:szCs w:val="20"/>
              </w:rPr>
            </w:pPr>
            <w:r>
              <w:rPr>
                <w:i/>
                <w:sz w:val="20"/>
                <w:szCs w:val="20"/>
              </w:rPr>
              <w:lastRenderedPageBreak/>
              <w:t xml:space="preserve">*) </w:t>
            </w:r>
            <w:r>
              <w:rPr>
                <w:b/>
                <w:i/>
                <w:sz w:val="20"/>
                <w:szCs w:val="20"/>
              </w:rPr>
              <w:t xml:space="preserve">Legal and commercial risk – third-party standard terms and conditions:  </w:t>
            </w:r>
          </w:p>
          <w:p w14:paraId="179B6213" w14:textId="55D13AF7" w:rsidR="00B92FCE" w:rsidRDefault="00B92FCE" w:rsidP="00261C6C">
            <w:pPr>
              <w:spacing w:after="120" w:line="240" w:lineRule="auto"/>
              <w:rPr>
                <w:i/>
                <w:sz w:val="20"/>
                <w:szCs w:val="20"/>
              </w:rPr>
            </w:pPr>
            <w:r>
              <w:rPr>
                <w:i/>
                <w:sz w:val="20"/>
                <w:szCs w:val="20"/>
              </w:rPr>
              <w:t>To the extent that third-party deliveries must be delivered under (one or more different) standard terms/conditions, and which are included in the Services of the Contractor, the standard terms and conditions shall be enclosed in Doc</w:t>
            </w:r>
            <w:r w:rsidRPr="008330D1">
              <w:rPr>
                <w:i/>
                <w:sz w:val="20"/>
                <w:szCs w:val="20"/>
              </w:rPr>
              <w:t xml:space="preserve">ument </w:t>
            </w:r>
            <w:r w:rsidR="00C571A6" w:rsidRPr="008330D1">
              <w:rPr>
                <w:i/>
                <w:sz w:val="20"/>
                <w:szCs w:val="20"/>
              </w:rPr>
              <w:t>2</w:t>
            </w:r>
            <w:r w:rsidR="00D42198" w:rsidRPr="008330D1">
              <w:rPr>
                <w:i/>
                <w:sz w:val="20"/>
                <w:szCs w:val="20"/>
              </w:rPr>
              <w:t>4</w:t>
            </w:r>
            <w:r w:rsidRPr="008330D1">
              <w:rPr>
                <w:i/>
                <w:sz w:val="20"/>
                <w:szCs w:val="20"/>
              </w:rPr>
              <w:t>, SS</w:t>
            </w:r>
            <w:r>
              <w:rPr>
                <w:i/>
                <w:sz w:val="20"/>
                <w:szCs w:val="20"/>
              </w:rPr>
              <w:t xml:space="preserve">A-L Appendix 9. </w:t>
            </w:r>
          </w:p>
          <w:p w14:paraId="3F0E2016" w14:textId="77777777" w:rsidR="00B92FCE" w:rsidRDefault="00B92FCE" w:rsidP="00261C6C">
            <w:pPr>
              <w:spacing w:after="120" w:line="240" w:lineRule="auto"/>
              <w:rPr>
                <w:i/>
                <w:sz w:val="20"/>
                <w:szCs w:val="20"/>
              </w:rPr>
            </w:pPr>
            <w:r>
              <w:rPr>
                <w:i/>
                <w:sz w:val="20"/>
                <w:szCs w:val="20"/>
              </w:rPr>
              <w:t xml:space="preserve">Appendix 9 shall not be used where the Contractor shall not include such third-party deliveries through agreement with a subcontractor, in other words, if a direct agreement between the Customer and the subcontractor of standard cloud service is not required. </w:t>
            </w:r>
          </w:p>
          <w:p w14:paraId="1BF1B3C7" w14:textId="77777777" w:rsidR="00B92FCE" w:rsidRDefault="00B92FCE" w:rsidP="00261C6C">
            <w:pPr>
              <w:spacing w:after="120" w:line="240" w:lineRule="auto"/>
              <w:rPr>
                <w:i/>
                <w:sz w:val="20"/>
                <w:szCs w:val="20"/>
              </w:rPr>
            </w:pPr>
            <w:r>
              <w:rPr>
                <w:i/>
                <w:sz w:val="20"/>
                <w:szCs w:val="20"/>
              </w:rPr>
              <w:t xml:space="preserve">In a situation where the Contractor is not required to complete Appendix 9, the Contractor will achieve "full score" - 10 - on the part under award criterion Legal and Commercial risk that applies to standard terms and conditions in relation to the Customer's Business Principles. </w:t>
            </w:r>
          </w:p>
          <w:p w14:paraId="228A8D38" w14:textId="1E5D5204" w:rsidR="00B92FCE" w:rsidRDefault="00B92FCE" w:rsidP="00261C6C">
            <w:pPr>
              <w:spacing w:after="120" w:line="240" w:lineRule="auto"/>
              <w:rPr>
                <w:i/>
                <w:sz w:val="20"/>
                <w:szCs w:val="20"/>
              </w:rPr>
            </w:pPr>
            <w:r>
              <w:rPr>
                <w:i/>
                <w:sz w:val="20"/>
                <w:szCs w:val="20"/>
              </w:rPr>
              <w:t>If a direct agreement between the Customer and the subcontractor/supplier of standard cloud service is required, the Customer will evaluate standard conditions based on the Contractor's response in relation to the Customer's Business Principles, cf. Document</w:t>
            </w:r>
            <w:r w:rsidRPr="008330D1">
              <w:rPr>
                <w:i/>
                <w:sz w:val="20"/>
                <w:szCs w:val="20"/>
              </w:rPr>
              <w:t xml:space="preserve"> 2</w:t>
            </w:r>
            <w:r w:rsidR="00D42198" w:rsidRPr="008330D1">
              <w:rPr>
                <w:i/>
                <w:sz w:val="20"/>
                <w:szCs w:val="20"/>
              </w:rPr>
              <w:t>4</w:t>
            </w:r>
            <w:r w:rsidRPr="008330D1">
              <w:rPr>
                <w:i/>
                <w:sz w:val="20"/>
                <w:szCs w:val="20"/>
              </w:rPr>
              <w:t xml:space="preserve"> SSA-L</w:t>
            </w:r>
            <w:r>
              <w:rPr>
                <w:i/>
                <w:sz w:val="20"/>
                <w:szCs w:val="20"/>
              </w:rPr>
              <w:t xml:space="preserve"> Appendix 9. It is noted that the Customer's Business Principles are not requirements in a traditional sense, and responses that show deviations from the Business Principles will not be regarded as a reservation and will therefore not lead to rejection. The answer will be the basis for evaluation.</w:t>
            </w:r>
          </w:p>
        </w:tc>
      </w:tr>
    </w:tbl>
    <w:p w14:paraId="342BFFE5" w14:textId="77777777" w:rsidR="00B92FCE" w:rsidRDefault="00B92FCE" w:rsidP="00B92FCE">
      <w:pPr>
        <w:spacing w:after="120" w:line="240" w:lineRule="auto"/>
        <w:rPr>
          <w:sz w:val="24"/>
          <w:szCs w:val="24"/>
          <w:highlight w:val="yellow"/>
        </w:rPr>
      </w:pPr>
    </w:p>
    <w:p w14:paraId="1704C4AB" w14:textId="77777777" w:rsidR="00B92FCE" w:rsidRDefault="00B92FCE" w:rsidP="00B92FCE">
      <w:pPr>
        <w:spacing w:after="120" w:line="240" w:lineRule="auto"/>
        <w:ind w:firstLine="720"/>
      </w:pPr>
      <w:r>
        <w:t xml:space="preserve">In the evaluation of the criterion </w:t>
      </w:r>
      <w:r>
        <w:rPr>
          <w:b/>
        </w:rPr>
        <w:t>“Total cost”</w:t>
      </w:r>
      <w:r>
        <w:t>, the Tenderers are given a score from 0 to 10 where 10 is the best score and is given to the best tender. A higher “Total cost” is given a lower score according to linear model. However, if prices/total cost offered differ more than twice compared to the lowest and highest price offers, Customer reserves the right to modify the model and perhaps use a hybrid model (linear and proportional) to handle such differences.</w:t>
      </w:r>
    </w:p>
    <w:p w14:paraId="2CF98ABF" w14:textId="77777777" w:rsidR="00B92FCE" w:rsidRDefault="00B92FCE" w:rsidP="00B92FCE">
      <w:pPr>
        <w:spacing w:after="120" w:line="240" w:lineRule="auto"/>
        <w:ind w:firstLine="720"/>
      </w:pPr>
      <w:r>
        <w:t xml:space="preserve">In the evaluation of the subcriteria under </w:t>
      </w:r>
      <w:r>
        <w:rPr>
          <w:b/>
        </w:rPr>
        <w:t>“Quality”</w:t>
      </w:r>
      <w:r>
        <w:t>, the Tenderers are given a score from 0 to 10 where 10 is best.</w:t>
      </w:r>
    </w:p>
    <w:p w14:paraId="7C4C84D2" w14:textId="77777777" w:rsidR="00B92FCE" w:rsidRDefault="00B92FCE" w:rsidP="00B92FCE">
      <w:pPr>
        <w:spacing w:after="120" w:line="240" w:lineRule="auto"/>
        <w:ind w:firstLine="720"/>
      </w:pPr>
      <w:r>
        <w:t xml:space="preserve">In the evaluation of the subcriteria under </w:t>
      </w:r>
      <w:r>
        <w:rPr>
          <w:b/>
        </w:rPr>
        <w:t>“Capability”</w:t>
      </w:r>
      <w:r>
        <w:t>, the Tenderers are given a score from 0 to 10 where 10 is best.</w:t>
      </w:r>
    </w:p>
    <w:p w14:paraId="1E90586A" w14:textId="77777777" w:rsidR="00B92FCE" w:rsidRDefault="33BB2E23" w:rsidP="00B92FCE">
      <w:pPr>
        <w:spacing w:after="120" w:line="240" w:lineRule="auto"/>
        <w:ind w:firstLine="720"/>
      </w:pPr>
      <w:r>
        <w:t xml:space="preserve">In the evaluation of the subcriteria under </w:t>
      </w:r>
      <w:r w:rsidRPr="33BB2E23">
        <w:rPr>
          <w:b/>
          <w:bCs/>
        </w:rPr>
        <w:t>“Legal and commercial risk”</w:t>
      </w:r>
      <w:r>
        <w:t>, the Tenderers are given a score from 0 to 10 where 10 is best.</w:t>
      </w:r>
    </w:p>
    <w:p w14:paraId="1EF365F8" w14:textId="103F0D04" w:rsidR="33BB2E23" w:rsidRDefault="33BB2E23" w:rsidP="004C7A66">
      <w:pPr>
        <w:spacing w:after="120" w:line="240" w:lineRule="auto"/>
        <w:ind w:firstLine="720"/>
      </w:pPr>
      <w:r>
        <w:t>Responses and any submitted documentation will be evaluated based on the respective content of each submission.</w:t>
      </w:r>
    </w:p>
    <w:p w14:paraId="229C922F" w14:textId="2DDA7E93" w:rsidR="00B92FCE" w:rsidRDefault="00B92FCE" w:rsidP="00B92FCE">
      <w:pPr>
        <w:spacing w:after="120" w:line="240" w:lineRule="auto"/>
        <w:ind w:firstLine="720"/>
      </w:pPr>
      <w:r>
        <w:t>After evaluation of the subcriteria under “Quality”, “Capability” and “Legal and commercial risk”, the score for each criterion will be normali</w:t>
      </w:r>
      <w:r w:rsidR="00AF00B3">
        <w:t>z</w:t>
      </w:r>
      <w:r>
        <w:t xml:space="preserve">ed and the tenders are given a score from 0 to 10, where 10 is the best and is given to the best tender (or best tenders if equally evaluated). The weighted point scores for the main criteria are summarized and the tenderer with the highest total score will be the winner of the competition. </w:t>
      </w:r>
    </w:p>
    <w:p w14:paraId="6BA0C6F9" w14:textId="77777777" w:rsidR="00B92FCE" w:rsidRDefault="00B92FCE" w:rsidP="00B92FCE">
      <w:pPr>
        <w:spacing w:after="120" w:line="240" w:lineRule="auto"/>
      </w:pPr>
      <w:r>
        <w:t>The following evaluation levels are used in the evaluation of tenders:</w:t>
      </w:r>
    </w:p>
    <w:p w14:paraId="11FE3D9D" w14:textId="77777777" w:rsidR="00B92FCE" w:rsidRDefault="00B92FCE" w:rsidP="00B92FCE">
      <w:pPr>
        <w:numPr>
          <w:ilvl w:val="0"/>
          <w:numId w:val="3"/>
        </w:numPr>
        <w:spacing w:line="240" w:lineRule="auto"/>
      </w:pPr>
      <w:r>
        <w:t>0 – 1: Very weak level</w:t>
      </w:r>
    </w:p>
    <w:p w14:paraId="618E6CF3" w14:textId="77777777" w:rsidR="00B92FCE" w:rsidRDefault="00B92FCE" w:rsidP="00B92FCE">
      <w:pPr>
        <w:numPr>
          <w:ilvl w:val="0"/>
          <w:numId w:val="3"/>
        </w:numPr>
        <w:spacing w:line="240" w:lineRule="auto"/>
      </w:pPr>
      <w:r>
        <w:t>2 – 3: Weak level</w:t>
      </w:r>
    </w:p>
    <w:p w14:paraId="2FF699F8" w14:textId="77777777" w:rsidR="00B92FCE" w:rsidRDefault="00B92FCE" w:rsidP="00B92FCE">
      <w:pPr>
        <w:numPr>
          <w:ilvl w:val="0"/>
          <w:numId w:val="3"/>
        </w:numPr>
        <w:spacing w:line="240" w:lineRule="auto"/>
      </w:pPr>
      <w:r>
        <w:t>4 – 6: Acceptable level – quality is acceptable for contract award and there are no blocking major issues</w:t>
      </w:r>
    </w:p>
    <w:p w14:paraId="227D83F4" w14:textId="77777777" w:rsidR="00B92FCE" w:rsidRDefault="00B92FCE" w:rsidP="00B92FCE">
      <w:pPr>
        <w:numPr>
          <w:ilvl w:val="0"/>
          <w:numId w:val="3"/>
        </w:numPr>
        <w:spacing w:line="240" w:lineRule="auto"/>
      </w:pPr>
      <w:r>
        <w:t>7 – 8: Strong level</w:t>
      </w:r>
    </w:p>
    <w:p w14:paraId="443BFEB5" w14:textId="77777777" w:rsidR="00B92FCE" w:rsidRDefault="33BB2E23" w:rsidP="00B92FCE">
      <w:pPr>
        <w:numPr>
          <w:ilvl w:val="0"/>
          <w:numId w:val="3"/>
        </w:numPr>
        <w:spacing w:after="120" w:line="240" w:lineRule="auto"/>
      </w:pPr>
      <w:r>
        <w:t>9 – 10: Very strong level</w:t>
      </w:r>
    </w:p>
    <w:p w14:paraId="4CA74224" w14:textId="77777777" w:rsidR="00B92FCE" w:rsidRDefault="00B92FCE" w:rsidP="00B92FCE">
      <w:pPr>
        <w:spacing w:after="120" w:line="240" w:lineRule="auto"/>
        <w:rPr>
          <w:highlight w:val="yellow"/>
        </w:rPr>
      </w:pPr>
      <w:r>
        <w:br/>
      </w:r>
      <w:r>
        <w:rPr>
          <w:b/>
          <w:u w:val="single"/>
        </w:rPr>
        <w:t>Please note</w:t>
      </w:r>
      <w:r>
        <w:t xml:space="preserve">: Only Evaluation requirements (E) are included in the evaluation. Mandatory requirements (M) are absolute minimum requirements, which the Tenderer must answer with “yes” for fulfilled, or “no” for non-fulfilled. The Tenderer’s in-depth comments or additional information in response to </w:t>
      </w:r>
      <w:r w:rsidRPr="00405836">
        <w:t xml:space="preserve">a mandatory requirement will not be taken into account in </w:t>
      </w:r>
      <w:r w:rsidRPr="00405836">
        <w:lastRenderedPageBreak/>
        <w:t xml:space="preserve">evaluation of the tender. E-requirements are evaluated one time regardless of whether an E-requirement apply to both agreements, SSA-T and SSA-L. </w:t>
      </w:r>
    </w:p>
    <w:p w14:paraId="47A1377E" w14:textId="77777777" w:rsidR="00B92FCE" w:rsidRDefault="00B92FCE" w:rsidP="00B92FCE"/>
    <w:p w14:paraId="0EDAC381" w14:textId="77777777" w:rsidR="00B92FCE" w:rsidRDefault="00B92FCE" w:rsidP="00B92FCE">
      <w:pPr>
        <w:numPr>
          <w:ilvl w:val="0"/>
          <w:numId w:val="22"/>
        </w:numPr>
      </w:pPr>
      <w:r>
        <w:t xml:space="preserve">E-requirements are given a priority as either “Critical”, “High”, “Medium” or “Low”, where: </w:t>
      </w:r>
    </w:p>
    <w:p w14:paraId="798AE076" w14:textId="77777777" w:rsidR="00B92FCE" w:rsidRDefault="00B92FCE" w:rsidP="00B92FCE">
      <w:pPr>
        <w:numPr>
          <w:ilvl w:val="1"/>
          <w:numId w:val="22"/>
        </w:numPr>
      </w:pPr>
      <w:r>
        <w:t xml:space="preserve">“Critical” equals 4x the weight of a “Low”-requirement, </w:t>
      </w:r>
    </w:p>
    <w:p w14:paraId="5FD1FC56" w14:textId="77777777" w:rsidR="00B92FCE" w:rsidRDefault="00B92FCE" w:rsidP="00B92FCE">
      <w:pPr>
        <w:numPr>
          <w:ilvl w:val="1"/>
          <w:numId w:val="22"/>
        </w:numPr>
      </w:pPr>
      <w:r>
        <w:t xml:space="preserve">“High” equals 3x the weight of a “Low”-requirement, and </w:t>
      </w:r>
    </w:p>
    <w:p w14:paraId="15CA579F" w14:textId="77777777" w:rsidR="00B92FCE" w:rsidRDefault="00B92FCE" w:rsidP="00B92FCE">
      <w:pPr>
        <w:numPr>
          <w:ilvl w:val="1"/>
          <w:numId w:val="22"/>
        </w:numPr>
      </w:pPr>
      <w:r>
        <w:t xml:space="preserve">“Medium” equals 2x the weight of a “Low”-requirement </w:t>
      </w:r>
    </w:p>
    <w:p w14:paraId="0E902337" w14:textId="1DD460CC" w:rsidR="00B92FCE" w:rsidRDefault="00B92FCE" w:rsidP="00B92FCE">
      <w:pPr>
        <w:numPr>
          <w:ilvl w:val="1"/>
          <w:numId w:val="22"/>
        </w:numPr>
      </w:pPr>
      <w:r>
        <w:t xml:space="preserve">Please note that the actual weight of an E-requirement is determined from both the number of E-requirements under a given subcriteria and the relative weight of that sub criteria.  </w:t>
      </w:r>
    </w:p>
    <w:p w14:paraId="2C0AF986" w14:textId="1AEE0B86" w:rsidR="00B17799" w:rsidRDefault="00B92FCE" w:rsidP="0088377C">
      <w:pPr>
        <w:widowControl w:val="0"/>
        <w:numPr>
          <w:ilvl w:val="1"/>
          <w:numId w:val="22"/>
        </w:numPr>
        <w:spacing w:after="460" w:line="240" w:lineRule="auto"/>
      </w:pPr>
      <w:r>
        <w:t>Tenders response to E-requirements will be compared and measured against a reference-/quality standard for each requirement.</w:t>
      </w:r>
    </w:p>
    <w:p w14:paraId="01F0A3C7" w14:textId="31CAD43F" w:rsidR="00B17799" w:rsidRDefault="651B07F0" w:rsidP="00672491">
      <w:pPr>
        <w:pStyle w:val="Heading3"/>
      </w:pPr>
      <w:bookmarkStart w:id="183" w:name="_Ref27589343"/>
      <w:bookmarkStart w:id="184" w:name="_Toc27660632"/>
      <w:bookmarkStart w:id="185" w:name="_Toc28552299"/>
      <w:r>
        <w:t>Knockout functions</w:t>
      </w:r>
      <w:bookmarkEnd w:id="183"/>
      <w:bookmarkEnd w:id="184"/>
      <w:bookmarkEnd w:id="185"/>
    </w:p>
    <w:p w14:paraId="23333EEE" w14:textId="77777777" w:rsidR="00F025D5" w:rsidRDefault="00F025D5" w:rsidP="00F025D5">
      <w:pPr>
        <w:ind w:firstLine="720"/>
      </w:pPr>
      <w:r>
        <w:t>In order to minimize the risk of a Tenderer that receives low scores (below 4) on the weighted point scores to win the contract, four knockout functions have been put in place. Tenderers receiving a lower score than this will be considered unsuitable for fulfilling the purpose of the procurement for the Customer and will be rejected. The method is described below:</w:t>
      </w:r>
    </w:p>
    <w:p w14:paraId="0001E943" w14:textId="77777777" w:rsidR="00F025D5" w:rsidRDefault="00F025D5" w:rsidP="00F025D5">
      <w:r>
        <w:t xml:space="preserve"> </w:t>
      </w:r>
    </w:p>
    <w:p w14:paraId="645E56AD" w14:textId="4EF67A8B" w:rsidR="00F025D5" w:rsidRDefault="00DC61F9" w:rsidP="00F025D5">
      <w:pPr>
        <w:numPr>
          <w:ilvl w:val="0"/>
          <w:numId w:val="11"/>
        </w:numPr>
      </w:pPr>
      <w:r>
        <w:t xml:space="preserve">The </w:t>
      </w:r>
      <w:r w:rsidR="00F025D5">
        <w:t>Tenderer must achieve a minimum total evaluation score of 4 or higher for each of the following main award criteria:</w:t>
      </w:r>
    </w:p>
    <w:p w14:paraId="1230128E" w14:textId="77777777" w:rsidR="00F025D5" w:rsidRDefault="00F025D5" w:rsidP="00F025D5">
      <w:pPr>
        <w:numPr>
          <w:ilvl w:val="1"/>
          <w:numId w:val="11"/>
        </w:numPr>
        <w:spacing w:line="240" w:lineRule="auto"/>
      </w:pPr>
      <w:r>
        <w:t>Quality</w:t>
      </w:r>
    </w:p>
    <w:p w14:paraId="59447B8B" w14:textId="77777777" w:rsidR="00F025D5" w:rsidRDefault="00F025D5" w:rsidP="00F025D5">
      <w:pPr>
        <w:numPr>
          <w:ilvl w:val="1"/>
          <w:numId w:val="11"/>
        </w:numPr>
        <w:spacing w:line="240" w:lineRule="auto"/>
      </w:pPr>
      <w:r>
        <w:t>Capability</w:t>
      </w:r>
    </w:p>
    <w:p w14:paraId="334478E9" w14:textId="77777777" w:rsidR="00F025D5" w:rsidRDefault="00F025D5" w:rsidP="00F025D5">
      <w:pPr>
        <w:numPr>
          <w:ilvl w:val="1"/>
          <w:numId w:val="11"/>
        </w:numPr>
      </w:pPr>
      <w:r>
        <w:t xml:space="preserve">Legal and commercial risk </w:t>
      </w:r>
    </w:p>
    <w:p w14:paraId="64DF4E52" w14:textId="77777777" w:rsidR="00F025D5" w:rsidRDefault="00F025D5" w:rsidP="00F025D5">
      <w:pPr>
        <w:ind w:left="1440"/>
        <w:rPr>
          <w:sz w:val="20"/>
          <w:szCs w:val="20"/>
        </w:rPr>
      </w:pPr>
    </w:p>
    <w:p w14:paraId="65CC8B29" w14:textId="75F6CC3B" w:rsidR="00F025D5" w:rsidRDefault="00A37C62" w:rsidP="00F025D5">
      <w:pPr>
        <w:numPr>
          <w:ilvl w:val="0"/>
          <w:numId w:val="11"/>
        </w:numPr>
        <w:spacing w:line="240" w:lineRule="auto"/>
      </w:pPr>
      <w:r>
        <w:t xml:space="preserve">The </w:t>
      </w:r>
      <w:r w:rsidR="00F025D5">
        <w:t xml:space="preserve">Tenderer must achieve a minimum evaluation score of 4 or higher for each of each sub criteria under Quality (level 1), Functional requirements (level 2), i.e.: </w:t>
      </w:r>
    </w:p>
    <w:p w14:paraId="730388E5" w14:textId="77777777" w:rsidR="00F025D5" w:rsidRDefault="00F025D5" w:rsidP="00F025D5">
      <w:pPr>
        <w:numPr>
          <w:ilvl w:val="1"/>
          <w:numId w:val="11"/>
        </w:numPr>
        <w:spacing w:line="240" w:lineRule="auto"/>
      </w:pPr>
      <w:r>
        <w:t>Cross module</w:t>
      </w:r>
    </w:p>
    <w:p w14:paraId="69A7B3B2" w14:textId="77777777" w:rsidR="00F025D5" w:rsidRDefault="00F025D5" w:rsidP="00F025D5">
      <w:pPr>
        <w:numPr>
          <w:ilvl w:val="1"/>
          <w:numId w:val="11"/>
        </w:numPr>
        <w:spacing w:line="240" w:lineRule="auto"/>
      </w:pPr>
      <w:r>
        <w:t>Seismic module</w:t>
      </w:r>
    </w:p>
    <w:p w14:paraId="61A5B344" w14:textId="77777777" w:rsidR="00F025D5" w:rsidRDefault="00F025D5" w:rsidP="00F025D5">
      <w:pPr>
        <w:numPr>
          <w:ilvl w:val="1"/>
          <w:numId w:val="11"/>
        </w:numPr>
        <w:spacing w:line="240" w:lineRule="auto"/>
      </w:pPr>
      <w:r>
        <w:t xml:space="preserve">Well module </w:t>
      </w:r>
    </w:p>
    <w:p w14:paraId="2CDB1E5B" w14:textId="77777777" w:rsidR="00F025D5" w:rsidRDefault="00F025D5" w:rsidP="00F025D5">
      <w:pPr>
        <w:numPr>
          <w:ilvl w:val="1"/>
          <w:numId w:val="11"/>
        </w:numPr>
        <w:spacing w:line="240" w:lineRule="auto"/>
      </w:pPr>
      <w:r>
        <w:t xml:space="preserve">Production module </w:t>
      </w:r>
      <w:r>
        <w:br/>
      </w:r>
    </w:p>
    <w:p w14:paraId="6D285D0D" w14:textId="77777777" w:rsidR="00F025D5" w:rsidRDefault="00F025D5" w:rsidP="00F025D5">
      <w:pPr>
        <w:numPr>
          <w:ilvl w:val="0"/>
          <w:numId w:val="11"/>
        </w:numPr>
        <w:spacing w:line="240" w:lineRule="auto"/>
      </w:pPr>
      <w:r>
        <w:t>Tenderer must achieve a minimum evaluation score of 4 or higher for all evaluation requirements under the requirement category “Security and personal data processing”. The category is evaluated under Quality (level 1) and Non-functional requirements (level 2).</w:t>
      </w:r>
      <w:r>
        <w:br/>
      </w:r>
    </w:p>
    <w:p w14:paraId="4086AD50" w14:textId="77777777" w:rsidR="00F025D5" w:rsidRDefault="00F025D5" w:rsidP="00F025D5">
      <w:pPr>
        <w:numPr>
          <w:ilvl w:val="0"/>
          <w:numId w:val="11"/>
        </w:numPr>
        <w:spacing w:line="240" w:lineRule="auto"/>
      </w:pPr>
      <w:r>
        <w:t xml:space="preserve">Furthermore, in order to minimize the risk of a tenderer that receives low scores (below 4) on </w:t>
      </w:r>
      <w:r>
        <w:rPr>
          <w:i/>
          <w:u w:val="single"/>
        </w:rPr>
        <w:t>individual E-requirements</w:t>
      </w:r>
      <w:r>
        <w:t xml:space="preserve"> winning the contract, a fourth knockout function has been put in place: </w:t>
      </w:r>
    </w:p>
    <w:p w14:paraId="09B3BDFE" w14:textId="3A2F2EB1" w:rsidR="00F025D5" w:rsidRPr="009B0B97" w:rsidRDefault="00F025D5" w:rsidP="00F025D5">
      <w:pPr>
        <w:numPr>
          <w:ilvl w:val="1"/>
          <w:numId w:val="11"/>
        </w:numPr>
      </w:pPr>
      <w:r w:rsidRPr="009B0B97">
        <w:t>This function entails that the evaluation result of the following requirements in</w:t>
      </w:r>
      <w:r w:rsidR="002843F5">
        <w:t xml:space="preserve"> Document 04</w:t>
      </w:r>
      <w:r w:rsidRPr="009B0B97">
        <w:t xml:space="preserve"> SSA-T</w:t>
      </w:r>
      <w:r w:rsidR="001663BB">
        <w:t>&amp;</w:t>
      </w:r>
      <w:r w:rsidRPr="009B0B97">
        <w:t>L Appendix 1B must have a score of 4 or higher:</w:t>
      </w:r>
    </w:p>
    <w:p w14:paraId="4F8C6A47" w14:textId="77777777" w:rsidR="00F025D5" w:rsidRPr="009B0B97" w:rsidRDefault="00F025D5" w:rsidP="00F025D5">
      <w:pPr>
        <w:numPr>
          <w:ilvl w:val="2"/>
          <w:numId w:val="11"/>
        </w:numPr>
      </w:pPr>
      <w:r w:rsidRPr="009B0B97">
        <w:t xml:space="preserve">CR15: “The Contractor should provide functionality to receive data, including metadata.“ </w:t>
      </w:r>
    </w:p>
    <w:p w14:paraId="58D5F7B0" w14:textId="77777777" w:rsidR="00F025D5" w:rsidRPr="009B0B97" w:rsidRDefault="00F025D5" w:rsidP="00F025D5">
      <w:pPr>
        <w:numPr>
          <w:ilvl w:val="2"/>
          <w:numId w:val="11"/>
        </w:numPr>
      </w:pPr>
      <w:r w:rsidRPr="009B0B97">
        <w:t xml:space="preserve">CR34: “The search functionality in Diskos 2.0 should display the search result through a map interface (GIS) and by table view. The </w:t>
      </w:r>
      <w:r w:rsidRPr="009B0B97">
        <w:lastRenderedPageBreak/>
        <w:t>two modes of displaying the entries should be connected. It should be possible to filter the search results.”</w:t>
      </w:r>
    </w:p>
    <w:p w14:paraId="238C093C" w14:textId="77777777" w:rsidR="00F025D5" w:rsidRPr="009B0B97" w:rsidDel="00941FEC" w:rsidRDefault="00F025D5" w:rsidP="00F025D5"/>
    <w:p w14:paraId="4E4B04A9" w14:textId="1A74E7AB" w:rsidR="00F025D5" w:rsidRPr="00E716E3" w:rsidRDefault="00F025D5" w:rsidP="00F025D5">
      <w:pPr>
        <w:numPr>
          <w:ilvl w:val="0"/>
          <w:numId w:val="11"/>
        </w:numPr>
      </w:pPr>
      <w:r w:rsidRPr="00E716E3">
        <w:t xml:space="preserve">To ensure a high availability of the services in the Diskos 2.0 solution, the offered SLA for availability </w:t>
      </w:r>
      <w:r w:rsidR="00CC1C3A">
        <w:t xml:space="preserve">(SLA requierement ID 1) </w:t>
      </w:r>
      <w:r w:rsidRPr="00E716E3">
        <w:t xml:space="preserve">shall as a </w:t>
      </w:r>
      <w:r w:rsidR="006F7F2B" w:rsidRPr="00E716E3">
        <w:t>min</w:t>
      </w:r>
      <w:r w:rsidR="33937B27" w:rsidRPr="00E716E3">
        <w:t>im</w:t>
      </w:r>
      <w:r w:rsidR="006F7F2B" w:rsidRPr="00E716E3">
        <w:t>um</w:t>
      </w:r>
      <w:r w:rsidRPr="00E716E3">
        <w:t xml:space="preserve"> be 99%. Tenderers with a lower availability will be disqualified from the tender process.</w:t>
      </w:r>
    </w:p>
    <w:p w14:paraId="2EFE9446" w14:textId="77777777" w:rsidR="00F025D5" w:rsidRDefault="00F025D5" w:rsidP="00F025D5">
      <w:pPr>
        <w:ind w:left="1440"/>
        <w:rPr>
          <w:sz w:val="20"/>
          <w:szCs w:val="20"/>
        </w:rPr>
      </w:pPr>
    </w:p>
    <w:p w14:paraId="778B02D7" w14:textId="4064B65E" w:rsidR="00F025D5" w:rsidRDefault="00F025D5" w:rsidP="00F025D5">
      <w:r>
        <w:t xml:space="preserve">To all </w:t>
      </w:r>
      <w:r w:rsidR="00691472">
        <w:t>five</w:t>
      </w:r>
      <w:r>
        <w:t xml:space="preserve"> knockout-functions described above: </w:t>
      </w:r>
    </w:p>
    <w:p w14:paraId="11E442CD" w14:textId="62CA5459" w:rsidR="00B17799" w:rsidRDefault="00F025D5" w:rsidP="00D0343C">
      <w:pPr>
        <w:widowControl w:val="0"/>
        <w:numPr>
          <w:ilvl w:val="1"/>
          <w:numId w:val="11"/>
        </w:numPr>
      </w:pPr>
      <w:r>
        <w:t xml:space="preserve">The evaluation score of a minimum 4, must be achieved at the completion of the negotiations stage at latest where remaining tenderers have delivered best and final offer (“BAFO”), or at an earlier stage during the negotiations where clearly notified by the Customer. </w:t>
      </w:r>
    </w:p>
    <w:p w14:paraId="39A27E4C" w14:textId="48903C19" w:rsidR="00B17799" w:rsidRDefault="651B07F0" w:rsidP="00672491">
      <w:pPr>
        <w:pStyle w:val="Heading3"/>
      </w:pPr>
      <w:bookmarkStart w:id="186" w:name="_Toc27660633"/>
      <w:bookmarkStart w:id="187" w:name="_Toc28552300"/>
      <w:r>
        <w:t>Contract award</w:t>
      </w:r>
      <w:bookmarkEnd w:id="186"/>
      <w:bookmarkEnd w:id="187"/>
    </w:p>
    <w:p w14:paraId="43135626" w14:textId="16C0A6A2" w:rsidR="00204C18" w:rsidRDefault="0092050D" w:rsidP="00D0343C">
      <w:pPr>
        <w:ind w:firstLine="720"/>
      </w:pPr>
      <w:r>
        <w:t xml:space="preserve">The Customer will provide a written notice of the award decision with a justification simultaneously to all Tenderers that have submitted a tender. In accordance with section 25-2 of the Public Procurement Regulation, the Customer will set a standstill period of at least 10 days. </w:t>
      </w:r>
    </w:p>
    <w:p w14:paraId="297B005E" w14:textId="77777777" w:rsidR="00204C18" w:rsidRDefault="00204C18">
      <w:r>
        <w:br w:type="page"/>
      </w:r>
    </w:p>
    <w:p w14:paraId="09ABCF54" w14:textId="5BF8AD81" w:rsidR="005946E1" w:rsidRDefault="005946E1" w:rsidP="001049DE">
      <w:pPr>
        <w:pStyle w:val="Heading1"/>
      </w:pPr>
      <w:bookmarkStart w:id="188" w:name="_Toc27660634"/>
      <w:bookmarkStart w:id="189" w:name="_Toc28552301"/>
      <w:r>
        <w:lastRenderedPageBreak/>
        <w:t>Annexes for qualification</w:t>
      </w:r>
      <w:bookmarkEnd w:id="188"/>
      <w:bookmarkEnd w:id="189"/>
    </w:p>
    <w:p w14:paraId="3B012280" w14:textId="4E2EDFBA" w:rsidR="007443E8" w:rsidRPr="00874A4A" w:rsidRDefault="0088096B" w:rsidP="001049DE">
      <w:pPr>
        <w:pStyle w:val="Style1"/>
      </w:pPr>
      <w:bookmarkStart w:id="190" w:name="_Toc27660635"/>
      <w:r>
        <w:t xml:space="preserve"> </w:t>
      </w:r>
      <w:bookmarkStart w:id="191" w:name="_Toc28552302"/>
      <w:r w:rsidR="005946E1" w:rsidRPr="00874A4A">
        <w:t>Decla</w:t>
      </w:r>
      <w:r w:rsidR="0056649B" w:rsidRPr="00874A4A">
        <w:t>ration of commitment</w:t>
      </w:r>
      <w:bookmarkEnd w:id="190"/>
      <w:bookmarkEnd w:id="191"/>
    </w:p>
    <w:p w14:paraId="2869336C" w14:textId="2BD31044" w:rsidR="001D2B85" w:rsidRDefault="001D2B85" w:rsidP="001D2B85">
      <w:pPr>
        <w:ind w:firstLine="720"/>
      </w:pPr>
      <w:r>
        <w:t xml:space="preserve">Reference to section </w:t>
      </w:r>
      <w:r w:rsidR="00726335">
        <w:fldChar w:fldCharType="begin"/>
      </w:r>
      <w:r w:rsidR="00726335">
        <w:instrText xml:space="preserve"> REF _Ref27589541 \r \h </w:instrText>
      </w:r>
      <w:r w:rsidR="00726335">
        <w:fldChar w:fldCharType="separate"/>
      </w:r>
      <w:r w:rsidR="00726335">
        <w:t xml:space="preserve">4.2.4. </w:t>
      </w:r>
      <w:r w:rsidR="00726335">
        <w:fldChar w:fldCharType="end"/>
      </w:r>
      <w:r>
        <w:t>(The Tenderer's right to rely on other company's capacity by qualifying)</w:t>
      </w:r>
    </w:p>
    <w:p w14:paraId="66E66E81" w14:textId="77777777" w:rsidR="001D2B85" w:rsidRDefault="001D2B85" w:rsidP="001D2B85">
      <w:pPr>
        <w:rPr>
          <w:highlight w:val="yellow"/>
        </w:rPr>
      </w:pPr>
      <w:r>
        <w:rPr>
          <w:highlight w:val="yellow"/>
        </w:rPr>
        <w:t xml:space="preserve"> </w:t>
      </w:r>
    </w:p>
    <w:p w14:paraId="312A3483" w14:textId="615D67FC" w:rsidR="001D2B85" w:rsidRDefault="001D2B85" w:rsidP="001D2B85">
      <w:pPr>
        <w:ind w:firstLine="720"/>
        <w:rPr>
          <w:highlight w:val="yellow"/>
        </w:rPr>
      </w:pPr>
      <w:r>
        <w:rPr>
          <w:highlight w:val="yellow"/>
        </w:rPr>
        <w:t>[The Tenderer]</w:t>
      </w:r>
      <w:r>
        <w:t xml:space="preserve"> intends to rely on the following company’s resources related to the procurement of Diskos 2.0: </w:t>
      </w:r>
      <w:r>
        <w:rPr>
          <w:highlight w:val="yellow"/>
        </w:rPr>
        <w:t>[name of company]</w:t>
      </w:r>
    </w:p>
    <w:p w14:paraId="3B2D63C6" w14:textId="77777777" w:rsidR="001D2B85" w:rsidRDefault="001D2B85" w:rsidP="001D2B85">
      <w:r>
        <w:t xml:space="preserve"> </w:t>
      </w:r>
    </w:p>
    <w:p w14:paraId="57598921" w14:textId="77777777" w:rsidR="001D2B85" w:rsidRDefault="001D2B85" w:rsidP="001D2B85">
      <w:r>
        <w:t>This is relevant for the following requirements for the Tenderer:</w:t>
      </w:r>
    </w:p>
    <w:tbl>
      <w:tblPr>
        <w:tblW w:w="88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70"/>
        <w:gridCol w:w="4425"/>
      </w:tblGrid>
      <w:tr w:rsidR="001D2B85" w14:paraId="26F544E8" w14:textId="77777777" w:rsidTr="00261C6C">
        <w:trPr>
          <w:trHeight w:val="500"/>
        </w:trPr>
        <w:tc>
          <w:tcPr>
            <w:tcW w:w="4470"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20EEADE7" w14:textId="77777777" w:rsidR="001D2B85" w:rsidRDefault="001D2B85" w:rsidP="00261C6C">
            <w:pPr>
              <w:widowControl w:val="0"/>
              <w:pBdr>
                <w:top w:val="nil"/>
                <w:left w:val="nil"/>
                <w:bottom w:val="nil"/>
                <w:right w:val="nil"/>
                <w:between w:val="nil"/>
              </w:pBdr>
              <w:rPr>
                <w:b/>
              </w:rPr>
            </w:pPr>
            <w:r>
              <w:rPr>
                <w:b/>
              </w:rPr>
              <w:t>Qualification requirement</w:t>
            </w:r>
          </w:p>
        </w:tc>
        <w:tc>
          <w:tcPr>
            <w:tcW w:w="4425" w:type="dxa"/>
            <w:tcBorders>
              <w:top w:val="single" w:sz="8" w:space="0" w:color="000000"/>
              <w:left w:val="nil"/>
              <w:bottom w:val="single" w:sz="8" w:space="0" w:color="000000"/>
              <w:right w:val="single" w:sz="8" w:space="0" w:color="000000"/>
            </w:tcBorders>
            <w:shd w:val="clear" w:color="auto" w:fill="FF9900"/>
            <w:tcMar>
              <w:top w:w="100" w:type="dxa"/>
              <w:left w:w="100" w:type="dxa"/>
              <w:bottom w:w="100" w:type="dxa"/>
              <w:right w:w="100" w:type="dxa"/>
            </w:tcMar>
          </w:tcPr>
          <w:p w14:paraId="7F923481" w14:textId="77777777" w:rsidR="001D2B85" w:rsidRDefault="001D2B85" w:rsidP="00261C6C">
            <w:pPr>
              <w:widowControl w:val="0"/>
              <w:pBdr>
                <w:top w:val="nil"/>
                <w:left w:val="nil"/>
                <w:bottom w:val="nil"/>
                <w:right w:val="nil"/>
                <w:between w:val="nil"/>
              </w:pBdr>
              <w:rPr>
                <w:b/>
              </w:rPr>
            </w:pPr>
            <w:r>
              <w:rPr>
                <w:b/>
              </w:rPr>
              <w:t>Check</w:t>
            </w:r>
          </w:p>
        </w:tc>
      </w:tr>
      <w:tr w:rsidR="001D2B85" w14:paraId="54994846" w14:textId="77777777" w:rsidTr="00261C6C">
        <w:trPr>
          <w:trHeight w:val="152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13E7E" w14:textId="35EDDB0A" w:rsidR="001D2B85" w:rsidRDefault="001D2B85" w:rsidP="00261C6C">
            <w:pPr>
              <w:spacing w:before="120"/>
              <w:rPr>
                <w:i/>
                <w:color w:val="222222"/>
              </w:rPr>
            </w:pPr>
            <w:r>
              <w:rPr>
                <w:i/>
                <w:color w:val="222222"/>
              </w:rPr>
              <w:t xml:space="preserve">The </w:t>
            </w:r>
            <w:r w:rsidR="00D457ED">
              <w:rPr>
                <w:i/>
                <w:color w:val="222222"/>
              </w:rPr>
              <w:t>T</w:t>
            </w:r>
            <w:r>
              <w:rPr>
                <w:i/>
                <w:color w:val="222222"/>
              </w:rPr>
              <w:t>enderer</w:t>
            </w:r>
            <w:r>
              <w:rPr>
                <w:i/>
              </w:rPr>
              <w:t xml:space="preserve"> </w:t>
            </w:r>
            <w:r>
              <w:rPr>
                <w:i/>
                <w:color w:val="222222"/>
              </w:rPr>
              <w:t>shall have an economic and financial standing that makes it able to fulfill its contractual obligations throughout the entire contractual period.</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6FA722D0" w14:textId="77777777" w:rsidR="001D2B85" w:rsidRDefault="001D2B85" w:rsidP="00261C6C">
            <w:r>
              <w:t xml:space="preserve"> </w:t>
            </w:r>
          </w:p>
          <w:p w14:paraId="79EF8ADB" w14:textId="77777777" w:rsidR="001D2B85" w:rsidRDefault="001D2B85" w:rsidP="00261C6C">
            <w:pPr>
              <w:widowControl w:val="0"/>
              <w:pBdr>
                <w:top w:val="nil"/>
                <w:left w:val="nil"/>
                <w:bottom w:val="nil"/>
                <w:right w:val="nil"/>
                <w:between w:val="nil"/>
              </w:pBdr>
            </w:pPr>
            <w:r>
              <w:t xml:space="preserve"> </w:t>
            </w:r>
          </w:p>
          <w:p w14:paraId="75AEF927" w14:textId="77777777" w:rsidR="001D2B85" w:rsidRDefault="001D2B85" w:rsidP="00261C6C">
            <w:pPr>
              <w:widowControl w:val="0"/>
              <w:pBdr>
                <w:top w:val="nil"/>
                <w:left w:val="nil"/>
                <w:bottom w:val="nil"/>
                <w:right w:val="nil"/>
                <w:between w:val="nil"/>
              </w:pBdr>
              <w:rPr>
                <w:highlight w:val="yellow"/>
              </w:rPr>
            </w:pPr>
            <w:r>
              <w:rPr>
                <w:highlight w:val="yellow"/>
              </w:rPr>
              <w:t xml:space="preserve"> [Tenderer’s answer, only if applicable]</w:t>
            </w:r>
          </w:p>
        </w:tc>
      </w:tr>
      <w:tr w:rsidR="001D2B85" w14:paraId="08EC1290" w14:textId="77777777" w:rsidTr="00261C6C">
        <w:trPr>
          <w:trHeight w:val="104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76900E" w14:textId="77777777" w:rsidR="001D2B85" w:rsidRDefault="001D2B85" w:rsidP="00261C6C">
            <w:pPr>
              <w:rPr>
                <w:i/>
              </w:rPr>
            </w:pPr>
            <w:r>
              <w:rPr>
                <w:i/>
              </w:rPr>
              <w:t xml:space="preserve">The Tenderer shall have sufficient technical and professional experience to perform the contract, i.e.: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A812EC5" w14:textId="77777777" w:rsidR="001D2B85" w:rsidRDefault="001D2B85" w:rsidP="00261C6C">
            <w:r>
              <w:t>[</w:t>
            </w:r>
            <w:r>
              <w:rPr>
                <w:u w:val="single"/>
              </w:rPr>
              <w:t>no</w:t>
            </w:r>
            <w:r>
              <w:t xml:space="preserve"> answer in this particular cell]</w:t>
            </w:r>
          </w:p>
        </w:tc>
      </w:tr>
      <w:tr w:rsidR="001D2B85" w14:paraId="7AE6FEEC" w14:textId="77777777" w:rsidTr="00261C6C">
        <w:trPr>
          <w:trHeight w:val="104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90CD5E" w14:textId="30BB5201" w:rsidR="001D2B85" w:rsidRDefault="00BD2F25" w:rsidP="00261C6C">
            <w:pPr>
              <w:numPr>
                <w:ilvl w:val="0"/>
                <w:numId w:val="21"/>
              </w:numPr>
              <w:rPr>
                <w:i/>
              </w:rPr>
            </w:pPr>
            <w:r>
              <w:rPr>
                <w:i/>
              </w:rPr>
              <w:t>The Tenderer shall have s</w:t>
            </w:r>
            <w:r w:rsidR="001D2B85">
              <w:rPr>
                <w:i/>
              </w:rPr>
              <w:t xml:space="preserve">ufficient relevant experience from similar deliveries, including handling similar data types as stored in Diskos. cf. ITT </w:t>
            </w:r>
            <w:r w:rsidR="005E3D70">
              <w:rPr>
                <w:i/>
              </w:rPr>
              <w:fldChar w:fldCharType="begin"/>
            </w:r>
            <w:r w:rsidR="005E3D70">
              <w:rPr>
                <w:i/>
              </w:rPr>
              <w:instrText xml:space="preserve"> REF _Ref27589663 \r \h </w:instrText>
            </w:r>
            <w:r w:rsidR="005E3D70">
              <w:rPr>
                <w:i/>
              </w:rPr>
            </w:r>
            <w:r w:rsidR="005E3D70">
              <w:rPr>
                <w:i/>
              </w:rPr>
              <w:fldChar w:fldCharType="separate"/>
            </w:r>
            <w:r w:rsidR="005E3D70">
              <w:rPr>
                <w:i/>
              </w:rPr>
              <w:t xml:space="preserve">4.2.3. </w:t>
            </w:r>
            <w:r w:rsidR="005E3D70">
              <w:rPr>
                <w:i/>
              </w:rPr>
              <w:fldChar w:fldCharType="end"/>
            </w:r>
            <w:r w:rsidR="001D2B85">
              <w:rPr>
                <w:i/>
              </w:rPr>
              <w:t>n</w:t>
            </w:r>
            <w:r w:rsidR="00D42927">
              <w:rPr>
                <w:i/>
              </w:rPr>
              <w:t>o</w:t>
            </w:r>
            <w:r w:rsidR="001D2B85">
              <w:rPr>
                <w:i/>
              </w:rPr>
              <w:t xml:space="preserve">. 1. And: </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45236BAF" w14:textId="77777777" w:rsidR="001D2B85" w:rsidRDefault="001D2B85" w:rsidP="00261C6C">
            <w:pPr>
              <w:widowControl w:val="0"/>
            </w:pPr>
            <w:r>
              <w:rPr>
                <w:highlight w:val="yellow"/>
              </w:rPr>
              <w:t xml:space="preserve"> [Tenderer’s answer, only if applicable]</w:t>
            </w:r>
          </w:p>
        </w:tc>
      </w:tr>
      <w:tr w:rsidR="001D2B85" w14:paraId="163BF968" w14:textId="77777777" w:rsidTr="00261C6C">
        <w:trPr>
          <w:trHeight w:val="134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EA896" w14:textId="1612651B" w:rsidR="001D2B85" w:rsidRDefault="001D2B85" w:rsidP="00261C6C">
            <w:pPr>
              <w:numPr>
                <w:ilvl w:val="0"/>
                <w:numId w:val="21"/>
              </w:numPr>
              <w:rPr>
                <w:i/>
              </w:rPr>
            </w:pPr>
            <w:r>
              <w:rPr>
                <w:i/>
                <w:color w:val="222222"/>
              </w:rPr>
              <w:t xml:space="preserve">The Tenderer shall have the organizational capacity to fulfil the contract (i.e. adequate staffing and necessary expertise), cf. ITT </w:t>
            </w:r>
            <w:r w:rsidR="005E3D70">
              <w:rPr>
                <w:i/>
                <w:color w:val="222222"/>
              </w:rPr>
              <w:fldChar w:fldCharType="begin"/>
            </w:r>
            <w:r w:rsidR="005E3D70">
              <w:rPr>
                <w:i/>
                <w:color w:val="222222"/>
              </w:rPr>
              <w:instrText xml:space="preserve"> REF _Ref27589674 \r \h </w:instrText>
            </w:r>
            <w:r w:rsidR="005E3D70">
              <w:rPr>
                <w:i/>
                <w:color w:val="222222"/>
              </w:rPr>
            </w:r>
            <w:r w:rsidR="005E3D70">
              <w:rPr>
                <w:i/>
                <w:color w:val="222222"/>
              </w:rPr>
              <w:fldChar w:fldCharType="separate"/>
            </w:r>
            <w:r w:rsidR="005E3D70">
              <w:rPr>
                <w:i/>
                <w:color w:val="222222"/>
              </w:rPr>
              <w:t xml:space="preserve">4.2.3. </w:t>
            </w:r>
            <w:r w:rsidR="005E3D70">
              <w:rPr>
                <w:i/>
                <w:color w:val="222222"/>
              </w:rPr>
              <w:fldChar w:fldCharType="end"/>
            </w:r>
            <w:r>
              <w:rPr>
                <w:i/>
              </w:rPr>
              <w:t>n</w:t>
            </w:r>
            <w:r w:rsidR="00D42927">
              <w:rPr>
                <w:i/>
              </w:rPr>
              <w:t>o</w:t>
            </w:r>
            <w:r>
              <w:rPr>
                <w:i/>
              </w:rPr>
              <w:t>. 2</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14:paraId="352637EB" w14:textId="77777777" w:rsidR="001D2B85" w:rsidRDefault="001D2B85" w:rsidP="00C97A32">
            <w:pPr>
              <w:keepNext/>
              <w:widowControl w:val="0"/>
            </w:pPr>
            <w:r>
              <w:rPr>
                <w:highlight w:val="yellow"/>
              </w:rPr>
              <w:t xml:space="preserve"> [Tenderer’s answer, only if applicable]</w:t>
            </w:r>
          </w:p>
        </w:tc>
      </w:tr>
    </w:tbl>
    <w:p w14:paraId="3C0665CB" w14:textId="14E11C5D" w:rsidR="00C97A32" w:rsidRDefault="00C97A32">
      <w:pPr>
        <w:pStyle w:val="Caption"/>
      </w:pPr>
      <w:r>
        <w:t xml:space="preserve">Table </w:t>
      </w:r>
      <w:r>
        <w:fldChar w:fldCharType="begin"/>
      </w:r>
      <w:r>
        <w:instrText xml:space="preserve"> SEQ Table \* ARABIC </w:instrText>
      </w:r>
      <w:r>
        <w:fldChar w:fldCharType="separate"/>
      </w:r>
      <w:r w:rsidR="00DB2763">
        <w:t>10</w:t>
      </w:r>
      <w:r>
        <w:fldChar w:fldCharType="end"/>
      </w:r>
      <w:r>
        <w:t>: Declaration of commitment</w:t>
      </w:r>
    </w:p>
    <w:p w14:paraId="15DBC5C1" w14:textId="77777777" w:rsidR="001D2B85" w:rsidRDefault="001D2B85" w:rsidP="001D2B85">
      <w:r>
        <w:t xml:space="preserve"> </w:t>
      </w:r>
    </w:p>
    <w:p w14:paraId="2B3E2EB8" w14:textId="77777777" w:rsidR="001D2B85" w:rsidRDefault="001D2B85" w:rsidP="001D2B85">
      <w:pPr>
        <w:ind w:firstLine="720"/>
      </w:pPr>
      <w:r>
        <w:t xml:space="preserve">We hereby confirm that </w:t>
      </w:r>
      <w:r>
        <w:rPr>
          <w:highlight w:val="yellow"/>
        </w:rPr>
        <w:t>[Tenderer name]</w:t>
      </w:r>
      <w:r>
        <w:t xml:space="preserve"> will have available resources from </w:t>
      </w:r>
      <w:r>
        <w:rPr>
          <w:highlight w:val="yellow"/>
        </w:rPr>
        <w:t>[name of company]</w:t>
      </w:r>
      <w:r>
        <w:t xml:space="preserve"> according to the declaration above throughout the contract period.</w:t>
      </w:r>
    </w:p>
    <w:p w14:paraId="0B9305C4" w14:textId="77777777" w:rsidR="001D2B85" w:rsidRDefault="001D2B85" w:rsidP="001D2B85">
      <w:r>
        <w:t xml:space="preserve"> </w:t>
      </w:r>
    </w:p>
    <w:tbl>
      <w:tblPr>
        <w:tblW w:w="88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40"/>
        <w:gridCol w:w="4440"/>
      </w:tblGrid>
      <w:tr w:rsidR="001D2B85" w14:paraId="5451B2C0" w14:textId="77777777" w:rsidTr="00261C6C">
        <w:trPr>
          <w:trHeight w:val="500"/>
        </w:trPr>
        <w:tc>
          <w:tcPr>
            <w:tcW w:w="4440" w:type="dxa"/>
            <w:tcBorders>
              <w:top w:val="single" w:sz="12" w:space="0" w:color="000000"/>
              <w:left w:val="single" w:sz="12" w:space="0" w:color="000000"/>
              <w:bottom w:val="single" w:sz="8" w:space="0" w:color="000000"/>
              <w:right w:val="single" w:sz="12" w:space="0" w:color="000000"/>
            </w:tcBorders>
            <w:shd w:val="clear" w:color="auto" w:fill="FF9900"/>
            <w:tcMar>
              <w:top w:w="100" w:type="dxa"/>
              <w:left w:w="80" w:type="dxa"/>
              <w:bottom w:w="100" w:type="dxa"/>
              <w:right w:w="80" w:type="dxa"/>
            </w:tcMar>
          </w:tcPr>
          <w:p w14:paraId="2250D72B" w14:textId="77777777" w:rsidR="001D2B85" w:rsidRDefault="001D2B85" w:rsidP="00261C6C">
            <w:pPr>
              <w:widowControl w:val="0"/>
              <w:pBdr>
                <w:top w:val="nil"/>
                <w:left w:val="nil"/>
                <w:bottom w:val="nil"/>
                <w:right w:val="nil"/>
                <w:between w:val="nil"/>
              </w:pBdr>
              <w:rPr>
                <w:b/>
              </w:rPr>
            </w:pPr>
            <w:r>
              <w:rPr>
                <w:b/>
              </w:rPr>
              <w:t>For the Tenderer:</w:t>
            </w:r>
          </w:p>
        </w:tc>
        <w:tc>
          <w:tcPr>
            <w:tcW w:w="4440" w:type="dxa"/>
            <w:tcBorders>
              <w:top w:val="single" w:sz="12" w:space="0" w:color="000000"/>
              <w:left w:val="nil"/>
              <w:bottom w:val="single" w:sz="8" w:space="0" w:color="000000"/>
              <w:right w:val="single" w:sz="12" w:space="0" w:color="000000"/>
            </w:tcBorders>
            <w:shd w:val="clear" w:color="auto" w:fill="FF9900"/>
            <w:tcMar>
              <w:top w:w="100" w:type="dxa"/>
              <w:left w:w="80" w:type="dxa"/>
              <w:bottom w:w="100" w:type="dxa"/>
              <w:right w:w="80" w:type="dxa"/>
            </w:tcMar>
          </w:tcPr>
          <w:p w14:paraId="125B517C" w14:textId="77777777" w:rsidR="001D2B85" w:rsidRDefault="001D2B85" w:rsidP="00261C6C">
            <w:pPr>
              <w:widowControl w:val="0"/>
              <w:pBdr>
                <w:top w:val="nil"/>
                <w:left w:val="nil"/>
                <w:bottom w:val="nil"/>
                <w:right w:val="nil"/>
                <w:between w:val="nil"/>
              </w:pBdr>
              <w:rPr>
                <w:b/>
              </w:rPr>
            </w:pPr>
            <w:r>
              <w:rPr>
                <w:b/>
              </w:rPr>
              <w:t>For the other entity:</w:t>
            </w:r>
          </w:p>
        </w:tc>
      </w:tr>
      <w:tr w:rsidR="001D2B85" w14:paraId="3D00DFB7" w14:textId="77777777" w:rsidTr="00261C6C">
        <w:trPr>
          <w:trHeight w:val="500"/>
        </w:trPr>
        <w:tc>
          <w:tcPr>
            <w:tcW w:w="4440" w:type="dxa"/>
            <w:tcBorders>
              <w:top w:val="nil"/>
              <w:left w:val="single" w:sz="12" w:space="0" w:color="000000"/>
              <w:bottom w:val="single" w:sz="8" w:space="0" w:color="000000"/>
              <w:right w:val="single" w:sz="12" w:space="0" w:color="000000"/>
            </w:tcBorders>
            <w:tcMar>
              <w:top w:w="100" w:type="dxa"/>
              <w:left w:w="80" w:type="dxa"/>
              <w:bottom w:w="100" w:type="dxa"/>
              <w:right w:w="80" w:type="dxa"/>
            </w:tcMar>
          </w:tcPr>
          <w:p w14:paraId="5D434C23" w14:textId="77777777" w:rsidR="001D2B85" w:rsidRDefault="001D2B85" w:rsidP="00261C6C">
            <w:pPr>
              <w:widowControl w:val="0"/>
              <w:pBdr>
                <w:top w:val="nil"/>
                <w:left w:val="nil"/>
                <w:bottom w:val="nil"/>
                <w:right w:val="nil"/>
                <w:between w:val="nil"/>
              </w:pBdr>
              <w:rPr>
                <w:b/>
              </w:rPr>
            </w:pPr>
            <w:r>
              <w:rPr>
                <w:b/>
              </w:rPr>
              <w:t>Date:</w:t>
            </w:r>
          </w:p>
        </w:tc>
        <w:tc>
          <w:tcPr>
            <w:tcW w:w="4440" w:type="dxa"/>
            <w:tcBorders>
              <w:top w:val="nil"/>
              <w:left w:val="nil"/>
              <w:bottom w:val="single" w:sz="8" w:space="0" w:color="000000"/>
              <w:right w:val="single" w:sz="12" w:space="0" w:color="000000"/>
            </w:tcBorders>
            <w:tcMar>
              <w:top w:w="100" w:type="dxa"/>
              <w:left w:w="80" w:type="dxa"/>
              <w:bottom w:w="100" w:type="dxa"/>
              <w:right w:w="80" w:type="dxa"/>
            </w:tcMar>
          </w:tcPr>
          <w:p w14:paraId="79CCB321" w14:textId="77777777" w:rsidR="001D2B85" w:rsidRDefault="001D2B85" w:rsidP="00261C6C">
            <w:pPr>
              <w:widowControl w:val="0"/>
              <w:pBdr>
                <w:top w:val="nil"/>
                <w:left w:val="nil"/>
                <w:bottom w:val="nil"/>
                <w:right w:val="nil"/>
                <w:between w:val="nil"/>
              </w:pBdr>
              <w:rPr>
                <w:b/>
              </w:rPr>
            </w:pPr>
            <w:r>
              <w:rPr>
                <w:b/>
              </w:rPr>
              <w:t>Date:</w:t>
            </w:r>
          </w:p>
        </w:tc>
      </w:tr>
      <w:tr w:rsidR="001D2B85" w14:paraId="3EAF3C6C" w14:textId="77777777" w:rsidTr="00261C6C">
        <w:trPr>
          <w:trHeight w:val="2060"/>
        </w:trPr>
        <w:tc>
          <w:tcPr>
            <w:tcW w:w="4440" w:type="dxa"/>
            <w:tcBorders>
              <w:top w:val="nil"/>
              <w:left w:val="single" w:sz="12" w:space="0" w:color="000000"/>
              <w:bottom w:val="nil"/>
              <w:right w:val="single" w:sz="12" w:space="0" w:color="000000"/>
            </w:tcBorders>
            <w:tcMar>
              <w:top w:w="100" w:type="dxa"/>
              <w:left w:w="80" w:type="dxa"/>
              <w:bottom w:w="100" w:type="dxa"/>
              <w:right w:w="80" w:type="dxa"/>
            </w:tcMar>
          </w:tcPr>
          <w:p w14:paraId="65934A84" w14:textId="77777777" w:rsidR="001D2B85" w:rsidRDefault="001D2B85" w:rsidP="00261C6C">
            <w:pPr>
              <w:widowControl w:val="0"/>
              <w:pBdr>
                <w:top w:val="nil"/>
                <w:left w:val="nil"/>
                <w:bottom w:val="nil"/>
                <w:right w:val="nil"/>
                <w:between w:val="nil"/>
              </w:pBdr>
              <w:rPr>
                <w:b/>
              </w:rPr>
            </w:pPr>
            <w:r>
              <w:rPr>
                <w:b/>
              </w:rPr>
              <w:lastRenderedPageBreak/>
              <w:t>Sign:</w:t>
            </w:r>
          </w:p>
          <w:p w14:paraId="5E9E9E64" w14:textId="77777777" w:rsidR="001D2B85" w:rsidRDefault="001D2B85" w:rsidP="00261C6C">
            <w:pPr>
              <w:widowControl w:val="0"/>
              <w:pBdr>
                <w:top w:val="nil"/>
                <w:left w:val="nil"/>
                <w:bottom w:val="nil"/>
                <w:right w:val="nil"/>
                <w:between w:val="nil"/>
              </w:pBdr>
              <w:rPr>
                <w:b/>
              </w:rPr>
            </w:pPr>
            <w:r>
              <w:rPr>
                <w:b/>
              </w:rPr>
              <w:t xml:space="preserve"> </w:t>
            </w:r>
          </w:p>
          <w:p w14:paraId="062F4683" w14:textId="77777777" w:rsidR="001D2B85" w:rsidRDefault="001D2B85" w:rsidP="00261C6C">
            <w:pPr>
              <w:widowControl w:val="0"/>
              <w:pBdr>
                <w:top w:val="nil"/>
                <w:left w:val="nil"/>
                <w:bottom w:val="nil"/>
                <w:right w:val="nil"/>
                <w:between w:val="nil"/>
              </w:pBdr>
              <w:rPr>
                <w:b/>
              </w:rPr>
            </w:pPr>
            <w:r>
              <w:rPr>
                <w:b/>
              </w:rPr>
              <w:t xml:space="preserve"> </w:t>
            </w:r>
          </w:p>
          <w:p w14:paraId="5EB0BD72" w14:textId="77777777" w:rsidR="001D2B85" w:rsidRDefault="001D2B85" w:rsidP="00261C6C">
            <w:pPr>
              <w:widowControl w:val="0"/>
              <w:pBdr>
                <w:top w:val="nil"/>
                <w:left w:val="nil"/>
                <w:bottom w:val="nil"/>
                <w:right w:val="nil"/>
                <w:between w:val="nil"/>
              </w:pBdr>
              <w:rPr>
                <w:b/>
              </w:rPr>
            </w:pPr>
            <w:r>
              <w:rPr>
                <w:b/>
              </w:rPr>
              <w:t xml:space="preserve"> </w:t>
            </w:r>
          </w:p>
        </w:tc>
        <w:tc>
          <w:tcPr>
            <w:tcW w:w="4440" w:type="dxa"/>
            <w:tcBorders>
              <w:top w:val="nil"/>
              <w:left w:val="nil"/>
              <w:bottom w:val="nil"/>
              <w:right w:val="single" w:sz="12" w:space="0" w:color="000000"/>
            </w:tcBorders>
            <w:tcMar>
              <w:top w:w="100" w:type="dxa"/>
              <w:left w:w="80" w:type="dxa"/>
              <w:bottom w:w="100" w:type="dxa"/>
              <w:right w:w="80" w:type="dxa"/>
            </w:tcMar>
          </w:tcPr>
          <w:p w14:paraId="3D609E8C" w14:textId="77777777" w:rsidR="001D2B85" w:rsidRDefault="001D2B85" w:rsidP="00261C6C">
            <w:pPr>
              <w:widowControl w:val="0"/>
              <w:pBdr>
                <w:top w:val="nil"/>
                <w:left w:val="nil"/>
                <w:bottom w:val="nil"/>
                <w:right w:val="nil"/>
                <w:between w:val="nil"/>
              </w:pBdr>
              <w:rPr>
                <w:b/>
              </w:rPr>
            </w:pPr>
            <w:r>
              <w:rPr>
                <w:b/>
              </w:rPr>
              <w:t>Sign:</w:t>
            </w:r>
          </w:p>
        </w:tc>
      </w:tr>
      <w:tr w:rsidR="001D2B85" w14:paraId="06D96DC4" w14:textId="77777777" w:rsidTr="00261C6C">
        <w:trPr>
          <w:trHeight w:val="500"/>
        </w:trPr>
        <w:tc>
          <w:tcPr>
            <w:tcW w:w="4440" w:type="dxa"/>
            <w:tcBorders>
              <w:top w:val="single" w:sz="8" w:space="0" w:color="000000"/>
              <w:left w:val="single" w:sz="12" w:space="0" w:color="000000"/>
              <w:bottom w:val="single" w:sz="8" w:space="0" w:color="000000"/>
              <w:right w:val="single" w:sz="12" w:space="0" w:color="000000"/>
            </w:tcBorders>
            <w:tcMar>
              <w:top w:w="100" w:type="dxa"/>
              <w:left w:w="80" w:type="dxa"/>
              <w:bottom w:w="100" w:type="dxa"/>
              <w:right w:w="80" w:type="dxa"/>
            </w:tcMar>
          </w:tcPr>
          <w:p w14:paraId="63ADD3B9" w14:textId="77777777" w:rsidR="001D2B85" w:rsidRDefault="001D2B85" w:rsidP="00261C6C">
            <w:pPr>
              <w:widowControl w:val="0"/>
              <w:pBdr>
                <w:top w:val="nil"/>
                <w:left w:val="nil"/>
                <w:bottom w:val="nil"/>
                <w:right w:val="nil"/>
                <w:between w:val="nil"/>
              </w:pBdr>
              <w:rPr>
                <w:highlight w:val="yellow"/>
              </w:rPr>
            </w:pPr>
            <w:r>
              <w:rPr>
                <w:b/>
              </w:rPr>
              <w:t>Name:</w:t>
            </w:r>
            <w:r>
              <w:rPr>
                <w:highlight w:val="yellow"/>
              </w:rPr>
              <w:t>&lt;block letters&gt;</w:t>
            </w:r>
          </w:p>
        </w:tc>
        <w:tc>
          <w:tcPr>
            <w:tcW w:w="4440" w:type="dxa"/>
            <w:tcBorders>
              <w:top w:val="single" w:sz="8" w:space="0" w:color="000000"/>
              <w:left w:val="nil"/>
              <w:bottom w:val="single" w:sz="8" w:space="0" w:color="000000"/>
              <w:right w:val="single" w:sz="12" w:space="0" w:color="000000"/>
            </w:tcBorders>
            <w:tcMar>
              <w:top w:w="100" w:type="dxa"/>
              <w:left w:w="80" w:type="dxa"/>
              <w:bottom w:w="100" w:type="dxa"/>
              <w:right w:w="80" w:type="dxa"/>
            </w:tcMar>
          </w:tcPr>
          <w:p w14:paraId="1EA04DE8" w14:textId="77777777" w:rsidR="001D2B85" w:rsidRDefault="001D2B85" w:rsidP="00261C6C">
            <w:pPr>
              <w:widowControl w:val="0"/>
              <w:pBdr>
                <w:top w:val="nil"/>
                <w:left w:val="nil"/>
                <w:bottom w:val="nil"/>
                <w:right w:val="nil"/>
                <w:between w:val="nil"/>
              </w:pBdr>
              <w:rPr>
                <w:highlight w:val="yellow"/>
              </w:rPr>
            </w:pPr>
            <w:r>
              <w:rPr>
                <w:b/>
              </w:rPr>
              <w:t>Name:</w:t>
            </w:r>
            <w:r>
              <w:t xml:space="preserve"> </w:t>
            </w:r>
            <w:r>
              <w:rPr>
                <w:highlight w:val="yellow"/>
              </w:rPr>
              <w:t>&lt;block letters&gt;</w:t>
            </w:r>
          </w:p>
        </w:tc>
      </w:tr>
      <w:tr w:rsidR="001D2B85" w14:paraId="5C7D7747" w14:textId="77777777" w:rsidTr="00261C6C">
        <w:trPr>
          <w:trHeight w:val="500"/>
        </w:trPr>
        <w:tc>
          <w:tcPr>
            <w:tcW w:w="4440" w:type="dxa"/>
            <w:tcBorders>
              <w:top w:val="nil"/>
              <w:left w:val="single" w:sz="12" w:space="0" w:color="000000"/>
              <w:bottom w:val="single" w:sz="12" w:space="0" w:color="000000"/>
              <w:right w:val="single" w:sz="12" w:space="0" w:color="000000"/>
            </w:tcBorders>
            <w:tcMar>
              <w:top w:w="100" w:type="dxa"/>
              <w:left w:w="80" w:type="dxa"/>
              <w:bottom w:w="100" w:type="dxa"/>
              <w:right w:w="80" w:type="dxa"/>
            </w:tcMar>
          </w:tcPr>
          <w:p w14:paraId="5E549952" w14:textId="77777777" w:rsidR="001D2B85" w:rsidRDefault="001D2B85" w:rsidP="00261C6C">
            <w:pPr>
              <w:widowControl w:val="0"/>
              <w:pBdr>
                <w:top w:val="nil"/>
                <w:left w:val="nil"/>
                <w:bottom w:val="nil"/>
                <w:right w:val="nil"/>
                <w:between w:val="nil"/>
              </w:pBdr>
              <w:rPr>
                <w:b/>
              </w:rPr>
            </w:pPr>
            <w:r>
              <w:rPr>
                <w:b/>
              </w:rPr>
              <w:t>Position:</w:t>
            </w:r>
          </w:p>
        </w:tc>
        <w:tc>
          <w:tcPr>
            <w:tcW w:w="4440" w:type="dxa"/>
            <w:tcBorders>
              <w:top w:val="nil"/>
              <w:left w:val="nil"/>
              <w:bottom w:val="single" w:sz="12" w:space="0" w:color="000000"/>
              <w:right w:val="single" w:sz="12" w:space="0" w:color="000000"/>
            </w:tcBorders>
            <w:tcMar>
              <w:top w:w="100" w:type="dxa"/>
              <w:left w:w="80" w:type="dxa"/>
              <w:bottom w:w="100" w:type="dxa"/>
              <w:right w:w="80" w:type="dxa"/>
            </w:tcMar>
          </w:tcPr>
          <w:p w14:paraId="6E8AC391" w14:textId="77777777" w:rsidR="001D2B85" w:rsidRDefault="001D2B85" w:rsidP="00252DAD">
            <w:pPr>
              <w:keepNext/>
              <w:widowControl w:val="0"/>
              <w:pBdr>
                <w:top w:val="nil"/>
                <w:left w:val="nil"/>
                <w:bottom w:val="nil"/>
                <w:right w:val="nil"/>
                <w:between w:val="nil"/>
              </w:pBdr>
              <w:rPr>
                <w:b/>
              </w:rPr>
            </w:pPr>
            <w:r>
              <w:rPr>
                <w:b/>
              </w:rPr>
              <w:t>Position:</w:t>
            </w:r>
          </w:p>
        </w:tc>
      </w:tr>
    </w:tbl>
    <w:p w14:paraId="3F0A13DB" w14:textId="0085EADA" w:rsidR="007443E8" w:rsidRDefault="00252DAD" w:rsidP="00252DAD">
      <w:pPr>
        <w:pStyle w:val="Caption"/>
      </w:pPr>
      <w:r>
        <w:t xml:space="preserve">Table </w:t>
      </w:r>
      <w:r>
        <w:fldChar w:fldCharType="begin"/>
      </w:r>
      <w:r>
        <w:instrText xml:space="preserve"> SEQ Table \* ARABIC </w:instrText>
      </w:r>
      <w:r>
        <w:fldChar w:fldCharType="separate"/>
      </w:r>
      <w:r w:rsidR="00DB2763">
        <w:t>11</w:t>
      </w:r>
      <w:r>
        <w:fldChar w:fldCharType="end"/>
      </w:r>
    </w:p>
    <w:p w14:paraId="5E0F4671" w14:textId="467B371F" w:rsidR="0056649B" w:rsidRDefault="0056649B" w:rsidP="001049DE">
      <w:pPr>
        <w:pStyle w:val="Style1"/>
      </w:pPr>
      <w:bookmarkStart w:id="192" w:name="_Toc27660636"/>
      <w:bookmarkStart w:id="193" w:name="_Toc28552303"/>
      <w:r>
        <w:t>Template for financial ratios</w:t>
      </w:r>
      <w:bookmarkEnd w:id="192"/>
      <w:bookmarkEnd w:id="193"/>
    </w:p>
    <w:p w14:paraId="5CE89187" w14:textId="6123D9C9" w:rsidR="007443E8" w:rsidRDefault="007443E8" w:rsidP="007443E8">
      <w:pPr>
        <w:ind w:firstLine="720"/>
      </w:pPr>
    </w:p>
    <w:p w14:paraId="3766CEFC" w14:textId="7E1F60A6" w:rsidR="007443E8" w:rsidRDefault="007443E8" w:rsidP="007443E8">
      <w:pPr>
        <w:ind w:firstLine="720"/>
      </w:pPr>
    </w:p>
    <w:p w14:paraId="64B78A87" w14:textId="3390D554" w:rsidR="00714A71" w:rsidRDefault="00714A71" w:rsidP="00714A71">
      <w:r>
        <w:t xml:space="preserve">Reference to section </w:t>
      </w:r>
      <w:r w:rsidR="004B456D">
        <w:fldChar w:fldCharType="begin"/>
      </w:r>
      <w:r w:rsidR="004B456D">
        <w:instrText xml:space="preserve"> REF _Ref27589562 \r \h </w:instrText>
      </w:r>
      <w:r w:rsidR="004B456D">
        <w:fldChar w:fldCharType="separate"/>
      </w:r>
      <w:r w:rsidR="004B456D">
        <w:t xml:space="preserve">4.2.2. </w:t>
      </w:r>
      <w:r w:rsidR="004B456D">
        <w:fldChar w:fldCharType="end"/>
      </w:r>
      <w:r>
        <w:t>, n</w:t>
      </w:r>
      <w:r w:rsidR="00510B37">
        <w:t>o</w:t>
      </w:r>
      <w:r>
        <w:t>. 2</w:t>
      </w:r>
    </w:p>
    <w:tbl>
      <w:tblPr>
        <w:tblW w:w="88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925"/>
        <w:gridCol w:w="2520"/>
        <w:gridCol w:w="3450"/>
      </w:tblGrid>
      <w:tr w:rsidR="00714A71" w14:paraId="032AF242" w14:textId="77777777" w:rsidTr="00261C6C">
        <w:trPr>
          <w:trHeight w:val="500"/>
        </w:trPr>
        <w:tc>
          <w:tcPr>
            <w:tcW w:w="292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704A529B" w14:textId="77777777" w:rsidR="00714A71" w:rsidRDefault="00714A71" w:rsidP="00261C6C">
            <w:pPr>
              <w:widowControl w:val="0"/>
              <w:pBdr>
                <w:top w:val="nil"/>
                <w:left w:val="nil"/>
                <w:bottom w:val="nil"/>
                <w:right w:val="nil"/>
                <w:between w:val="nil"/>
              </w:pBdr>
              <w:rPr>
                <w:b/>
              </w:rPr>
            </w:pPr>
            <w:r>
              <w:rPr>
                <w:b/>
              </w:rPr>
              <w:t>Year</w:t>
            </w:r>
          </w:p>
        </w:tc>
        <w:tc>
          <w:tcPr>
            <w:tcW w:w="2520" w:type="dxa"/>
            <w:tcBorders>
              <w:top w:val="single" w:sz="8" w:space="0" w:color="000000"/>
              <w:left w:val="nil"/>
              <w:bottom w:val="single" w:sz="8" w:space="0" w:color="000000"/>
              <w:right w:val="single" w:sz="8" w:space="0" w:color="000000"/>
            </w:tcBorders>
            <w:shd w:val="clear" w:color="auto" w:fill="FF9900"/>
            <w:tcMar>
              <w:top w:w="100" w:type="dxa"/>
              <w:left w:w="100" w:type="dxa"/>
              <w:bottom w:w="100" w:type="dxa"/>
              <w:right w:w="100" w:type="dxa"/>
            </w:tcMar>
          </w:tcPr>
          <w:p w14:paraId="6E4FE962" w14:textId="77777777" w:rsidR="00714A71" w:rsidRDefault="00714A71" w:rsidP="00261C6C">
            <w:pPr>
              <w:widowControl w:val="0"/>
              <w:pBdr>
                <w:top w:val="nil"/>
                <w:left w:val="nil"/>
                <w:bottom w:val="nil"/>
                <w:right w:val="nil"/>
                <w:between w:val="nil"/>
              </w:pBdr>
              <w:rPr>
                <w:b/>
              </w:rPr>
            </w:pPr>
            <w:r>
              <w:rPr>
                <w:b/>
              </w:rPr>
              <w:t>Current ratio</w:t>
            </w:r>
          </w:p>
        </w:tc>
        <w:tc>
          <w:tcPr>
            <w:tcW w:w="3450" w:type="dxa"/>
            <w:tcBorders>
              <w:top w:val="single" w:sz="8" w:space="0" w:color="000000"/>
              <w:left w:val="nil"/>
              <w:bottom w:val="single" w:sz="8" w:space="0" w:color="000000"/>
              <w:right w:val="single" w:sz="8" w:space="0" w:color="000000"/>
            </w:tcBorders>
            <w:shd w:val="clear" w:color="auto" w:fill="FF9900"/>
            <w:tcMar>
              <w:top w:w="100" w:type="dxa"/>
              <w:left w:w="100" w:type="dxa"/>
              <w:bottom w:w="100" w:type="dxa"/>
              <w:right w:w="100" w:type="dxa"/>
            </w:tcMar>
          </w:tcPr>
          <w:p w14:paraId="0AB95628" w14:textId="77777777" w:rsidR="00714A71" w:rsidRDefault="00714A71" w:rsidP="00261C6C">
            <w:pPr>
              <w:widowControl w:val="0"/>
              <w:pBdr>
                <w:top w:val="nil"/>
                <w:left w:val="nil"/>
                <w:bottom w:val="nil"/>
                <w:right w:val="nil"/>
                <w:between w:val="nil"/>
              </w:pBdr>
              <w:rPr>
                <w:b/>
              </w:rPr>
            </w:pPr>
            <w:r>
              <w:rPr>
                <w:b/>
              </w:rPr>
              <w:t>Operating Cash flow ratio</w:t>
            </w:r>
          </w:p>
        </w:tc>
      </w:tr>
      <w:tr w:rsidR="00714A71" w14:paraId="787EC3B2" w14:textId="77777777" w:rsidTr="00261C6C">
        <w:trPr>
          <w:trHeight w:val="50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9C8A85" w14:textId="77777777" w:rsidR="00714A71" w:rsidRDefault="00714A71" w:rsidP="00261C6C">
            <w:pPr>
              <w:widowControl w:val="0"/>
              <w:pBdr>
                <w:top w:val="nil"/>
                <w:left w:val="nil"/>
                <w:bottom w:val="nil"/>
                <w:right w:val="nil"/>
                <w:between w:val="nil"/>
              </w:pBdr>
              <w:rPr>
                <w:b/>
              </w:rPr>
            </w:pPr>
            <w:r>
              <w:rPr>
                <w:b/>
              </w:rPr>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0D7AE12B" w14:textId="77777777" w:rsidR="00714A71" w:rsidRDefault="00714A71" w:rsidP="00261C6C">
            <w:pPr>
              <w:widowControl w:val="0"/>
              <w:pBdr>
                <w:top w:val="nil"/>
                <w:left w:val="nil"/>
                <w:bottom w:val="nil"/>
                <w:right w:val="nil"/>
                <w:between w:val="nil"/>
              </w:pBdr>
              <w:rPr>
                <w:b/>
              </w:rPr>
            </w:pPr>
            <w:r>
              <w:rPr>
                <w:b/>
              </w:rPr>
              <w:t xml:space="preserve"> </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3E1CF8BA" w14:textId="77777777" w:rsidR="00714A71" w:rsidRDefault="00714A71" w:rsidP="00261C6C">
            <w:pPr>
              <w:widowControl w:val="0"/>
              <w:pBdr>
                <w:top w:val="nil"/>
                <w:left w:val="nil"/>
                <w:bottom w:val="nil"/>
                <w:right w:val="nil"/>
                <w:between w:val="nil"/>
              </w:pBdr>
              <w:rPr>
                <w:b/>
              </w:rPr>
            </w:pPr>
            <w:r>
              <w:rPr>
                <w:b/>
              </w:rPr>
              <w:t xml:space="preserve"> </w:t>
            </w:r>
          </w:p>
        </w:tc>
      </w:tr>
      <w:tr w:rsidR="00714A71" w14:paraId="710AF9C8" w14:textId="77777777" w:rsidTr="00261C6C">
        <w:trPr>
          <w:trHeight w:val="50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6727C" w14:textId="77777777" w:rsidR="00714A71" w:rsidRDefault="00714A71" w:rsidP="00261C6C">
            <w:pPr>
              <w:widowControl w:val="0"/>
              <w:pBdr>
                <w:top w:val="nil"/>
                <w:left w:val="nil"/>
                <w:bottom w:val="nil"/>
                <w:right w:val="nil"/>
                <w:between w:val="nil"/>
              </w:pBdr>
              <w:rPr>
                <w:b/>
              </w:rPr>
            </w:pPr>
            <w:r>
              <w:rPr>
                <w:b/>
              </w:rPr>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0802CB67" w14:textId="77777777" w:rsidR="00714A71" w:rsidRDefault="00714A71" w:rsidP="00261C6C">
            <w:pPr>
              <w:widowControl w:val="0"/>
              <w:pBdr>
                <w:top w:val="nil"/>
                <w:left w:val="nil"/>
                <w:bottom w:val="nil"/>
                <w:right w:val="nil"/>
                <w:between w:val="nil"/>
              </w:pBdr>
              <w:rPr>
                <w:b/>
              </w:rPr>
            </w:pPr>
            <w:r>
              <w:rPr>
                <w:b/>
              </w:rPr>
              <w:t xml:space="preserve"> </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6E41E56A" w14:textId="77777777" w:rsidR="00714A71" w:rsidRDefault="00714A71" w:rsidP="00261C6C">
            <w:pPr>
              <w:widowControl w:val="0"/>
              <w:pBdr>
                <w:top w:val="nil"/>
                <w:left w:val="nil"/>
                <w:bottom w:val="nil"/>
                <w:right w:val="nil"/>
                <w:between w:val="nil"/>
              </w:pBdr>
              <w:rPr>
                <w:b/>
              </w:rPr>
            </w:pPr>
            <w:r>
              <w:rPr>
                <w:b/>
              </w:rPr>
              <w:t xml:space="preserve"> </w:t>
            </w:r>
          </w:p>
        </w:tc>
      </w:tr>
      <w:tr w:rsidR="00714A71" w14:paraId="3D3D44B5" w14:textId="77777777" w:rsidTr="00261C6C">
        <w:trPr>
          <w:trHeight w:val="50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1D6B9C" w14:textId="77777777" w:rsidR="00714A71" w:rsidRDefault="00714A71" w:rsidP="00261C6C">
            <w:pPr>
              <w:widowControl w:val="0"/>
              <w:pBdr>
                <w:top w:val="nil"/>
                <w:left w:val="nil"/>
                <w:bottom w:val="nil"/>
                <w:right w:val="nil"/>
                <w:between w:val="nil"/>
              </w:pBdr>
              <w:rPr>
                <w:b/>
              </w:rPr>
            </w:pPr>
            <w:r>
              <w:rPr>
                <w:b/>
              </w:rPr>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7CB6268C" w14:textId="77777777" w:rsidR="00714A71" w:rsidRDefault="00714A71" w:rsidP="00261C6C">
            <w:pPr>
              <w:widowControl w:val="0"/>
              <w:pBdr>
                <w:top w:val="nil"/>
                <w:left w:val="nil"/>
                <w:bottom w:val="nil"/>
                <w:right w:val="nil"/>
                <w:between w:val="nil"/>
              </w:pBdr>
              <w:rPr>
                <w:b/>
              </w:rPr>
            </w:pPr>
            <w:r>
              <w:rPr>
                <w:b/>
              </w:rPr>
              <w:t xml:space="preserve"> </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72F1B1C2" w14:textId="77777777" w:rsidR="00714A71" w:rsidRDefault="00714A71" w:rsidP="00252DAD">
            <w:pPr>
              <w:keepNext/>
              <w:widowControl w:val="0"/>
              <w:pBdr>
                <w:top w:val="nil"/>
                <w:left w:val="nil"/>
                <w:bottom w:val="nil"/>
                <w:right w:val="nil"/>
                <w:between w:val="nil"/>
              </w:pBdr>
              <w:rPr>
                <w:b/>
              </w:rPr>
            </w:pPr>
            <w:r>
              <w:rPr>
                <w:b/>
              </w:rPr>
              <w:t xml:space="preserve"> </w:t>
            </w:r>
          </w:p>
        </w:tc>
      </w:tr>
    </w:tbl>
    <w:p w14:paraId="14CBCEF9" w14:textId="69261EA7" w:rsidR="007443E8" w:rsidRDefault="00252DAD" w:rsidP="00252DAD">
      <w:pPr>
        <w:pStyle w:val="Caption"/>
      </w:pPr>
      <w:r>
        <w:t xml:space="preserve">Table </w:t>
      </w:r>
      <w:r>
        <w:fldChar w:fldCharType="begin"/>
      </w:r>
      <w:r>
        <w:instrText xml:space="preserve"> SEQ Table \* ARABIC </w:instrText>
      </w:r>
      <w:r>
        <w:fldChar w:fldCharType="separate"/>
      </w:r>
      <w:r w:rsidR="00DB2763">
        <w:t>12</w:t>
      </w:r>
      <w:r>
        <w:fldChar w:fldCharType="end"/>
      </w:r>
      <w:r>
        <w:t>: Template for financial ratios</w:t>
      </w:r>
    </w:p>
    <w:p w14:paraId="650281D7" w14:textId="59E103A4" w:rsidR="007443E8" w:rsidRDefault="0056649B" w:rsidP="001049DE">
      <w:pPr>
        <w:pStyle w:val="Style1"/>
      </w:pPr>
      <w:bookmarkStart w:id="194" w:name="_Toc27660637"/>
      <w:bookmarkStart w:id="195" w:name="_Toc28552304"/>
      <w:r>
        <w:t>Template for description for quality management system</w:t>
      </w:r>
      <w:bookmarkEnd w:id="194"/>
      <w:bookmarkEnd w:id="195"/>
    </w:p>
    <w:p w14:paraId="1D659C01" w14:textId="7A32D7ED" w:rsidR="0033366A" w:rsidRDefault="0033366A" w:rsidP="0033366A">
      <w:pPr>
        <w:ind w:firstLine="720"/>
      </w:pPr>
      <w:r>
        <w:t xml:space="preserve">Reference to 4.2.3, </w:t>
      </w:r>
      <w:r w:rsidR="00510B37">
        <w:t>no</w:t>
      </w:r>
      <w:r>
        <w:t>. 3.</w:t>
      </w:r>
    </w:p>
    <w:p w14:paraId="5E1EA71B" w14:textId="77777777" w:rsidR="0033366A" w:rsidRDefault="0033366A" w:rsidP="0033366A"/>
    <w:p w14:paraId="58FDA15B" w14:textId="77777777" w:rsidR="0033366A" w:rsidRDefault="0033366A" w:rsidP="0033366A">
      <w:pPr>
        <w:ind w:firstLine="720"/>
      </w:pPr>
      <w:r>
        <w:t>A brief description (free-text) of total quality management system and which part of the organization its applicable for and how it relates to the performance of the contract, copy of certificates (e.g. ISO 9001) or documentation of equivalent quality measures relevant for the performance of the contract. The description must be sufficient for the Customer’s assessment of the quality management system; max 3 pages excluded certificate(s).</w:t>
      </w:r>
    </w:p>
    <w:p w14:paraId="14D6C06C" w14:textId="686FA8EE" w:rsidR="007443E8" w:rsidRDefault="0056649B" w:rsidP="001049DE">
      <w:pPr>
        <w:pStyle w:val="Style1"/>
      </w:pPr>
      <w:bookmarkStart w:id="196" w:name="_Toc27660638"/>
      <w:bookmarkStart w:id="197" w:name="_Toc28552305"/>
      <w:r>
        <w:t>Template for description</w:t>
      </w:r>
      <w:r w:rsidR="006B4972">
        <w:t xml:space="preserve"> of relevant deliveries</w:t>
      </w:r>
      <w:bookmarkEnd w:id="196"/>
      <w:bookmarkEnd w:id="197"/>
    </w:p>
    <w:p w14:paraId="5DFF33D9" w14:textId="2FCEDFF4" w:rsidR="008B72A6" w:rsidRDefault="008B72A6" w:rsidP="008B72A6">
      <w:pPr>
        <w:ind w:firstLine="720"/>
      </w:pPr>
      <w:r>
        <w:t xml:space="preserve">Reference to section </w:t>
      </w:r>
      <w:r w:rsidR="004B456D">
        <w:fldChar w:fldCharType="begin"/>
      </w:r>
      <w:r w:rsidR="004B456D">
        <w:instrText xml:space="preserve"> REF _Ref27589576 \r \h </w:instrText>
      </w:r>
      <w:r w:rsidR="004B456D">
        <w:fldChar w:fldCharType="separate"/>
      </w:r>
      <w:r w:rsidR="00872BFD">
        <w:t>4.2.3</w:t>
      </w:r>
      <w:r w:rsidR="004B456D">
        <w:fldChar w:fldCharType="end"/>
      </w:r>
      <w:r>
        <w:t>, n</w:t>
      </w:r>
      <w:r w:rsidR="00D4397D">
        <w:t>o</w:t>
      </w:r>
      <w:r>
        <w:t>. 1.</w:t>
      </w:r>
    </w:p>
    <w:p w14:paraId="2274FC27" w14:textId="77777777" w:rsidR="008B72A6" w:rsidRDefault="008B72A6" w:rsidP="008B72A6">
      <w:pPr>
        <w:rPr>
          <w:sz w:val="24"/>
          <w:szCs w:val="24"/>
        </w:rPr>
      </w:pPr>
    </w:p>
    <w:p w14:paraId="7CFA225B" w14:textId="77777777" w:rsidR="008B72A6" w:rsidRDefault="008B72A6" w:rsidP="008B72A6">
      <w:pPr>
        <w:ind w:firstLine="720"/>
      </w:pPr>
      <w:r>
        <w:t xml:space="preserve">The Tenderer’s experience in the field of data storage and processing, and handling of data types as stored in Diskos + cloud services. If the Tenderer is a reseller/integrator of cloud services, please describe partner or reseller status/category per Cloud Service </w:t>
      </w:r>
      <w:r>
        <w:lastRenderedPageBreak/>
        <w:t>Provider (CSP) and/or service area. Please also describe the types of agreement (e.g. enterprise category agreements) the Tenderer is capable of entering into or managing on behalf of the CSP (The documentation should be free text and maximum 2 pages).</w:t>
      </w:r>
    </w:p>
    <w:p w14:paraId="2304F41F" w14:textId="77777777" w:rsidR="008B72A6" w:rsidRDefault="008B72A6" w:rsidP="008B72A6">
      <w:r>
        <w:t xml:space="preserve"> </w:t>
      </w:r>
    </w:p>
    <w:p w14:paraId="101614DE" w14:textId="77777777" w:rsidR="008B72A6" w:rsidRDefault="008B72A6" w:rsidP="008B72A6">
      <w:r>
        <w:t xml:space="preserve"> </w:t>
      </w:r>
    </w:p>
    <w:tbl>
      <w:tblPr>
        <w:tblW w:w="88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95"/>
      </w:tblGrid>
      <w:tr w:rsidR="008B72A6" w14:paraId="2943B710" w14:textId="77777777" w:rsidTr="00261C6C">
        <w:trPr>
          <w:trHeight w:val="500"/>
        </w:trPr>
        <w:tc>
          <w:tcPr>
            <w:tcW w:w="88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3A2B46B1" w14:textId="77777777" w:rsidR="008B72A6" w:rsidRDefault="008B72A6" w:rsidP="00261C6C">
            <w:pPr>
              <w:widowControl w:val="0"/>
              <w:pBdr>
                <w:top w:val="nil"/>
                <w:left w:val="nil"/>
                <w:bottom w:val="nil"/>
                <w:right w:val="nil"/>
                <w:between w:val="nil"/>
              </w:pBdr>
              <w:rPr>
                <w:b/>
              </w:rPr>
            </w:pPr>
            <w:r>
              <w:rPr>
                <w:b/>
              </w:rPr>
              <w:t>Reference 1</w:t>
            </w:r>
          </w:p>
        </w:tc>
      </w:tr>
      <w:tr w:rsidR="008B72A6" w14:paraId="1F6694D1" w14:textId="77777777" w:rsidTr="00261C6C">
        <w:trPr>
          <w:trHeight w:val="50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D2B496" w14:textId="77777777" w:rsidR="008B72A6" w:rsidRDefault="008B72A6" w:rsidP="00261C6C">
            <w:pPr>
              <w:widowControl w:val="0"/>
              <w:pBdr>
                <w:top w:val="nil"/>
                <w:left w:val="nil"/>
                <w:bottom w:val="nil"/>
                <w:right w:val="nil"/>
                <w:between w:val="nil"/>
              </w:pBdr>
              <w:rPr>
                <w:b/>
              </w:rPr>
            </w:pPr>
            <w:r>
              <w:rPr>
                <w:b/>
              </w:rPr>
              <w:t>Title:</w:t>
            </w:r>
          </w:p>
        </w:tc>
      </w:tr>
      <w:tr w:rsidR="008B72A6" w14:paraId="01F3BD27"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67E3DA" w14:textId="77777777" w:rsidR="008B72A6" w:rsidRDefault="008B72A6" w:rsidP="00261C6C">
            <w:pPr>
              <w:widowControl w:val="0"/>
              <w:pBdr>
                <w:top w:val="nil"/>
                <w:left w:val="nil"/>
                <w:bottom w:val="nil"/>
                <w:right w:val="nil"/>
                <w:between w:val="nil"/>
              </w:pBdr>
              <w:rPr>
                <w:b/>
              </w:rPr>
            </w:pPr>
            <w:r>
              <w:rPr>
                <w:b/>
              </w:rPr>
              <w:t>Customer (contact person and contact data to be included):</w:t>
            </w:r>
          </w:p>
          <w:p w14:paraId="559CF870"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4E5D6669"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AC3A2F" w14:textId="77777777" w:rsidR="008B72A6" w:rsidRDefault="008B72A6" w:rsidP="00261C6C">
            <w:pPr>
              <w:widowControl w:val="0"/>
              <w:pBdr>
                <w:top w:val="nil"/>
                <w:left w:val="nil"/>
                <w:bottom w:val="nil"/>
                <w:right w:val="nil"/>
                <w:between w:val="nil"/>
              </w:pBdr>
              <w:rPr>
                <w:b/>
              </w:rPr>
            </w:pPr>
            <w:r>
              <w:rPr>
                <w:b/>
              </w:rPr>
              <w:t>Delivery duration (from – to):</w:t>
            </w:r>
          </w:p>
          <w:p w14:paraId="3041260C"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2BF7B35D"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2EB1FE" w14:textId="77777777" w:rsidR="008B72A6" w:rsidRDefault="008B72A6" w:rsidP="00261C6C">
            <w:pPr>
              <w:widowControl w:val="0"/>
              <w:pBdr>
                <w:top w:val="nil"/>
                <w:left w:val="nil"/>
                <w:bottom w:val="nil"/>
                <w:right w:val="nil"/>
                <w:between w:val="nil"/>
              </w:pBdr>
              <w:rPr>
                <w:b/>
              </w:rPr>
            </w:pPr>
            <w:r>
              <w:rPr>
                <w:b/>
              </w:rPr>
              <w:t>Business area/industry:</w:t>
            </w:r>
          </w:p>
          <w:p w14:paraId="4A6F5409"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503E0502" w14:textId="77777777" w:rsidTr="00261C6C">
        <w:trPr>
          <w:trHeight w:val="128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8C54F" w14:textId="77777777" w:rsidR="008B72A6" w:rsidRDefault="008B72A6" w:rsidP="00261C6C">
            <w:pPr>
              <w:widowControl w:val="0"/>
              <w:pBdr>
                <w:top w:val="nil"/>
                <w:left w:val="nil"/>
                <w:bottom w:val="nil"/>
                <w:right w:val="nil"/>
                <w:between w:val="nil"/>
              </w:pBdr>
              <w:rPr>
                <w:b/>
              </w:rPr>
            </w:pPr>
            <w:r>
              <w:rPr>
                <w:b/>
              </w:rPr>
              <w:t>Scope of deliveries (value of deliveries and scope (number of FTE) of development/configuration/integration):</w:t>
            </w:r>
          </w:p>
          <w:p w14:paraId="5DA64F53"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23492242"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53001B" w14:textId="77777777" w:rsidR="008B72A6" w:rsidRDefault="008B72A6" w:rsidP="00261C6C">
            <w:pPr>
              <w:widowControl w:val="0"/>
              <w:pBdr>
                <w:top w:val="nil"/>
                <w:left w:val="nil"/>
                <w:bottom w:val="nil"/>
                <w:right w:val="nil"/>
                <w:between w:val="nil"/>
              </w:pBdr>
              <w:rPr>
                <w:b/>
              </w:rPr>
            </w:pPr>
            <w:r>
              <w:rPr>
                <w:b/>
              </w:rPr>
              <w:t>Tenderer’s role/responsibility:</w:t>
            </w:r>
          </w:p>
          <w:p w14:paraId="6937F89A"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61EBAB24"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4108C" w14:textId="77777777" w:rsidR="008B72A6" w:rsidRDefault="008B72A6" w:rsidP="00261C6C">
            <w:pPr>
              <w:widowControl w:val="0"/>
              <w:pBdr>
                <w:top w:val="nil"/>
                <w:left w:val="nil"/>
                <w:bottom w:val="nil"/>
                <w:right w:val="nil"/>
                <w:between w:val="nil"/>
              </w:pBdr>
              <w:rPr>
                <w:b/>
              </w:rPr>
            </w:pPr>
            <w:r>
              <w:rPr>
                <w:b/>
              </w:rPr>
              <w:t>Delivery method (waterfall/iterative/agile etc.)</w:t>
            </w:r>
          </w:p>
        </w:tc>
      </w:tr>
      <w:tr w:rsidR="008B72A6" w14:paraId="1CA59704"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16D94" w14:textId="77777777" w:rsidR="008B72A6" w:rsidRDefault="008B72A6" w:rsidP="00261C6C">
            <w:pPr>
              <w:widowControl w:val="0"/>
              <w:pBdr>
                <w:top w:val="nil"/>
                <w:left w:val="nil"/>
                <w:bottom w:val="nil"/>
                <w:right w:val="nil"/>
                <w:between w:val="nil"/>
              </w:pBdr>
              <w:rPr>
                <w:b/>
              </w:rPr>
            </w:pPr>
            <w:r>
              <w:rPr>
                <w:b/>
              </w:rPr>
              <w:t>ICT delivery model (e.g. cloud type)</w:t>
            </w:r>
          </w:p>
        </w:tc>
      </w:tr>
      <w:tr w:rsidR="008B72A6" w14:paraId="52E22391"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9F3C89" w14:textId="6D113B34" w:rsidR="008B72A6" w:rsidRDefault="008B72A6" w:rsidP="00261C6C">
            <w:pPr>
              <w:widowControl w:val="0"/>
              <w:pBdr>
                <w:top w:val="nil"/>
                <w:left w:val="nil"/>
                <w:bottom w:val="nil"/>
                <w:right w:val="nil"/>
                <w:between w:val="nil"/>
              </w:pBdr>
              <w:rPr>
                <w:b/>
              </w:rPr>
            </w:pPr>
            <w:r>
              <w:rPr>
                <w:b/>
              </w:rPr>
              <w:t>Description of stakeholders, challenges, success factors and value for customer (max 1 page)</w:t>
            </w:r>
          </w:p>
        </w:tc>
      </w:tr>
      <w:tr w:rsidR="008B72A6" w14:paraId="3F9F1B02" w14:textId="77777777" w:rsidTr="00261C6C">
        <w:trPr>
          <w:trHeight w:val="104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7B5CAC" w14:textId="77777777" w:rsidR="008B72A6" w:rsidRDefault="008B72A6" w:rsidP="00BA2625">
            <w:pPr>
              <w:keepNext/>
              <w:widowControl w:val="0"/>
              <w:pBdr>
                <w:top w:val="nil"/>
                <w:left w:val="nil"/>
                <w:bottom w:val="nil"/>
                <w:right w:val="nil"/>
                <w:between w:val="nil"/>
              </w:pBdr>
              <w:rPr>
                <w:b/>
              </w:rPr>
            </w:pPr>
            <w:r>
              <w:rPr>
                <w:b/>
              </w:rPr>
              <w:t>Description of delivery (infrastructure, integrations, processing of special categories of data, privacy by design and default, applications, and other characteristics); max 1 page</w:t>
            </w:r>
          </w:p>
        </w:tc>
      </w:tr>
    </w:tbl>
    <w:p w14:paraId="6D84CA92" w14:textId="09B592CA" w:rsidR="00BA2625" w:rsidRDefault="00BA2625">
      <w:pPr>
        <w:pStyle w:val="Caption"/>
      </w:pPr>
      <w:r>
        <w:t xml:space="preserve">Table </w:t>
      </w:r>
      <w:r>
        <w:fldChar w:fldCharType="begin"/>
      </w:r>
      <w:r>
        <w:instrText xml:space="preserve"> SEQ Table \* ARABIC </w:instrText>
      </w:r>
      <w:r>
        <w:fldChar w:fldCharType="separate"/>
      </w:r>
      <w:r w:rsidR="00DB2763">
        <w:t>13</w:t>
      </w:r>
      <w:r>
        <w:fldChar w:fldCharType="end"/>
      </w:r>
      <w:r>
        <w:t xml:space="preserve">: </w:t>
      </w:r>
      <w:r w:rsidRPr="00DC424E">
        <w:t>Template for description of relevant deliveries</w:t>
      </w:r>
    </w:p>
    <w:p w14:paraId="55DC047A" w14:textId="77777777" w:rsidR="008B72A6" w:rsidRDefault="008B72A6" w:rsidP="008B72A6">
      <w:r>
        <w:lastRenderedPageBreak/>
        <w:t xml:space="preserve"> </w:t>
      </w:r>
    </w:p>
    <w:p w14:paraId="74A4939C" w14:textId="77777777" w:rsidR="008B72A6" w:rsidRDefault="008B72A6" w:rsidP="008B72A6">
      <w:r>
        <w:t xml:space="preserve"> </w:t>
      </w:r>
    </w:p>
    <w:tbl>
      <w:tblPr>
        <w:tblW w:w="88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95"/>
      </w:tblGrid>
      <w:tr w:rsidR="008B72A6" w14:paraId="1E27A7C9" w14:textId="77777777" w:rsidTr="00261C6C">
        <w:trPr>
          <w:trHeight w:val="500"/>
        </w:trPr>
        <w:tc>
          <w:tcPr>
            <w:tcW w:w="88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68BFB8F6" w14:textId="77777777" w:rsidR="008B72A6" w:rsidRDefault="008B72A6" w:rsidP="00261C6C">
            <w:pPr>
              <w:widowControl w:val="0"/>
              <w:pBdr>
                <w:top w:val="nil"/>
                <w:left w:val="nil"/>
                <w:bottom w:val="nil"/>
                <w:right w:val="nil"/>
                <w:between w:val="nil"/>
              </w:pBdr>
              <w:rPr>
                <w:b/>
              </w:rPr>
            </w:pPr>
            <w:r>
              <w:rPr>
                <w:b/>
              </w:rPr>
              <w:t>Reference 2</w:t>
            </w:r>
          </w:p>
        </w:tc>
      </w:tr>
      <w:tr w:rsidR="008B72A6" w14:paraId="6360CA9F" w14:textId="77777777" w:rsidTr="00261C6C">
        <w:trPr>
          <w:trHeight w:val="50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C8B81" w14:textId="77777777" w:rsidR="008B72A6" w:rsidRDefault="008B72A6" w:rsidP="00261C6C">
            <w:pPr>
              <w:widowControl w:val="0"/>
              <w:pBdr>
                <w:top w:val="nil"/>
                <w:left w:val="nil"/>
                <w:bottom w:val="nil"/>
                <w:right w:val="nil"/>
                <w:between w:val="nil"/>
              </w:pBdr>
              <w:rPr>
                <w:b/>
              </w:rPr>
            </w:pPr>
            <w:r>
              <w:rPr>
                <w:b/>
              </w:rPr>
              <w:t>Title:</w:t>
            </w:r>
          </w:p>
        </w:tc>
      </w:tr>
      <w:tr w:rsidR="008B72A6" w14:paraId="51789846"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4A3238" w14:textId="77777777" w:rsidR="008B72A6" w:rsidRDefault="008B72A6" w:rsidP="00261C6C">
            <w:pPr>
              <w:widowControl w:val="0"/>
              <w:pBdr>
                <w:top w:val="nil"/>
                <w:left w:val="nil"/>
                <w:bottom w:val="nil"/>
                <w:right w:val="nil"/>
                <w:between w:val="nil"/>
              </w:pBdr>
              <w:rPr>
                <w:b/>
              </w:rPr>
            </w:pPr>
            <w:r>
              <w:rPr>
                <w:b/>
              </w:rPr>
              <w:t>Customer (contact person and contact data to be included):</w:t>
            </w:r>
          </w:p>
          <w:p w14:paraId="20755CDF"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799A3D59"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6974A" w14:textId="77777777" w:rsidR="008B72A6" w:rsidRDefault="008B72A6" w:rsidP="00261C6C">
            <w:pPr>
              <w:widowControl w:val="0"/>
              <w:pBdr>
                <w:top w:val="nil"/>
                <w:left w:val="nil"/>
                <w:bottom w:val="nil"/>
                <w:right w:val="nil"/>
                <w:between w:val="nil"/>
              </w:pBdr>
              <w:rPr>
                <w:b/>
              </w:rPr>
            </w:pPr>
            <w:r>
              <w:rPr>
                <w:b/>
              </w:rPr>
              <w:t>Delivery duration (from – to):</w:t>
            </w:r>
          </w:p>
          <w:p w14:paraId="5296ADE6"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16FC1ABF"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075A5" w14:textId="77777777" w:rsidR="008B72A6" w:rsidRDefault="008B72A6" w:rsidP="00261C6C">
            <w:pPr>
              <w:widowControl w:val="0"/>
              <w:pBdr>
                <w:top w:val="nil"/>
                <w:left w:val="nil"/>
                <w:bottom w:val="nil"/>
                <w:right w:val="nil"/>
                <w:between w:val="nil"/>
              </w:pBdr>
              <w:rPr>
                <w:b/>
              </w:rPr>
            </w:pPr>
            <w:r>
              <w:rPr>
                <w:b/>
              </w:rPr>
              <w:t>Business area/industry:</w:t>
            </w:r>
          </w:p>
          <w:p w14:paraId="371E0D97"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7AEEFA8D" w14:textId="77777777" w:rsidTr="00261C6C">
        <w:trPr>
          <w:trHeight w:val="128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9AD066" w14:textId="77777777" w:rsidR="008B72A6" w:rsidRDefault="008B72A6" w:rsidP="00261C6C">
            <w:pPr>
              <w:widowControl w:val="0"/>
              <w:pBdr>
                <w:top w:val="nil"/>
                <w:left w:val="nil"/>
                <w:bottom w:val="nil"/>
                <w:right w:val="nil"/>
                <w:between w:val="nil"/>
              </w:pBdr>
              <w:rPr>
                <w:b/>
              </w:rPr>
            </w:pPr>
            <w:r>
              <w:rPr>
                <w:b/>
              </w:rPr>
              <w:t>Scope of deliveries (value of deliveries and scope (number of FTE) of development/configuration/integration):</w:t>
            </w:r>
          </w:p>
          <w:p w14:paraId="2E39D00B"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6DF680EF"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0EFB25" w14:textId="77777777" w:rsidR="008B72A6" w:rsidRDefault="008B72A6" w:rsidP="00261C6C">
            <w:pPr>
              <w:widowControl w:val="0"/>
              <w:pBdr>
                <w:top w:val="nil"/>
                <w:left w:val="nil"/>
                <w:bottom w:val="nil"/>
                <w:right w:val="nil"/>
                <w:between w:val="nil"/>
              </w:pBdr>
              <w:rPr>
                <w:b/>
              </w:rPr>
            </w:pPr>
            <w:r>
              <w:rPr>
                <w:b/>
              </w:rPr>
              <w:t>Tenderer’s role / responsibility:</w:t>
            </w:r>
          </w:p>
          <w:p w14:paraId="02C5811A"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0AE9441B"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D3D66" w14:textId="77777777" w:rsidR="008B72A6" w:rsidRDefault="008B72A6" w:rsidP="00261C6C">
            <w:pPr>
              <w:widowControl w:val="0"/>
              <w:pBdr>
                <w:top w:val="nil"/>
                <w:left w:val="nil"/>
                <w:bottom w:val="nil"/>
                <w:right w:val="nil"/>
                <w:between w:val="nil"/>
              </w:pBdr>
              <w:rPr>
                <w:b/>
              </w:rPr>
            </w:pPr>
            <w:r>
              <w:rPr>
                <w:b/>
              </w:rPr>
              <w:t>Delivery method (waterfall / iterative / agile etc.)</w:t>
            </w:r>
          </w:p>
        </w:tc>
      </w:tr>
      <w:tr w:rsidR="008B72A6" w14:paraId="7049300B"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66F50" w14:textId="77777777" w:rsidR="008B72A6" w:rsidRDefault="008B72A6" w:rsidP="00261C6C">
            <w:pPr>
              <w:widowControl w:val="0"/>
              <w:pBdr>
                <w:top w:val="nil"/>
                <w:left w:val="nil"/>
                <w:bottom w:val="nil"/>
                <w:right w:val="nil"/>
                <w:between w:val="nil"/>
              </w:pBdr>
              <w:rPr>
                <w:b/>
              </w:rPr>
            </w:pPr>
            <w:r>
              <w:rPr>
                <w:b/>
              </w:rPr>
              <w:t>Hosting model (cloud / on premises, etc.)</w:t>
            </w:r>
          </w:p>
        </w:tc>
      </w:tr>
      <w:tr w:rsidR="008B72A6" w14:paraId="1C1CE948"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509FC" w14:textId="77777777" w:rsidR="008B72A6" w:rsidRDefault="008B72A6" w:rsidP="00261C6C">
            <w:pPr>
              <w:widowControl w:val="0"/>
              <w:pBdr>
                <w:top w:val="nil"/>
                <w:left w:val="nil"/>
                <w:bottom w:val="nil"/>
                <w:right w:val="nil"/>
                <w:between w:val="nil"/>
              </w:pBdr>
              <w:rPr>
                <w:b/>
              </w:rPr>
            </w:pPr>
            <w:r>
              <w:rPr>
                <w:b/>
              </w:rPr>
              <w:t>Description of stakeholders, challenges, success factors and value for customer (max 1 page)</w:t>
            </w:r>
          </w:p>
        </w:tc>
      </w:tr>
      <w:tr w:rsidR="008B72A6" w14:paraId="33D0718C" w14:textId="77777777" w:rsidTr="00261C6C">
        <w:trPr>
          <w:trHeight w:val="104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E35BE" w14:textId="77777777" w:rsidR="008B72A6" w:rsidRDefault="008B72A6" w:rsidP="00261C6C">
            <w:pPr>
              <w:widowControl w:val="0"/>
              <w:pBdr>
                <w:top w:val="nil"/>
                <w:left w:val="nil"/>
                <w:bottom w:val="nil"/>
                <w:right w:val="nil"/>
                <w:between w:val="nil"/>
              </w:pBdr>
              <w:rPr>
                <w:b/>
              </w:rPr>
            </w:pPr>
            <w:r>
              <w:rPr>
                <w:b/>
              </w:rPr>
              <w:t>Description of delivery (infrastructure, integrations, processing of special categories of data, privacy by design and default, applications, and other characteristics); max 1 page</w:t>
            </w:r>
          </w:p>
        </w:tc>
      </w:tr>
    </w:tbl>
    <w:p w14:paraId="5EA0D230" w14:textId="77777777" w:rsidR="008B72A6" w:rsidRDefault="008B72A6" w:rsidP="008B72A6">
      <w:r>
        <w:t xml:space="preserve"> </w:t>
      </w:r>
    </w:p>
    <w:p w14:paraId="5AAC5C78" w14:textId="77777777" w:rsidR="008B72A6" w:rsidRDefault="008B72A6" w:rsidP="008B72A6">
      <w:r>
        <w:t xml:space="preserve"> </w:t>
      </w:r>
    </w:p>
    <w:tbl>
      <w:tblPr>
        <w:tblW w:w="88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95"/>
      </w:tblGrid>
      <w:tr w:rsidR="008B72A6" w14:paraId="1F79A220" w14:textId="77777777" w:rsidTr="00261C6C">
        <w:trPr>
          <w:trHeight w:val="500"/>
        </w:trPr>
        <w:tc>
          <w:tcPr>
            <w:tcW w:w="8895"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21644A0D" w14:textId="77777777" w:rsidR="008B72A6" w:rsidRDefault="008B72A6" w:rsidP="00261C6C">
            <w:pPr>
              <w:widowControl w:val="0"/>
              <w:pBdr>
                <w:top w:val="nil"/>
                <w:left w:val="nil"/>
                <w:bottom w:val="nil"/>
                <w:right w:val="nil"/>
                <w:between w:val="nil"/>
              </w:pBdr>
              <w:rPr>
                <w:b/>
              </w:rPr>
            </w:pPr>
            <w:r>
              <w:rPr>
                <w:b/>
              </w:rPr>
              <w:lastRenderedPageBreak/>
              <w:t>Reference 3</w:t>
            </w:r>
          </w:p>
        </w:tc>
      </w:tr>
      <w:tr w:rsidR="008B72A6" w14:paraId="6E064215" w14:textId="77777777" w:rsidTr="00261C6C">
        <w:trPr>
          <w:trHeight w:val="50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D7175" w14:textId="77777777" w:rsidR="008B72A6" w:rsidRDefault="008B72A6" w:rsidP="00261C6C">
            <w:pPr>
              <w:widowControl w:val="0"/>
              <w:pBdr>
                <w:top w:val="nil"/>
                <w:left w:val="nil"/>
                <w:bottom w:val="nil"/>
                <w:right w:val="nil"/>
                <w:between w:val="nil"/>
              </w:pBdr>
              <w:rPr>
                <w:b/>
              </w:rPr>
            </w:pPr>
            <w:r>
              <w:rPr>
                <w:b/>
              </w:rPr>
              <w:t>Title:</w:t>
            </w:r>
          </w:p>
        </w:tc>
      </w:tr>
      <w:tr w:rsidR="008B72A6" w14:paraId="20CAAD98"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2222C2" w14:textId="77777777" w:rsidR="008B72A6" w:rsidRDefault="008B72A6" w:rsidP="00261C6C">
            <w:pPr>
              <w:widowControl w:val="0"/>
              <w:pBdr>
                <w:top w:val="nil"/>
                <w:left w:val="nil"/>
                <w:bottom w:val="nil"/>
                <w:right w:val="nil"/>
                <w:between w:val="nil"/>
              </w:pBdr>
              <w:rPr>
                <w:b/>
              </w:rPr>
            </w:pPr>
            <w:r>
              <w:rPr>
                <w:b/>
              </w:rPr>
              <w:t>Customer (contact person and contact data to be included):</w:t>
            </w:r>
          </w:p>
          <w:p w14:paraId="159C1B29"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65283780"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259F4" w14:textId="77777777" w:rsidR="008B72A6" w:rsidRDefault="008B72A6" w:rsidP="00261C6C">
            <w:pPr>
              <w:widowControl w:val="0"/>
              <w:pBdr>
                <w:top w:val="nil"/>
                <w:left w:val="nil"/>
                <w:bottom w:val="nil"/>
                <w:right w:val="nil"/>
                <w:between w:val="nil"/>
              </w:pBdr>
              <w:rPr>
                <w:b/>
              </w:rPr>
            </w:pPr>
            <w:r>
              <w:rPr>
                <w:b/>
              </w:rPr>
              <w:t>Delivery duration (from – to):</w:t>
            </w:r>
          </w:p>
          <w:p w14:paraId="2FF1AA8A"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00FF8B8D"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61702" w14:textId="77777777" w:rsidR="008B72A6" w:rsidRDefault="008B72A6" w:rsidP="00261C6C">
            <w:pPr>
              <w:widowControl w:val="0"/>
              <w:pBdr>
                <w:top w:val="nil"/>
                <w:left w:val="nil"/>
                <w:bottom w:val="nil"/>
                <w:right w:val="nil"/>
                <w:between w:val="nil"/>
              </w:pBdr>
              <w:rPr>
                <w:b/>
              </w:rPr>
            </w:pPr>
            <w:r>
              <w:rPr>
                <w:b/>
              </w:rPr>
              <w:t>Business area/industry:</w:t>
            </w:r>
          </w:p>
          <w:p w14:paraId="600D804A"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1C6E2B45" w14:textId="77777777" w:rsidTr="00261C6C">
        <w:trPr>
          <w:trHeight w:val="128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994C94" w14:textId="77777777" w:rsidR="008B72A6" w:rsidRDefault="008B72A6" w:rsidP="00261C6C">
            <w:pPr>
              <w:widowControl w:val="0"/>
              <w:pBdr>
                <w:top w:val="nil"/>
                <w:left w:val="nil"/>
                <w:bottom w:val="nil"/>
                <w:right w:val="nil"/>
                <w:between w:val="nil"/>
              </w:pBdr>
              <w:rPr>
                <w:b/>
              </w:rPr>
            </w:pPr>
            <w:r>
              <w:rPr>
                <w:b/>
              </w:rPr>
              <w:t>Scope of deliveries (value of deliveries and scope (number of FTE) of development/configuration/integration):</w:t>
            </w:r>
          </w:p>
          <w:p w14:paraId="221BB7FD"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641900A1" w14:textId="77777777" w:rsidTr="00261C6C">
        <w:trPr>
          <w:trHeight w:val="102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7EBF0C" w14:textId="77777777" w:rsidR="008B72A6" w:rsidRDefault="008B72A6" w:rsidP="00261C6C">
            <w:pPr>
              <w:widowControl w:val="0"/>
              <w:pBdr>
                <w:top w:val="nil"/>
                <w:left w:val="nil"/>
                <w:bottom w:val="nil"/>
                <w:right w:val="nil"/>
                <w:between w:val="nil"/>
              </w:pBdr>
              <w:rPr>
                <w:b/>
              </w:rPr>
            </w:pPr>
            <w:r>
              <w:rPr>
                <w:b/>
              </w:rPr>
              <w:t>Tenderer’s role/responsibility:</w:t>
            </w:r>
          </w:p>
          <w:p w14:paraId="1E74060E" w14:textId="77777777" w:rsidR="008B72A6" w:rsidRDefault="008B72A6" w:rsidP="00261C6C">
            <w:pPr>
              <w:widowControl w:val="0"/>
              <w:pBdr>
                <w:top w:val="nil"/>
                <w:left w:val="nil"/>
                <w:bottom w:val="nil"/>
                <w:right w:val="nil"/>
                <w:between w:val="nil"/>
              </w:pBdr>
              <w:rPr>
                <w:b/>
              </w:rPr>
            </w:pPr>
            <w:r>
              <w:rPr>
                <w:b/>
              </w:rPr>
              <w:t xml:space="preserve"> </w:t>
            </w:r>
          </w:p>
        </w:tc>
      </w:tr>
      <w:tr w:rsidR="008B72A6" w14:paraId="04251916"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3A0D83" w14:textId="77777777" w:rsidR="008B72A6" w:rsidRDefault="008B72A6" w:rsidP="00261C6C">
            <w:pPr>
              <w:widowControl w:val="0"/>
              <w:pBdr>
                <w:top w:val="nil"/>
                <w:left w:val="nil"/>
                <w:bottom w:val="nil"/>
                <w:right w:val="nil"/>
                <w:between w:val="nil"/>
              </w:pBdr>
              <w:rPr>
                <w:b/>
              </w:rPr>
            </w:pPr>
            <w:r>
              <w:rPr>
                <w:b/>
              </w:rPr>
              <w:t>Delivery method (waterfall/iterative/agile etc.):</w:t>
            </w:r>
          </w:p>
        </w:tc>
      </w:tr>
      <w:tr w:rsidR="008B72A6" w14:paraId="186CF327"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000D7" w14:textId="77777777" w:rsidR="008B72A6" w:rsidRDefault="008B72A6" w:rsidP="00261C6C">
            <w:pPr>
              <w:widowControl w:val="0"/>
              <w:rPr>
                <w:b/>
              </w:rPr>
            </w:pPr>
            <w:r>
              <w:rPr>
                <w:b/>
              </w:rPr>
              <w:t>Hosting model (cloud/on premises, etc.)</w:t>
            </w:r>
          </w:p>
        </w:tc>
      </w:tr>
      <w:tr w:rsidR="008B72A6" w14:paraId="1C394CD2" w14:textId="77777777" w:rsidTr="00261C6C">
        <w:trPr>
          <w:trHeight w:val="86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8D7BE" w14:textId="77777777" w:rsidR="008B72A6" w:rsidRDefault="008B72A6" w:rsidP="00261C6C">
            <w:pPr>
              <w:widowControl w:val="0"/>
              <w:pBdr>
                <w:top w:val="nil"/>
                <w:left w:val="nil"/>
                <w:bottom w:val="nil"/>
                <w:right w:val="nil"/>
                <w:between w:val="nil"/>
              </w:pBdr>
              <w:rPr>
                <w:b/>
              </w:rPr>
            </w:pPr>
            <w:r>
              <w:rPr>
                <w:b/>
              </w:rPr>
              <w:t>Description of stakeholders, challenges, success factors and value for customer (max 1 page)</w:t>
            </w:r>
          </w:p>
        </w:tc>
      </w:tr>
      <w:tr w:rsidR="008B72A6" w14:paraId="369E8E9D" w14:textId="77777777" w:rsidTr="00261C6C">
        <w:trPr>
          <w:trHeight w:val="1040"/>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44E1FD" w14:textId="77777777" w:rsidR="008B72A6" w:rsidRDefault="008B72A6" w:rsidP="00261C6C">
            <w:pPr>
              <w:widowControl w:val="0"/>
              <w:pBdr>
                <w:top w:val="nil"/>
                <w:left w:val="nil"/>
                <w:bottom w:val="nil"/>
                <w:right w:val="nil"/>
                <w:between w:val="nil"/>
              </w:pBdr>
              <w:rPr>
                <w:b/>
              </w:rPr>
            </w:pPr>
            <w:r>
              <w:rPr>
                <w:b/>
              </w:rPr>
              <w:t>Description of delivery (infrastructure, integrations, processing of special categories of data, privacy by design and default, applications, and other characteristics); max 1 page</w:t>
            </w:r>
          </w:p>
        </w:tc>
      </w:tr>
    </w:tbl>
    <w:p w14:paraId="654D0046" w14:textId="77777777" w:rsidR="007443E8" w:rsidRDefault="007443E8" w:rsidP="00D0343C"/>
    <w:p w14:paraId="4B83FB88" w14:textId="77777777" w:rsidR="00236C4D" w:rsidRDefault="00236C4D">
      <w:pPr>
        <w:rPr>
          <w:b/>
          <w:sz w:val="28"/>
          <w:szCs w:val="36"/>
        </w:rPr>
      </w:pPr>
      <w:bookmarkStart w:id="198" w:name="_Toc27660639"/>
      <w:r>
        <w:br w:type="page"/>
      </w:r>
    </w:p>
    <w:p w14:paraId="1386F9FA" w14:textId="6D8CBEE3" w:rsidR="007443E8" w:rsidRDefault="006B4972" w:rsidP="001049DE">
      <w:pPr>
        <w:pStyle w:val="Style1"/>
      </w:pPr>
      <w:bookmarkStart w:id="199" w:name="_Toc28552306"/>
      <w:r>
        <w:lastRenderedPageBreak/>
        <w:t>Template for resource capacity</w:t>
      </w:r>
      <w:bookmarkEnd w:id="198"/>
      <w:bookmarkEnd w:id="199"/>
    </w:p>
    <w:p w14:paraId="01210F9A" w14:textId="0F649123" w:rsidR="002577AA" w:rsidRDefault="002577AA" w:rsidP="002577AA">
      <w:pPr>
        <w:ind w:firstLine="720"/>
      </w:pPr>
      <w:r>
        <w:t xml:space="preserve">Reference to section </w:t>
      </w:r>
      <w:r w:rsidR="004B456D">
        <w:fldChar w:fldCharType="begin"/>
      </w:r>
      <w:r w:rsidR="004B456D">
        <w:instrText xml:space="preserve"> REF _Ref27589588 \r \h </w:instrText>
      </w:r>
      <w:r w:rsidR="004B456D">
        <w:fldChar w:fldCharType="separate"/>
      </w:r>
      <w:r w:rsidR="004B456D">
        <w:t xml:space="preserve">4.2.3. </w:t>
      </w:r>
      <w:r w:rsidR="004B456D">
        <w:fldChar w:fldCharType="end"/>
      </w:r>
      <w:r>
        <w:t>, no. 2.</w:t>
      </w:r>
    </w:p>
    <w:p w14:paraId="6C60401D" w14:textId="77777777" w:rsidR="002577AA" w:rsidRDefault="002577AA" w:rsidP="002577AA">
      <w:pPr>
        <w:rPr>
          <w:sz w:val="24"/>
          <w:szCs w:val="24"/>
        </w:rPr>
      </w:pPr>
      <w:r>
        <w:rPr>
          <w:sz w:val="24"/>
          <w:szCs w:val="24"/>
        </w:rPr>
        <w:t xml:space="preserve"> </w:t>
      </w:r>
    </w:p>
    <w:p w14:paraId="43888914" w14:textId="77777777" w:rsidR="002577AA" w:rsidRDefault="002577AA" w:rsidP="002577AA">
      <w:pPr>
        <w:ind w:firstLine="720"/>
      </w:pPr>
      <w:r>
        <w:t>A brief description of organization and organizational units (center of excellence), of the Tenderer relevant for performance of the contract. The description must be sufficient for the Customer assessment of organizational capacity; max 4 pages</w:t>
      </w:r>
    </w:p>
    <w:p w14:paraId="67FFA2E6" w14:textId="77777777" w:rsidR="002577AA" w:rsidRDefault="002577AA" w:rsidP="002577AA">
      <w:r>
        <w:t xml:space="preserve"> </w:t>
      </w:r>
    </w:p>
    <w:tbl>
      <w:tblPr>
        <w:tblW w:w="82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330"/>
        <w:gridCol w:w="1935"/>
      </w:tblGrid>
      <w:tr w:rsidR="002577AA" w14:paraId="7905771A" w14:textId="77777777" w:rsidTr="00261C6C">
        <w:trPr>
          <w:trHeight w:val="500"/>
        </w:trPr>
        <w:tc>
          <w:tcPr>
            <w:tcW w:w="6330" w:type="dxa"/>
            <w:tcBorders>
              <w:top w:val="single" w:sz="8" w:space="0" w:color="000000"/>
              <w:left w:val="single" w:sz="8" w:space="0" w:color="000000"/>
              <w:bottom w:val="single" w:sz="8" w:space="0" w:color="000000"/>
              <w:right w:val="single" w:sz="8" w:space="0" w:color="000000"/>
            </w:tcBorders>
            <w:shd w:val="clear" w:color="auto" w:fill="FF9900"/>
            <w:tcMar>
              <w:top w:w="100" w:type="dxa"/>
              <w:left w:w="100" w:type="dxa"/>
              <w:bottom w:w="100" w:type="dxa"/>
              <w:right w:w="100" w:type="dxa"/>
            </w:tcMar>
          </w:tcPr>
          <w:p w14:paraId="55193B34" w14:textId="77777777" w:rsidR="002577AA" w:rsidRPr="00123A5C" w:rsidRDefault="002577AA" w:rsidP="00261C6C">
            <w:pPr>
              <w:ind w:left="260"/>
              <w:rPr>
                <w:b/>
              </w:rPr>
            </w:pPr>
            <w:r w:rsidRPr="00123A5C">
              <w:rPr>
                <w:b/>
              </w:rPr>
              <w:t>The Tenderers capacity for the procurement</w:t>
            </w:r>
          </w:p>
        </w:tc>
        <w:tc>
          <w:tcPr>
            <w:tcW w:w="1935" w:type="dxa"/>
            <w:tcBorders>
              <w:top w:val="single" w:sz="8" w:space="0" w:color="000000"/>
              <w:left w:val="nil"/>
              <w:bottom w:val="single" w:sz="8" w:space="0" w:color="000000"/>
              <w:right w:val="single" w:sz="8" w:space="0" w:color="000000"/>
            </w:tcBorders>
            <w:shd w:val="clear" w:color="auto" w:fill="FF9900"/>
            <w:tcMar>
              <w:top w:w="100" w:type="dxa"/>
              <w:left w:w="100" w:type="dxa"/>
              <w:bottom w:w="100" w:type="dxa"/>
              <w:right w:w="100" w:type="dxa"/>
            </w:tcMar>
          </w:tcPr>
          <w:p w14:paraId="44011813" w14:textId="77777777" w:rsidR="002577AA" w:rsidRPr="00123A5C" w:rsidRDefault="002577AA" w:rsidP="00261C6C">
            <w:pPr>
              <w:ind w:left="260"/>
              <w:rPr>
                <w:b/>
              </w:rPr>
            </w:pPr>
            <w:r w:rsidRPr="00123A5C">
              <w:rPr>
                <w:b/>
              </w:rPr>
              <w:t>Number</w:t>
            </w:r>
          </w:p>
        </w:tc>
      </w:tr>
      <w:tr w:rsidR="002577AA" w14:paraId="717952A3" w14:textId="77777777" w:rsidTr="00261C6C">
        <w:trPr>
          <w:trHeight w:val="500"/>
        </w:trPr>
        <w:tc>
          <w:tcPr>
            <w:tcW w:w="6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B7175B" w14:textId="77777777" w:rsidR="002577AA" w:rsidRDefault="002577AA" w:rsidP="00261C6C">
            <w:pPr>
              <w:ind w:left="980" w:hanging="360"/>
              <w:rPr>
                <w:highlight w:val="yellow"/>
              </w:rPr>
            </w:pPr>
          </w:p>
        </w:tc>
        <w:tc>
          <w:tcPr>
            <w:tcW w:w="1935" w:type="dxa"/>
            <w:tcBorders>
              <w:top w:val="nil"/>
              <w:left w:val="nil"/>
              <w:bottom w:val="nil"/>
              <w:right w:val="single" w:sz="8" w:space="0" w:color="000000"/>
            </w:tcBorders>
            <w:tcMar>
              <w:top w:w="100" w:type="dxa"/>
              <w:left w:w="100" w:type="dxa"/>
              <w:bottom w:w="100" w:type="dxa"/>
              <w:right w:w="100" w:type="dxa"/>
            </w:tcMar>
          </w:tcPr>
          <w:p w14:paraId="4807E216" w14:textId="77777777" w:rsidR="002577AA" w:rsidRDefault="002577AA" w:rsidP="00261C6C">
            <w:pPr>
              <w:ind w:left="260"/>
              <w:rPr>
                <w:highlight w:val="yellow"/>
              </w:rPr>
            </w:pPr>
            <w:r>
              <w:rPr>
                <w:highlight w:val="yellow"/>
              </w:rPr>
              <w:t xml:space="preserve"> </w:t>
            </w:r>
          </w:p>
        </w:tc>
      </w:tr>
      <w:tr w:rsidR="002577AA" w14:paraId="1BCE6587" w14:textId="77777777" w:rsidTr="00261C6C">
        <w:trPr>
          <w:trHeight w:val="500"/>
        </w:trPr>
        <w:tc>
          <w:tcPr>
            <w:tcW w:w="6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41F97" w14:textId="77777777" w:rsidR="002577AA" w:rsidRDefault="002577AA" w:rsidP="00261C6C">
            <w:pPr>
              <w:ind w:left="980" w:hanging="360"/>
              <w:rPr>
                <w:highlight w:val="yellow"/>
              </w:rPr>
            </w:pPr>
          </w:p>
        </w:tc>
        <w:tc>
          <w:tcPr>
            <w:tcW w:w="1935" w:type="dxa"/>
            <w:tcBorders>
              <w:top w:val="single" w:sz="8" w:space="0" w:color="000000"/>
              <w:left w:val="nil"/>
              <w:bottom w:val="nil"/>
              <w:right w:val="single" w:sz="8" w:space="0" w:color="000000"/>
            </w:tcBorders>
            <w:tcMar>
              <w:top w:w="100" w:type="dxa"/>
              <w:left w:w="100" w:type="dxa"/>
              <w:bottom w:w="100" w:type="dxa"/>
              <w:right w:w="100" w:type="dxa"/>
            </w:tcMar>
          </w:tcPr>
          <w:p w14:paraId="5A1CBEBE" w14:textId="77777777" w:rsidR="002577AA" w:rsidRDefault="002577AA" w:rsidP="00261C6C">
            <w:pPr>
              <w:ind w:left="260"/>
              <w:rPr>
                <w:highlight w:val="yellow"/>
              </w:rPr>
            </w:pPr>
            <w:r>
              <w:rPr>
                <w:highlight w:val="yellow"/>
              </w:rPr>
              <w:t xml:space="preserve"> </w:t>
            </w:r>
          </w:p>
        </w:tc>
      </w:tr>
      <w:tr w:rsidR="002577AA" w14:paraId="5E29922F" w14:textId="77777777" w:rsidTr="00261C6C">
        <w:trPr>
          <w:trHeight w:val="520"/>
        </w:trPr>
        <w:tc>
          <w:tcPr>
            <w:tcW w:w="6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9B21A" w14:textId="77777777" w:rsidR="002577AA" w:rsidRDefault="002577AA" w:rsidP="00261C6C">
            <w:pPr>
              <w:ind w:left="980" w:hanging="360"/>
              <w:rPr>
                <w:highlight w:val="yellow"/>
              </w:rPr>
            </w:pP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D262EA" w14:textId="77777777" w:rsidR="002577AA" w:rsidRDefault="002577AA" w:rsidP="00261C6C">
            <w:pPr>
              <w:ind w:left="260"/>
              <w:rPr>
                <w:highlight w:val="yellow"/>
              </w:rPr>
            </w:pPr>
            <w:r>
              <w:rPr>
                <w:highlight w:val="yellow"/>
              </w:rPr>
              <w:t xml:space="preserve"> </w:t>
            </w:r>
          </w:p>
        </w:tc>
      </w:tr>
      <w:tr w:rsidR="002577AA" w14:paraId="00F789D3" w14:textId="77777777" w:rsidTr="00261C6C">
        <w:trPr>
          <w:trHeight w:val="680"/>
        </w:trPr>
        <w:tc>
          <w:tcPr>
            <w:tcW w:w="6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D9F38E" w14:textId="77777777" w:rsidR="002577AA" w:rsidRDefault="002577AA" w:rsidP="00261C6C">
            <w:pPr>
              <w:ind w:left="980" w:hanging="360"/>
              <w:rPr>
                <w:highlight w:val="yellow"/>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736190A9" w14:textId="77777777" w:rsidR="002577AA" w:rsidRDefault="002577AA" w:rsidP="00261C6C">
            <w:pPr>
              <w:ind w:left="260"/>
              <w:rPr>
                <w:highlight w:val="yellow"/>
              </w:rPr>
            </w:pPr>
            <w:r>
              <w:rPr>
                <w:highlight w:val="yellow"/>
              </w:rPr>
              <w:t xml:space="preserve"> </w:t>
            </w:r>
          </w:p>
        </w:tc>
      </w:tr>
      <w:tr w:rsidR="002577AA" w14:paraId="55A8A53A" w14:textId="77777777" w:rsidTr="00261C6C">
        <w:trPr>
          <w:trHeight w:val="680"/>
        </w:trPr>
        <w:tc>
          <w:tcPr>
            <w:tcW w:w="6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6F22D1" w14:textId="77777777" w:rsidR="002577AA" w:rsidRDefault="002577AA" w:rsidP="00261C6C">
            <w:pPr>
              <w:ind w:left="980" w:hanging="360"/>
              <w:rPr>
                <w:highlight w:val="yellow"/>
              </w:rPr>
            </w:pP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49978A7C" w14:textId="77777777" w:rsidR="002577AA" w:rsidRDefault="002577AA" w:rsidP="00BA2625">
            <w:pPr>
              <w:keepNext/>
              <w:ind w:left="260"/>
              <w:rPr>
                <w:highlight w:val="yellow"/>
              </w:rPr>
            </w:pPr>
            <w:r>
              <w:rPr>
                <w:highlight w:val="yellow"/>
              </w:rPr>
              <w:t xml:space="preserve"> </w:t>
            </w:r>
          </w:p>
        </w:tc>
      </w:tr>
    </w:tbl>
    <w:p w14:paraId="16936158" w14:textId="66E761C1" w:rsidR="00BA2625" w:rsidRDefault="00BA2625">
      <w:pPr>
        <w:pStyle w:val="Caption"/>
      </w:pPr>
      <w:r>
        <w:t xml:space="preserve">Table </w:t>
      </w:r>
      <w:r>
        <w:fldChar w:fldCharType="begin"/>
      </w:r>
      <w:r>
        <w:instrText xml:space="preserve"> SEQ Table \* ARABIC </w:instrText>
      </w:r>
      <w:r>
        <w:fldChar w:fldCharType="separate"/>
      </w:r>
      <w:r w:rsidR="00DB2763">
        <w:t>14</w:t>
      </w:r>
      <w:r>
        <w:fldChar w:fldCharType="end"/>
      </w:r>
      <w:r>
        <w:t>: Template for resource capacity</w:t>
      </w:r>
    </w:p>
    <w:p w14:paraId="347808F3" w14:textId="06E6F7FB" w:rsidR="00B331A2" w:rsidRDefault="002577AA" w:rsidP="00E61F2E">
      <w:r>
        <w:t xml:space="preserve"> </w:t>
      </w:r>
    </w:p>
    <w:p w14:paraId="65C3FB53" w14:textId="77777777" w:rsidR="00B331A2" w:rsidRDefault="00B331A2">
      <w:r>
        <w:br w:type="page"/>
      </w:r>
    </w:p>
    <w:p w14:paraId="368416DC" w14:textId="6CE5ED53" w:rsidR="006B4972" w:rsidRDefault="00B8694D" w:rsidP="001049DE">
      <w:pPr>
        <w:pStyle w:val="Heading1"/>
      </w:pPr>
      <w:bookmarkStart w:id="200" w:name="_Toc27660640"/>
      <w:bookmarkStart w:id="201" w:name="_Toc28552307"/>
      <w:r>
        <w:lastRenderedPageBreak/>
        <w:t>Annexes for competition</w:t>
      </w:r>
      <w:bookmarkEnd w:id="200"/>
      <w:bookmarkEnd w:id="201"/>
    </w:p>
    <w:p w14:paraId="5774433A" w14:textId="1D22B495" w:rsidR="007443E8" w:rsidRDefault="006B4972" w:rsidP="001049DE">
      <w:pPr>
        <w:pStyle w:val="Style1"/>
      </w:pPr>
      <w:bookmarkStart w:id="202" w:name="_Toc27660641"/>
      <w:bookmarkStart w:id="203" w:name="_Toc28552308"/>
      <w:r>
        <w:t>Template for preparation of CV’s</w:t>
      </w:r>
      <w:bookmarkEnd w:id="202"/>
      <w:bookmarkEnd w:id="203"/>
    </w:p>
    <w:p w14:paraId="4C97C37F" w14:textId="77777777" w:rsidR="0077004A" w:rsidRDefault="0077004A" w:rsidP="0012740A">
      <w:pPr>
        <w:ind w:firstLine="720"/>
      </w:pPr>
      <w:r>
        <w:t>The Tenderer shall use the following template for CVs included in the tender.</w:t>
      </w:r>
    </w:p>
    <w:p w14:paraId="7533BD8B" w14:textId="77777777" w:rsidR="0077004A" w:rsidRDefault="0077004A" w:rsidP="0077004A"/>
    <w:p w14:paraId="5CFB789A" w14:textId="01153A5A" w:rsidR="0077004A" w:rsidRDefault="0077004A" w:rsidP="0077004A">
      <w:pPr>
        <w:ind w:firstLine="720"/>
      </w:pPr>
      <w:r>
        <w:t xml:space="preserve">The description should be sufficient to give the Customer a background for evaluation of relevant competence areas described in Document </w:t>
      </w:r>
      <w:r w:rsidR="0061520E">
        <w:t>0</w:t>
      </w:r>
      <w:r>
        <w:t>9 and 1</w:t>
      </w:r>
      <w:r w:rsidR="00BC59EF">
        <w:t>9</w:t>
      </w:r>
      <w:r>
        <w:t xml:space="preserve"> (SSA-T Appendix 6 and SSA-L Appendix 5</w:t>
      </w:r>
      <w:r w:rsidR="0049614B">
        <w:t>)</w:t>
      </w:r>
      <w:r>
        <w:t xml:space="preserve">. The description should however not be so extensive that key points are overshadowed by too many details. Paragraphs in Document </w:t>
      </w:r>
      <w:r w:rsidR="00795C2A">
        <w:t>0</w:t>
      </w:r>
      <w:r>
        <w:t>9 and 1</w:t>
      </w:r>
      <w:r w:rsidR="00BC59EF">
        <w:t>9</w:t>
      </w:r>
      <w:r>
        <w:t xml:space="preserve"> (SSA-T Appendix 6 and SSA-L Appendix 5 shall not be reused in the description in project references</w:t>
      </w:r>
      <w:r w:rsidR="00647A09">
        <w:t>)</w:t>
      </w:r>
      <w:r>
        <w:t>.</w:t>
      </w:r>
    </w:p>
    <w:p w14:paraId="364E9692" w14:textId="77777777" w:rsidR="0077004A" w:rsidRDefault="0077004A" w:rsidP="0077004A">
      <w:r>
        <w:br w:type="page"/>
      </w:r>
    </w:p>
    <w:p w14:paraId="7FF324B8" w14:textId="77777777" w:rsidR="0077004A" w:rsidRDefault="0077004A" w:rsidP="0077004A"/>
    <w:tbl>
      <w:tblPr>
        <w:tblW w:w="9855" w:type="dxa"/>
        <w:tblBorders>
          <w:top w:val="single" w:sz="6" w:space="0" w:color="DC6900"/>
          <w:left w:val="single" w:sz="6" w:space="0" w:color="DC6900"/>
          <w:bottom w:val="nil"/>
          <w:right w:val="nil"/>
          <w:insideH w:val="nil"/>
          <w:insideV w:val="nil"/>
        </w:tblBorders>
        <w:tblLayout w:type="fixed"/>
        <w:tblCellMar>
          <w:left w:w="227" w:type="dxa"/>
          <w:right w:w="115" w:type="dxa"/>
        </w:tblCellMar>
        <w:tblLook w:val="0400" w:firstRow="0" w:lastRow="0" w:firstColumn="0" w:lastColumn="0" w:noHBand="0" w:noVBand="1"/>
      </w:tblPr>
      <w:tblGrid>
        <w:gridCol w:w="9855"/>
      </w:tblGrid>
      <w:tr w:rsidR="0077004A" w14:paraId="51AC0E05" w14:textId="77777777" w:rsidTr="00261C6C">
        <w:tc>
          <w:tcPr>
            <w:tcW w:w="9855" w:type="dxa"/>
            <w:tcBorders>
              <w:top w:val="single" w:sz="6" w:space="0" w:color="000000"/>
              <w:left w:val="single" w:sz="6" w:space="0" w:color="FFFFFF"/>
            </w:tcBorders>
          </w:tcPr>
          <w:p w14:paraId="2DD4A433" w14:textId="77777777" w:rsidR="0077004A" w:rsidRDefault="0077004A" w:rsidP="00251451">
            <w:pPr>
              <w:pStyle w:val="Heading1"/>
              <w:numPr>
                <w:ilvl w:val="0"/>
                <w:numId w:val="0"/>
              </w:numPr>
            </w:pPr>
          </w:p>
        </w:tc>
      </w:tr>
    </w:tbl>
    <w:p w14:paraId="50A2B952" w14:textId="77777777" w:rsidR="0077004A" w:rsidRDefault="0077004A" w:rsidP="0077004A">
      <w:pPr>
        <w:spacing w:line="240" w:lineRule="auto"/>
        <w:rPr>
          <w:sz w:val="12"/>
          <w:szCs w:val="12"/>
        </w:rPr>
      </w:pPr>
    </w:p>
    <w:tbl>
      <w:tblPr>
        <w:tblW w:w="9765" w:type="dxa"/>
        <w:tblBorders>
          <w:insideH w:val="nil"/>
        </w:tblBorders>
        <w:tblLayout w:type="fixed"/>
        <w:tblCellMar>
          <w:left w:w="115" w:type="dxa"/>
          <w:right w:w="115" w:type="dxa"/>
        </w:tblCellMar>
        <w:tblLook w:val="04A0" w:firstRow="1" w:lastRow="0" w:firstColumn="1" w:lastColumn="0" w:noHBand="0" w:noVBand="1"/>
      </w:tblPr>
      <w:tblGrid>
        <w:gridCol w:w="2340"/>
        <w:gridCol w:w="7155"/>
        <w:gridCol w:w="270"/>
      </w:tblGrid>
      <w:tr w:rsidR="0077004A" w14:paraId="69D3E308" w14:textId="77777777" w:rsidTr="00261C6C">
        <w:trPr>
          <w:trHeight w:val="1900"/>
        </w:trPr>
        <w:tc>
          <w:tcPr>
            <w:tcW w:w="2340" w:type="dxa"/>
            <w:tcBorders>
              <w:bottom w:val="single" w:sz="8" w:space="0" w:color="000000"/>
            </w:tcBorders>
          </w:tcPr>
          <w:p w14:paraId="0DAC6106" w14:textId="77777777" w:rsidR="0077004A" w:rsidRDefault="0077004A" w:rsidP="00261C6C">
            <w:pPr>
              <w:rPr>
                <w:sz w:val="18"/>
                <w:szCs w:val="18"/>
              </w:rPr>
            </w:pPr>
          </w:p>
          <w:p w14:paraId="2912DBAD" w14:textId="77777777" w:rsidR="0077004A" w:rsidRDefault="0077004A" w:rsidP="00261C6C">
            <w:pPr>
              <w:rPr>
                <w:sz w:val="18"/>
                <w:szCs w:val="18"/>
              </w:rPr>
            </w:pPr>
            <w:r>
              <w:rPr>
                <w:sz w:val="18"/>
                <w:szCs w:val="18"/>
              </w:rPr>
              <w:t>[Photo of the resource]</w:t>
            </w:r>
          </w:p>
        </w:tc>
        <w:tc>
          <w:tcPr>
            <w:tcW w:w="7425" w:type="dxa"/>
            <w:gridSpan w:val="2"/>
            <w:tcBorders>
              <w:bottom w:val="single" w:sz="8" w:space="0" w:color="000000"/>
            </w:tcBorders>
          </w:tcPr>
          <w:p w14:paraId="5382540A" w14:textId="77777777" w:rsidR="0077004A" w:rsidRDefault="0077004A" w:rsidP="00261C6C">
            <w:pPr>
              <w:rPr>
                <w:b/>
              </w:rPr>
            </w:pPr>
            <w:r>
              <w:rPr>
                <w:b/>
              </w:rPr>
              <w:t>[NAME of the resource]</w:t>
            </w:r>
          </w:p>
          <w:p w14:paraId="49DED574" w14:textId="68D566CB" w:rsidR="0077004A" w:rsidRDefault="0077004A" w:rsidP="00261C6C">
            <w:pPr>
              <w:spacing w:after="120"/>
              <w:rPr>
                <w:highlight w:val="yellow"/>
              </w:rPr>
            </w:pPr>
            <w:r>
              <w:t>[Supplier name]</w:t>
            </w:r>
            <w:r>
              <w:br/>
              <w:t>[Role(s) in the proposed/tendered team</w:t>
            </w:r>
            <w:r w:rsidRPr="00137E1A">
              <w:t>]</w:t>
            </w:r>
          </w:p>
          <w:p w14:paraId="04AFAA78" w14:textId="77777777" w:rsidR="0077004A" w:rsidRDefault="0077004A" w:rsidP="00261C6C"/>
          <w:p w14:paraId="622B8393" w14:textId="77777777" w:rsidR="0077004A" w:rsidRDefault="0077004A" w:rsidP="00261C6C"/>
          <w:p w14:paraId="3A639145" w14:textId="77777777" w:rsidR="0077004A" w:rsidRDefault="0077004A" w:rsidP="00261C6C">
            <w:pPr>
              <w:rPr>
                <w:color w:val="999999"/>
                <w:sz w:val="18"/>
                <w:szCs w:val="18"/>
              </w:rPr>
            </w:pPr>
          </w:p>
          <w:p w14:paraId="18C8C901" w14:textId="77777777" w:rsidR="0077004A" w:rsidRDefault="0077004A" w:rsidP="00261C6C"/>
        </w:tc>
      </w:tr>
      <w:tr w:rsidR="0077004A" w14:paraId="742CFF6F" w14:textId="77777777" w:rsidTr="00261C6C">
        <w:tc>
          <w:tcPr>
            <w:tcW w:w="2340" w:type="dxa"/>
            <w:vMerge w:val="restart"/>
            <w:tcBorders>
              <w:top w:val="single" w:sz="8" w:space="0" w:color="000000"/>
            </w:tcBorders>
          </w:tcPr>
          <w:p w14:paraId="00B9A88A" w14:textId="77777777" w:rsidR="0077004A" w:rsidRDefault="0077004A" w:rsidP="00261C6C">
            <w:pPr>
              <w:widowControl w:val="0"/>
              <w:spacing w:before="200"/>
              <w:rPr>
                <w:b/>
                <w:sz w:val="16"/>
                <w:szCs w:val="16"/>
              </w:rPr>
            </w:pPr>
            <w:r>
              <w:rPr>
                <w:b/>
                <w:sz w:val="16"/>
                <w:szCs w:val="16"/>
              </w:rPr>
              <w:t xml:space="preserve">Education &amp; </w:t>
            </w:r>
            <w:r>
              <w:rPr>
                <w:b/>
                <w:sz w:val="16"/>
                <w:szCs w:val="16"/>
              </w:rPr>
              <w:br/>
              <w:t>professional training</w:t>
            </w:r>
          </w:p>
          <w:p w14:paraId="6D83688F" w14:textId="77777777" w:rsidR="0077004A" w:rsidRDefault="0077004A" w:rsidP="00261C6C">
            <w:pPr>
              <w:widowControl w:val="0"/>
              <w:spacing w:before="120"/>
              <w:rPr>
                <w:sz w:val="16"/>
                <w:szCs w:val="16"/>
              </w:rPr>
            </w:pPr>
            <w:r>
              <w:rPr>
                <w:sz w:val="16"/>
                <w:szCs w:val="16"/>
              </w:rPr>
              <w:t>[Main/supplementary education]</w:t>
            </w:r>
            <w:r>
              <w:rPr>
                <w:sz w:val="16"/>
                <w:szCs w:val="16"/>
              </w:rPr>
              <w:br/>
              <w:t>[from month/year] - [to month/year]</w:t>
            </w:r>
          </w:p>
          <w:p w14:paraId="654F1927" w14:textId="77777777" w:rsidR="0077004A" w:rsidRDefault="0077004A" w:rsidP="00261C6C">
            <w:pPr>
              <w:widowControl w:val="0"/>
              <w:rPr>
                <w:sz w:val="16"/>
                <w:szCs w:val="16"/>
              </w:rPr>
            </w:pPr>
            <w:r>
              <w:rPr>
                <w:sz w:val="16"/>
                <w:szCs w:val="16"/>
              </w:rPr>
              <w:t>[Educational Institution]</w:t>
            </w:r>
          </w:p>
          <w:p w14:paraId="2684E56E" w14:textId="77777777" w:rsidR="0077004A" w:rsidRDefault="0077004A" w:rsidP="00261C6C">
            <w:pPr>
              <w:widowControl w:val="0"/>
              <w:spacing w:before="120"/>
              <w:rPr>
                <w:b/>
                <w:sz w:val="16"/>
                <w:szCs w:val="16"/>
              </w:rPr>
            </w:pPr>
          </w:p>
          <w:p w14:paraId="536274E4" w14:textId="77777777" w:rsidR="0077004A" w:rsidRDefault="0077004A" w:rsidP="00261C6C">
            <w:pPr>
              <w:widowControl w:val="0"/>
              <w:spacing w:before="120"/>
              <w:rPr>
                <w:sz w:val="16"/>
                <w:szCs w:val="16"/>
              </w:rPr>
            </w:pPr>
            <w:r>
              <w:rPr>
                <w:sz w:val="16"/>
                <w:szCs w:val="16"/>
              </w:rPr>
              <w:t>[Main/supplementary education]</w:t>
            </w:r>
            <w:r>
              <w:rPr>
                <w:sz w:val="16"/>
                <w:szCs w:val="16"/>
              </w:rPr>
              <w:br/>
              <w:t>[from month/year] - [to month/year]</w:t>
            </w:r>
          </w:p>
          <w:p w14:paraId="032B370F" w14:textId="77777777" w:rsidR="0077004A" w:rsidRDefault="0077004A" w:rsidP="00261C6C">
            <w:pPr>
              <w:widowControl w:val="0"/>
              <w:rPr>
                <w:sz w:val="16"/>
                <w:szCs w:val="16"/>
              </w:rPr>
            </w:pPr>
            <w:r>
              <w:rPr>
                <w:sz w:val="16"/>
                <w:szCs w:val="16"/>
              </w:rPr>
              <w:t>[Educational Institution]</w:t>
            </w:r>
          </w:p>
          <w:p w14:paraId="2BEBE0F7" w14:textId="77777777" w:rsidR="0077004A" w:rsidRDefault="0077004A" w:rsidP="00261C6C">
            <w:pPr>
              <w:widowControl w:val="0"/>
              <w:rPr>
                <w:sz w:val="16"/>
                <w:szCs w:val="16"/>
              </w:rPr>
            </w:pPr>
          </w:p>
          <w:p w14:paraId="13222526" w14:textId="77777777" w:rsidR="0077004A" w:rsidRDefault="0077004A" w:rsidP="00261C6C">
            <w:pPr>
              <w:widowControl w:val="0"/>
              <w:spacing w:before="120"/>
              <w:rPr>
                <w:sz w:val="16"/>
                <w:szCs w:val="16"/>
              </w:rPr>
            </w:pPr>
            <w:r>
              <w:rPr>
                <w:sz w:val="16"/>
                <w:szCs w:val="16"/>
              </w:rPr>
              <w:t>[Main/supplementary education]</w:t>
            </w:r>
            <w:r>
              <w:rPr>
                <w:sz w:val="16"/>
                <w:szCs w:val="16"/>
              </w:rPr>
              <w:br/>
              <w:t>[from month/year] - [to month/year]</w:t>
            </w:r>
          </w:p>
          <w:p w14:paraId="1FF7DCE0" w14:textId="77777777" w:rsidR="0077004A" w:rsidRDefault="0077004A" w:rsidP="00261C6C">
            <w:pPr>
              <w:widowControl w:val="0"/>
              <w:rPr>
                <w:sz w:val="16"/>
                <w:szCs w:val="16"/>
              </w:rPr>
            </w:pPr>
            <w:r>
              <w:rPr>
                <w:sz w:val="16"/>
                <w:szCs w:val="16"/>
              </w:rPr>
              <w:t>[Educational Institution]</w:t>
            </w:r>
          </w:p>
          <w:p w14:paraId="02E14E74" w14:textId="77777777" w:rsidR="0077004A" w:rsidRDefault="0077004A" w:rsidP="00261C6C">
            <w:pPr>
              <w:widowControl w:val="0"/>
              <w:rPr>
                <w:sz w:val="16"/>
                <w:szCs w:val="16"/>
              </w:rPr>
            </w:pPr>
            <w:r>
              <w:rPr>
                <w:sz w:val="16"/>
                <w:szCs w:val="16"/>
              </w:rPr>
              <w:t xml:space="preserve"> </w:t>
            </w:r>
          </w:p>
          <w:p w14:paraId="188B59C9" w14:textId="77777777" w:rsidR="0077004A" w:rsidRDefault="0077004A" w:rsidP="00261C6C">
            <w:pPr>
              <w:widowControl w:val="0"/>
              <w:rPr>
                <w:b/>
                <w:sz w:val="16"/>
                <w:szCs w:val="16"/>
              </w:rPr>
            </w:pPr>
            <w:r>
              <w:rPr>
                <w:b/>
                <w:sz w:val="16"/>
                <w:szCs w:val="16"/>
              </w:rPr>
              <w:t>Courses &amp; certifications</w:t>
            </w:r>
          </w:p>
          <w:p w14:paraId="35003CDA" w14:textId="77777777" w:rsidR="0077004A" w:rsidRDefault="0077004A" w:rsidP="00261C6C">
            <w:pPr>
              <w:widowControl w:val="0"/>
              <w:rPr>
                <w:b/>
                <w:sz w:val="16"/>
                <w:szCs w:val="16"/>
              </w:rPr>
            </w:pPr>
          </w:p>
          <w:p w14:paraId="652B56F4" w14:textId="77777777" w:rsidR="0077004A" w:rsidRDefault="0077004A" w:rsidP="00261C6C">
            <w:pPr>
              <w:widowControl w:val="0"/>
              <w:rPr>
                <w:sz w:val="16"/>
                <w:szCs w:val="16"/>
              </w:rPr>
            </w:pPr>
            <w:r>
              <w:rPr>
                <w:sz w:val="16"/>
                <w:szCs w:val="16"/>
              </w:rPr>
              <w:t xml:space="preserve">[month/year </w:t>
            </w:r>
          </w:p>
          <w:p w14:paraId="4AB3ADB9" w14:textId="77777777" w:rsidR="0077004A" w:rsidRDefault="0077004A" w:rsidP="00261C6C">
            <w:pPr>
              <w:widowControl w:val="0"/>
              <w:rPr>
                <w:sz w:val="16"/>
                <w:szCs w:val="16"/>
              </w:rPr>
            </w:pPr>
            <w:r>
              <w:rPr>
                <w:sz w:val="16"/>
                <w:szCs w:val="16"/>
              </w:rPr>
              <w:t>name of course/certification]</w:t>
            </w:r>
          </w:p>
          <w:p w14:paraId="6A1C7F4D" w14:textId="77777777" w:rsidR="0077004A" w:rsidRDefault="0077004A" w:rsidP="00261C6C">
            <w:pPr>
              <w:widowControl w:val="0"/>
              <w:rPr>
                <w:sz w:val="16"/>
                <w:szCs w:val="16"/>
              </w:rPr>
            </w:pPr>
            <w:r>
              <w:rPr>
                <w:sz w:val="16"/>
                <w:szCs w:val="16"/>
              </w:rPr>
              <w:t>[Certification]</w:t>
            </w:r>
          </w:p>
          <w:p w14:paraId="624C98CB" w14:textId="77777777" w:rsidR="0077004A" w:rsidRDefault="0077004A" w:rsidP="00261C6C">
            <w:pPr>
              <w:widowControl w:val="0"/>
              <w:rPr>
                <w:sz w:val="16"/>
                <w:szCs w:val="16"/>
              </w:rPr>
            </w:pPr>
          </w:p>
          <w:p w14:paraId="2F8E8C33" w14:textId="77777777" w:rsidR="0077004A" w:rsidRDefault="0077004A" w:rsidP="00261C6C">
            <w:pPr>
              <w:widowControl w:val="0"/>
              <w:rPr>
                <w:sz w:val="16"/>
                <w:szCs w:val="16"/>
              </w:rPr>
            </w:pPr>
            <w:r>
              <w:rPr>
                <w:sz w:val="16"/>
                <w:szCs w:val="16"/>
              </w:rPr>
              <w:t xml:space="preserve">[month/year </w:t>
            </w:r>
          </w:p>
          <w:p w14:paraId="0AA53BF3" w14:textId="77777777" w:rsidR="0077004A" w:rsidRDefault="0077004A" w:rsidP="00261C6C">
            <w:pPr>
              <w:widowControl w:val="0"/>
              <w:rPr>
                <w:sz w:val="16"/>
                <w:szCs w:val="16"/>
              </w:rPr>
            </w:pPr>
            <w:r>
              <w:rPr>
                <w:sz w:val="16"/>
                <w:szCs w:val="16"/>
              </w:rPr>
              <w:t>name of course/certification]</w:t>
            </w:r>
          </w:p>
          <w:p w14:paraId="7FF98E53" w14:textId="77777777" w:rsidR="0077004A" w:rsidRDefault="0077004A" w:rsidP="00261C6C">
            <w:pPr>
              <w:widowControl w:val="0"/>
              <w:rPr>
                <w:sz w:val="16"/>
                <w:szCs w:val="16"/>
              </w:rPr>
            </w:pPr>
            <w:r>
              <w:rPr>
                <w:sz w:val="16"/>
                <w:szCs w:val="16"/>
              </w:rPr>
              <w:t>[Certification]</w:t>
            </w:r>
          </w:p>
          <w:p w14:paraId="23D5F712" w14:textId="77777777" w:rsidR="0077004A" w:rsidRDefault="0077004A" w:rsidP="00261C6C">
            <w:pPr>
              <w:widowControl w:val="0"/>
              <w:rPr>
                <w:sz w:val="16"/>
                <w:szCs w:val="16"/>
              </w:rPr>
            </w:pPr>
          </w:p>
          <w:p w14:paraId="62743D30" w14:textId="77777777" w:rsidR="0077004A" w:rsidRDefault="0077004A" w:rsidP="00261C6C">
            <w:pPr>
              <w:widowControl w:val="0"/>
              <w:spacing w:after="120"/>
              <w:rPr>
                <w:sz w:val="16"/>
                <w:szCs w:val="16"/>
              </w:rPr>
            </w:pPr>
            <w:r>
              <w:rPr>
                <w:b/>
                <w:sz w:val="16"/>
                <w:szCs w:val="16"/>
              </w:rPr>
              <w:t>Work experience</w:t>
            </w:r>
          </w:p>
          <w:p w14:paraId="205C3780" w14:textId="77777777" w:rsidR="0077004A" w:rsidRDefault="0077004A" w:rsidP="00261C6C">
            <w:pPr>
              <w:widowControl w:val="0"/>
              <w:spacing w:before="120"/>
              <w:rPr>
                <w:sz w:val="16"/>
                <w:szCs w:val="16"/>
              </w:rPr>
            </w:pPr>
            <w:r>
              <w:rPr>
                <w:sz w:val="16"/>
                <w:szCs w:val="16"/>
              </w:rPr>
              <w:t>[from month/year] - [month/year]</w:t>
            </w:r>
            <w:r>
              <w:rPr>
                <w:sz w:val="16"/>
                <w:szCs w:val="16"/>
              </w:rPr>
              <w:br/>
              <w:t>[Employer]</w:t>
            </w:r>
          </w:p>
          <w:p w14:paraId="0CC9F3E8" w14:textId="77777777" w:rsidR="0077004A" w:rsidRDefault="0077004A" w:rsidP="00261C6C">
            <w:pPr>
              <w:widowControl w:val="0"/>
              <w:spacing w:before="120"/>
              <w:rPr>
                <w:sz w:val="16"/>
                <w:szCs w:val="16"/>
              </w:rPr>
            </w:pPr>
          </w:p>
          <w:p w14:paraId="3A9ECCEB" w14:textId="77777777" w:rsidR="0077004A" w:rsidRDefault="0077004A" w:rsidP="00261C6C">
            <w:pPr>
              <w:widowControl w:val="0"/>
              <w:spacing w:before="120"/>
              <w:rPr>
                <w:sz w:val="16"/>
                <w:szCs w:val="16"/>
              </w:rPr>
            </w:pPr>
            <w:r>
              <w:rPr>
                <w:sz w:val="16"/>
                <w:szCs w:val="16"/>
              </w:rPr>
              <w:t>[from month/year] - [month/year]</w:t>
            </w:r>
            <w:r>
              <w:rPr>
                <w:sz w:val="16"/>
                <w:szCs w:val="16"/>
              </w:rPr>
              <w:br/>
              <w:t>[Employer]</w:t>
            </w:r>
          </w:p>
        </w:tc>
        <w:tc>
          <w:tcPr>
            <w:tcW w:w="7155" w:type="dxa"/>
            <w:tcBorders>
              <w:top w:val="single" w:sz="8" w:space="0" w:color="000000"/>
              <w:bottom w:val="single" w:sz="8" w:space="0" w:color="000000"/>
            </w:tcBorders>
          </w:tcPr>
          <w:p w14:paraId="792831B4" w14:textId="77777777" w:rsidR="0077004A" w:rsidRDefault="0077004A" w:rsidP="00261C6C">
            <w:pPr>
              <w:rPr>
                <w:b/>
              </w:rPr>
            </w:pPr>
          </w:p>
          <w:p w14:paraId="1607BA88" w14:textId="77777777" w:rsidR="0077004A" w:rsidRDefault="0077004A" w:rsidP="00261C6C">
            <w:pPr>
              <w:rPr>
                <w:b/>
              </w:rPr>
            </w:pPr>
            <w:r>
              <w:rPr>
                <w:b/>
              </w:rPr>
              <w:t>Special qualification</w:t>
            </w:r>
          </w:p>
          <w:p w14:paraId="418BBBDD" w14:textId="77777777" w:rsidR="0077004A" w:rsidRDefault="0077004A" w:rsidP="00261C6C">
            <w:r>
              <w:t>[Summary of competence background, most important references for this tender and a rationale for the selection of this resource ]</w:t>
            </w:r>
          </w:p>
          <w:p w14:paraId="28B2D990" w14:textId="77777777" w:rsidR="0077004A" w:rsidRDefault="0077004A" w:rsidP="00261C6C">
            <w:pPr>
              <w:rPr>
                <w:b/>
              </w:rPr>
            </w:pPr>
          </w:p>
          <w:p w14:paraId="70513FB4" w14:textId="77777777" w:rsidR="0077004A" w:rsidRDefault="0077004A" w:rsidP="00261C6C">
            <w:pPr>
              <w:rPr>
                <w:b/>
              </w:rPr>
            </w:pPr>
          </w:p>
          <w:p w14:paraId="7805C6C9" w14:textId="77777777" w:rsidR="0077004A" w:rsidRDefault="0077004A" w:rsidP="00261C6C">
            <w:pPr>
              <w:rPr>
                <w:b/>
              </w:rPr>
            </w:pPr>
          </w:p>
          <w:p w14:paraId="10A80A87" w14:textId="77777777" w:rsidR="0077004A" w:rsidRDefault="0077004A" w:rsidP="00261C6C">
            <w:pPr>
              <w:rPr>
                <w:b/>
              </w:rPr>
            </w:pPr>
          </w:p>
        </w:tc>
        <w:tc>
          <w:tcPr>
            <w:tcW w:w="270" w:type="dxa"/>
            <w:tcBorders>
              <w:top w:val="single" w:sz="8" w:space="0" w:color="000000"/>
              <w:bottom w:val="single" w:sz="8" w:space="0" w:color="000000"/>
            </w:tcBorders>
          </w:tcPr>
          <w:p w14:paraId="19A89A1D" w14:textId="77777777" w:rsidR="0077004A" w:rsidRDefault="0077004A" w:rsidP="00261C6C">
            <w:pPr>
              <w:rPr>
                <w:sz w:val="18"/>
                <w:szCs w:val="18"/>
              </w:rPr>
            </w:pPr>
          </w:p>
        </w:tc>
      </w:tr>
      <w:tr w:rsidR="0077004A" w14:paraId="667BBD80" w14:textId="77777777" w:rsidTr="00261C6C">
        <w:trPr>
          <w:trHeight w:val="7200"/>
        </w:trPr>
        <w:tc>
          <w:tcPr>
            <w:tcW w:w="2340" w:type="dxa"/>
            <w:vMerge/>
          </w:tcPr>
          <w:p w14:paraId="7D50284D" w14:textId="77777777" w:rsidR="0077004A" w:rsidRDefault="0077004A" w:rsidP="00261C6C">
            <w:pPr>
              <w:rPr>
                <w:sz w:val="20"/>
                <w:szCs w:val="20"/>
              </w:rPr>
            </w:pPr>
          </w:p>
        </w:tc>
        <w:tc>
          <w:tcPr>
            <w:tcW w:w="7425" w:type="dxa"/>
            <w:gridSpan w:val="2"/>
            <w:tcBorders>
              <w:top w:val="single" w:sz="8" w:space="0" w:color="000000"/>
            </w:tcBorders>
          </w:tcPr>
          <w:p w14:paraId="0727103B" w14:textId="77777777" w:rsidR="0077004A" w:rsidRDefault="0077004A" w:rsidP="00261C6C">
            <w:pPr>
              <w:spacing w:before="200" w:after="60"/>
            </w:pPr>
            <w:r>
              <w:rPr>
                <w:b/>
              </w:rPr>
              <w:t>Project references</w:t>
            </w:r>
          </w:p>
          <w:p w14:paraId="00A65D76" w14:textId="77777777" w:rsidR="0077004A" w:rsidRDefault="0077004A" w:rsidP="00261C6C">
            <w:pPr>
              <w:numPr>
                <w:ilvl w:val="0"/>
                <w:numId w:val="8"/>
              </w:numPr>
              <w:ind w:left="189" w:hanging="164"/>
              <w:rPr>
                <w:b/>
                <w:sz w:val="18"/>
                <w:szCs w:val="18"/>
              </w:rPr>
            </w:pPr>
            <w:r>
              <w:rPr>
                <w:b/>
                <w:sz w:val="18"/>
                <w:szCs w:val="18"/>
              </w:rPr>
              <w:t>[Client name] - [Project name]</w:t>
            </w:r>
          </w:p>
          <w:p w14:paraId="095C29EC" w14:textId="77777777" w:rsidR="0077004A" w:rsidRDefault="0077004A" w:rsidP="00261C6C">
            <w:pPr>
              <w:spacing w:after="80"/>
              <w:ind w:left="189"/>
              <w:rPr>
                <w:sz w:val="18"/>
                <w:szCs w:val="18"/>
              </w:rPr>
            </w:pPr>
            <w:r>
              <w:rPr>
                <w:sz w:val="18"/>
                <w:szCs w:val="18"/>
              </w:rPr>
              <w:t>[month/year] to [month/year]</w:t>
            </w:r>
          </w:p>
          <w:p w14:paraId="2FC1031A" w14:textId="77777777" w:rsidR="0077004A" w:rsidRDefault="0077004A" w:rsidP="00261C6C">
            <w:pPr>
              <w:spacing w:after="80"/>
              <w:ind w:left="189"/>
              <w:rPr>
                <w:sz w:val="18"/>
                <w:szCs w:val="18"/>
              </w:rPr>
            </w:pPr>
            <w:r>
              <w:rPr>
                <w:sz w:val="18"/>
                <w:szCs w:val="18"/>
              </w:rPr>
              <w:t>[Short description of the reference project, inclusive project scope and duration]</w:t>
            </w:r>
          </w:p>
          <w:p w14:paraId="1AA0BC8D" w14:textId="77777777" w:rsidR="0077004A" w:rsidRDefault="0077004A" w:rsidP="00261C6C">
            <w:pPr>
              <w:spacing w:after="80"/>
              <w:ind w:left="189"/>
              <w:rPr>
                <w:sz w:val="18"/>
                <w:szCs w:val="18"/>
              </w:rPr>
            </w:pPr>
          </w:p>
          <w:p w14:paraId="236E1C9E" w14:textId="77777777" w:rsidR="0077004A" w:rsidRDefault="0077004A" w:rsidP="00261C6C">
            <w:pPr>
              <w:spacing w:after="80"/>
              <w:ind w:left="189"/>
              <w:rPr>
                <w:sz w:val="18"/>
                <w:szCs w:val="18"/>
              </w:rPr>
            </w:pPr>
            <w:r>
              <w:rPr>
                <w:sz w:val="18"/>
                <w:szCs w:val="18"/>
              </w:rPr>
              <w:t>[Specific description of the resource participation/activities in the reference project (duration of participation, role(s), key activities, responsibilities and results achieved etc.]</w:t>
            </w:r>
          </w:p>
          <w:p w14:paraId="524C9BBF" w14:textId="77777777" w:rsidR="0077004A" w:rsidRDefault="0077004A" w:rsidP="00261C6C">
            <w:pPr>
              <w:spacing w:after="80"/>
              <w:ind w:left="189"/>
              <w:rPr>
                <w:sz w:val="18"/>
                <w:szCs w:val="18"/>
              </w:rPr>
            </w:pPr>
          </w:p>
          <w:p w14:paraId="5FFFD560" w14:textId="77777777" w:rsidR="0077004A" w:rsidRDefault="0077004A" w:rsidP="00261C6C">
            <w:pPr>
              <w:numPr>
                <w:ilvl w:val="0"/>
                <w:numId w:val="8"/>
              </w:numPr>
              <w:ind w:left="189" w:hanging="164"/>
              <w:rPr>
                <w:b/>
                <w:sz w:val="18"/>
                <w:szCs w:val="18"/>
              </w:rPr>
            </w:pPr>
            <w:r>
              <w:rPr>
                <w:b/>
                <w:sz w:val="18"/>
                <w:szCs w:val="18"/>
              </w:rPr>
              <w:t>[Client name] - [Project name]</w:t>
            </w:r>
          </w:p>
          <w:p w14:paraId="74A9A414" w14:textId="77777777" w:rsidR="0077004A" w:rsidRDefault="0077004A" w:rsidP="00261C6C">
            <w:pPr>
              <w:spacing w:after="80"/>
              <w:ind w:left="189"/>
              <w:rPr>
                <w:sz w:val="18"/>
                <w:szCs w:val="18"/>
              </w:rPr>
            </w:pPr>
            <w:r>
              <w:rPr>
                <w:sz w:val="18"/>
                <w:szCs w:val="18"/>
              </w:rPr>
              <w:t>[month/year] to [month/year]</w:t>
            </w:r>
          </w:p>
          <w:p w14:paraId="2B089C29" w14:textId="77777777" w:rsidR="0077004A" w:rsidRDefault="0077004A" w:rsidP="00261C6C">
            <w:pPr>
              <w:spacing w:after="80"/>
              <w:ind w:left="189"/>
              <w:rPr>
                <w:sz w:val="18"/>
                <w:szCs w:val="18"/>
              </w:rPr>
            </w:pPr>
            <w:r>
              <w:rPr>
                <w:sz w:val="18"/>
                <w:szCs w:val="18"/>
              </w:rPr>
              <w:t>[Short description of the reference project, inclusive project scope and duration]</w:t>
            </w:r>
          </w:p>
          <w:p w14:paraId="045BA558" w14:textId="77777777" w:rsidR="0077004A" w:rsidRDefault="0077004A" w:rsidP="00261C6C">
            <w:pPr>
              <w:spacing w:after="80"/>
              <w:ind w:left="189"/>
              <w:rPr>
                <w:sz w:val="18"/>
                <w:szCs w:val="18"/>
              </w:rPr>
            </w:pPr>
          </w:p>
          <w:p w14:paraId="4AE2C948" w14:textId="77777777" w:rsidR="0077004A" w:rsidRDefault="0077004A" w:rsidP="00261C6C">
            <w:pPr>
              <w:spacing w:after="80"/>
              <w:ind w:left="189"/>
              <w:rPr>
                <w:sz w:val="18"/>
                <w:szCs w:val="18"/>
              </w:rPr>
            </w:pPr>
            <w:r>
              <w:rPr>
                <w:sz w:val="18"/>
                <w:szCs w:val="18"/>
              </w:rPr>
              <w:t>[Specific description of the resource participation/activities in the reference project (duration of participation, role(s), key activities, responsibilities and results achieved etc.]</w:t>
            </w:r>
          </w:p>
          <w:p w14:paraId="24D7E2AD" w14:textId="77777777" w:rsidR="0077004A" w:rsidRDefault="0077004A" w:rsidP="00EF72EA">
            <w:pPr>
              <w:spacing w:after="80"/>
              <w:rPr>
                <w:sz w:val="18"/>
                <w:szCs w:val="18"/>
              </w:rPr>
            </w:pPr>
          </w:p>
          <w:p w14:paraId="091FC39E" w14:textId="77777777" w:rsidR="0077004A" w:rsidRDefault="0077004A" w:rsidP="00261C6C">
            <w:pPr>
              <w:numPr>
                <w:ilvl w:val="0"/>
                <w:numId w:val="8"/>
              </w:numPr>
              <w:ind w:left="189" w:hanging="164"/>
              <w:rPr>
                <w:b/>
                <w:sz w:val="18"/>
                <w:szCs w:val="18"/>
              </w:rPr>
            </w:pPr>
            <w:r>
              <w:rPr>
                <w:b/>
                <w:sz w:val="18"/>
                <w:szCs w:val="18"/>
              </w:rPr>
              <w:t>[Client name] - [Project name]</w:t>
            </w:r>
          </w:p>
          <w:p w14:paraId="22A043CA" w14:textId="77777777" w:rsidR="0077004A" w:rsidRDefault="0077004A" w:rsidP="00261C6C">
            <w:pPr>
              <w:spacing w:after="80"/>
              <w:ind w:left="189"/>
              <w:rPr>
                <w:sz w:val="18"/>
                <w:szCs w:val="18"/>
              </w:rPr>
            </w:pPr>
            <w:r>
              <w:rPr>
                <w:sz w:val="18"/>
                <w:szCs w:val="18"/>
              </w:rPr>
              <w:t>[month/year] to [month/year]</w:t>
            </w:r>
          </w:p>
          <w:p w14:paraId="7955697B" w14:textId="77777777" w:rsidR="0077004A" w:rsidRDefault="0077004A" w:rsidP="00261C6C">
            <w:pPr>
              <w:spacing w:after="80"/>
              <w:ind w:left="189"/>
              <w:rPr>
                <w:sz w:val="18"/>
                <w:szCs w:val="18"/>
              </w:rPr>
            </w:pPr>
            <w:r>
              <w:rPr>
                <w:sz w:val="18"/>
                <w:szCs w:val="18"/>
              </w:rPr>
              <w:t>[Short description of the reference project, inclusive project scope and duration]</w:t>
            </w:r>
          </w:p>
          <w:p w14:paraId="5CBC905D" w14:textId="77777777" w:rsidR="0077004A" w:rsidRDefault="0077004A" w:rsidP="00261C6C">
            <w:pPr>
              <w:spacing w:after="80"/>
              <w:ind w:left="189"/>
              <w:rPr>
                <w:sz w:val="18"/>
                <w:szCs w:val="18"/>
              </w:rPr>
            </w:pPr>
          </w:p>
          <w:p w14:paraId="6582D03E" w14:textId="34E2462D" w:rsidR="0077004A" w:rsidRDefault="0077004A" w:rsidP="00261C6C">
            <w:pPr>
              <w:spacing w:after="80"/>
              <w:ind w:left="189"/>
              <w:rPr>
                <w:sz w:val="18"/>
                <w:szCs w:val="18"/>
              </w:rPr>
            </w:pPr>
            <w:r>
              <w:rPr>
                <w:sz w:val="18"/>
                <w:szCs w:val="18"/>
              </w:rPr>
              <w:t>[Specific description of the resource participation/activities in the reference project (duration of participation, role(s), key activities, responsibilities and results achieved etc.]</w:t>
            </w:r>
          </w:p>
        </w:tc>
      </w:tr>
    </w:tbl>
    <w:p w14:paraId="7C215A37" w14:textId="25EF9D6C" w:rsidR="00E955BD" w:rsidRPr="00055C13" w:rsidRDefault="00E955BD" w:rsidP="00251451">
      <w:pPr>
        <w:pStyle w:val="Heading1"/>
        <w:numPr>
          <w:ilvl w:val="0"/>
          <w:numId w:val="0"/>
        </w:numPr>
      </w:pPr>
    </w:p>
    <w:sectPr w:rsidR="00E955BD" w:rsidRPr="00055C13">
      <w:headerReference w:type="default" r:id="rId26"/>
      <w:footerReference w:type="default" r:id="rId27"/>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1F05" w14:textId="77777777" w:rsidR="008801FC" w:rsidRDefault="008801FC">
      <w:pPr>
        <w:spacing w:line="240" w:lineRule="auto"/>
      </w:pPr>
      <w:r>
        <w:separator/>
      </w:r>
    </w:p>
  </w:endnote>
  <w:endnote w:type="continuationSeparator" w:id="0">
    <w:p w14:paraId="1D873956" w14:textId="77777777" w:rsidR="008801FC" w:rsidRDefault="008801FC">
      <w:pPr>
        <w:spacing w:line="240" w:lineRule="auto"/>
      </w:pPr>
      <w:r>
        <w:continuationSeparator/>
      </w:r>
    </w:p>
  </w:endnote>
  <w:endnote w:type="continuationNotice" w:id="1">
    <w:p w14:paraId="4E6DFBAF" w14:textId="77777777" w:rsidR="008801FC" w:rsidRDefault="008801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035E" w14:textId="77777777" w:rsidR="002B1D93" w:rsidRDefault="002B1D93">
    <w:pPr>
      <w:jc w:val="right"/>
    </w:pPr>
    <w:r>
      <w:fldChar w:fldCharType="begin"/>
    </w:r>
    <w:r>
      <w:instrText>PAGE</w:instrText>
    </w:r>
    <w:r>
      <w:fldChar w:fldCharType="separate"/>
    </w:r>
    <w: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0296" w14:textId="77777777" w:rsidR="008801FC" w:rsidRDefault="008801FC">
      <w:pPr>
        <w:spacing w:line="240" w:lineRule="auto"/>
      </w:pPr>
      <w:r>
        <w:separator/>
      </w:r>
    </w:p>
  </w:footnote>
  <w:footnote w:type="continuationSeparator" w:id="0">
    <w:p w14:paraId="5AF7941D" w14:textId="77777777" w:rsidR="008801FC" w:rsidRDefault="008801FC">
      <w:pPr>
        <w:spacing w:line="240" w:lineRule="auto"/>
      </w:pPr>
      <w:r>
        <w:continuationSeparator/>
      </w:r>
    </w:p>
  </w:footnote>
  <w:footnote w:type="continuationNotice" w:id="1">
    <w:p w14:paraId="230DDD44" w14:textId="77777777" w:rsidR="008801FC" w:rsidRDefault="008801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7C92" w14:textId="77777777" w:rsidR="002B1D93" w:rsidRDefault="002B1D93">
    <w:r>
      <w:t>Invitation to Tender - Seismic, Well and Production modules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D56"/>
    <w:multiLevelType w:val="hybridMultilevel"/>
    <w:tmpl w:val="AAC4C8F2"/>
    <w:lvl w:ilvl="0" w:tplc="8F82F68C">
      <w:start w:val="1"/>
      <w:numFmt w:val="upperLetter"/>
      <w:pStyle w:val="Style1"/>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5636294"/>
    <w:multiLevelType w:val="multilevel"/>
    <w:tmpl w:val="1298A2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45B17"/>
    <w:multiLevelType w:val="multilevel"/>
    <w:tmpl w:val="73A86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6C3636"/>
    <w:multiLevelType w:val="multilevel"/>
    <w:tmpl w:val="12CA42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73" w:hanging="864"/>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38248A"/>
    <w:multiLevelType w:val="multilevel"/>
    <w:tmpl w:val="D5104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B44C9E"/>
    <w:multiLevelType w:val="multilevel"/>
    <w:tmpl w:val="0EB6DC9C"/>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B07E2"/>
    <w:multiLevelType w:val="multilevel"/>
    <w:tmpl w:val="3A72A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290945"/>
    <w:multiLevelType w:val="multilevel"/>
    <w:tmpl w:val="7F08F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A65C0D"/>
    <w:multiLevelType w:val="multilevel"/>
    <w:tmpl w:val="72909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B8027A"/>
    <w:multiLevelType w:val="hybridMultilevel"/>
    <w:tmpl w:val="9822B6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706647"/>
    <w:multiLevelType w:val="multilevel"/>
    <w:tmpl w:val="94504F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F2E0798"/>
    <w:multiLevelType w:val="multilevel"/>
    <w:tmpl w:val="FF003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E54786"/>
    <w:multiLevelType w:val="multilevel"/>
    <w:tmpl w:val="26AA9E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05166A3"/>
    <w:multiLevelType w:val="multilevel"/>
    <w:tmpl w:val="6ACA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E078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FC1648"/>
    <w:multiLevelType w:val="multilevel"/>
    <w:tmpl w:val="BF62968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
      <w:lvlJc w:val="left"/>
      <w:pPr>
        <w:ind w:left="1071" w:hanging="357"/>
      </w:pPr>
      <w:rPr>
        <w:rFonts w:hint="default"/>
      </w:rPr>
    </w:lvl>
    <w:lvl w:ilvl="3">
      <w:start w:val="1"/>
      <w:numFmt w:val="decimal"/>
      <w:lvlText w:val="%1.%2.%3.%4."/>
      <w:lvlJc w:val="left"/>
      <w:pPr>
        <w:ind w:left="1428" w:hanging="357"/>
      </w:pPr>
      <w:rPr>
        <w:rFonts w:hint="default"/>
        <w:b/>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5DB544B6"/>
    <w:multiLevelType w:val="hybridMultilevel"/>
    <w:tmpl w:val="8CDA1DD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5F52C6C"/>
    <w:multiLevelType w:val="multilevel"/>
    <w:tmpl w:val="C31C9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D93F57"/>
    <w:multiLevelType w:val="multilevel"/>
    <w:tmpl w:val="52C25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6F7C4F"/>
    <w:multiLevelType w:val="multilevel"/>
    <w:tmpl w:val="6D9EB5A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B1537B"/>
    <w:multiLevelType w:val="multilevel"/>
    <w:tmpl w:val="B9E4E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EF65BF"/>
    <w:multiLevelType w:val="multilevel"/>
    <w:tmpl w:val="5084318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3A6E4C"/>
    <w:multiLevelType w:val="multilevel"/>
    <w:tmpl w:val="2FA6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0A1AFF"/>
    <w:multiLevelType w:val="multilevel"/>
    <w:tmpl w:val="51A8EC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121CF9"/>
    <w:multiLevelType w:val="multilevel"/>
    <w:tmpl w:val="66484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296B91"/>
    <w:multiLevelType w:val="multilevel"/>
    <w:tmpl w:val="EBDCD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CD6E1F"/>
    <w:multiLevelType w:val="multilevel"/>
    <w:tmpl w:val="F3080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0D6E08"/>
    <w:multiLevelType w:val="multilevel"/>
    <w:tmpl w:val="13783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1C6478"/>
    <w:multiLevelType w:val="multilevel"/>
    <w:tmpl w:val="3AE27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B507F4D"/>
    <w:multiLevelType w:val="multilevel"/>
    <w:tmpl w:val="FFF8635A"/>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0"/>
  </w:num>
  <w:num w:numId="3">
    <w:abstractNumId w:val="17"/>
  </w:num>
  <w:num w:numId="4">
    <w:abstractNumId w:val="28"/>
  </w:num>
  <w:num w:numId="5">
    <w:abstractNumId w:val="1"/>
  </w:num>
  <w:num w:numId="6">
    <w:abstractNumId w:val="2"/>
  </w:num>
  <w:num w:numId="7">
    <w:abstractNumId w:val="27"/>
  </w:num>
  <w:num w:numId="8">
    <w:abstractNumId w:val="4"/>
  </w:num>
  <w:num w:numId="9">
    <w:abstractNumId w:val="24"/>
  </w:num>
  <w:num w:numId="10">
    <w:abstractNumId w:val="8"/>
  </w:num>
  <w:num w:numId="11">
    <w:abstractNumId w:val="21"/>
  </w:num>
  <w:num w:numId="12">
    <w:abstractNumId w:val="29"/>
  </w:num>
  <w:num w:numId="13">
    <w:abstractNumId w:val="25"/>
  </w:num>
  <w:num w:numId="14">
    <w:abstractNumId w:val="5"/>
  </w:num>
  <w:num w:numId="15">
    <w:abstractNumId w:val="19"/>
  </w:num>
  <w:num w:numId="16">
    <w:abstractNumId w:val="11"/>
  </w:num>
  <w:num w:numId="17">
    <w:abstractNumId w:val="22"/>
  </w:num>
  <w:num w:numId="18">
    <w:abstractNumId w:val="7"/>
  </w:num>
  <w:num w:numId="19">
    <w:abstractNumId w:val="26"/>
  </w:num>
  <w:num w:numId="20">
    <w:abstractNumId w:val="12"/>
  </w:num>
  <w:num w:numId="21">
    <w:abstractNumId w:val="6"/>
  </w:num>
  <w:num w:numId="22">
    <w:abstractNumId w:val="18"/>
  </w:num>
  <w:num w:numId="23">
    <w:abstractNumId w:val="9"/>
  </w:num>
  <w:num w:numId="24">
    <w:abstractNumId w:val="15"/>
  </w:num>
  <w:num w:numId="25">
    <w:abstractNumId w:val="14"/>
  </w:num>
  <w:num w:numId="26">
    <w:abstractNumId w:val="16"/>
  </w:num>
  <w:num w:numId="27">
    <w:abstractNumId w:val="0"/>
  </w:num>
  <w:num w:numId="28">
    <w:abstractNumId w:val="15"/>
  </w:num>
  <w:num w:numId="29">
    <w:abstractNumId w:val="23"/>
  </w:num>
  <w:num w:numId="30">
    <w:abstractNumId w:val="3"/>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BD"/>
    <w:rsid w:val="00000587"/>
    <w:rsid w:val="00000D3F"/>
    <w:rsid w:val="00000FED"/>
    <w:rsid w:val="000016F2"/>
    <w:rsid w:val="00001DFE"/>
    <w:rsid w:val="00002AA2"/>
    <w:rsid w:val="000034CD"/>
    <w:rsid w:val="000124A2"/>
    <w:rsid w:val="000132C5"/>
    <w:rsid w:val="00013D8A"/>
    <w:rsid w:val="0001784B"/>
    <w:rsid w:val="00017C88"/>
    <w:rsid w:val="00020543"/>
    <w:rsid w:val="00020CF2"/>
    <w:rsid w:val="0002309A"/>
    <w:rsid w:val="00025508"/>
    <w:rsid w:val="00026B8B"/>
    <w:rsid w:val="00026E62"/>
    <w:rsid w:val="00026EFF"/>
    <w:rsid w:val="00027573"/>
    <w:rsid w:val="00027CB0"/>
    <w:rsid w:val="0003118A"/>
    <w:rsid w:val="000317B5"/>
    <w:rsid w:val="00032546"/>
    <w:rsid w:val="00032E84"/>
    <w:rsid w:val="00033DF1"/>
    <w:rsid w:val="000353BF"/>
    <w:rsid w:val="00036AFD"/>
    <w:rsid w:val="00037A3F"/>
    <w:rsid w:val="000424D2"/>
    <w:rsid w:val="000431B6"/>
    <w:rsid w:val="0004324F"/>
    <w:rsid w:val="000475AD"/>
    <w:rsid w:val="00047CB7"/>
    <w:rsid w:val="00051ED0"/>
    <w:rsid w:val="00051ED6"/>
    <w:rsid w:val="000523B0"/>
    <w:rsid w:val="000554B9"/>
    <w:rsid w:val="00055C13"/>
    <w:rsid w:val="000578C1"/>
    <w:rsid w:val="000618BC"/>
    <w:rsid w:val="00063319"/>
    <w:rsid w:val="000666AE"/>
    <w:rsid w:val="00067F9F"/>
    <w:rsid w:val="00072D9C"/>
    <w:rsid w:val="000805E7"/>
    <w:rsid w:val="00082F2A"/>
    <w:rsid w:val="00084260"/>
    <w:rsid w:val="0008501F"/>
    <w:rsid w:val="00086E67"/>
    <w:rsid w:val="000902B6"/>
    <w:rsid w:val="00091538"/>
    <w:rsid w:val="00091633"/>
    <w:rsid w:val="000917ED"/>
    <w:rsid w:val="00094881"/>
    <w:rsid w:val="000950A3"/>
    <w:rsid w:val="000A019B"/>
    <w:rsid w:val="000A1F71"/>
    <w:rsid w:val="000A2918"/>
    <w:rsid w:val="000A3897"/>
    <w:rsid w:val="000A485E"/>
    <w:rsid w:val="000A52F2"/>
    <w:rsid w:val="000A5BEA"/>
    <w:rsid w:val="000A6A30"/>
    <w:rsid w:val="000B1F25"/>
    <w:rsid w:val="000B3364"/>
    <w:rsid w:val="000B3D54"/>
    <w:rsid w:val="000B46DC"/>
    <w:rsid w:val="000B5338"/>
    <w:rsid w:val="000B6765"/>
    <w:rsid w:val="000C0210"/>
    <w:rsid w:val="000C08BD"/>
    <w:rsid w:val="000C19AE"/>
    <w:rsid w:val="000C398D"/>
    <w:rsid w:val="000C4238"/>
    <w:rsid w:val="000C44C7"/>
    <w:rsid w:val="000C7180"/>
    <w:rsid w:val="000C7CA2"/>
    <w:rsid w:val="000D16E0"/>
    <w:rsid w:val="000D2BDF"/>
    <w:rsid w:val="000D41FD"/>
    <w:rsid w:val="000D48F7"/>
    <w:rsid w:val="000D6231"/>
    <w:rsid w:val="000E1325"/>
    <w:rsid w:val="000E1581"/>
    <w:rsid w:val="000E1D5E"/>
    <w:rsid w:val="000E2130"/>
    <w:rsid w:val="000E24EB"/>
    <w:rsid w:val="000E2B05"/>
    <w:rsid w:val="000E4019"/>
    <w:rsid w:val="000E475E"/>
    <w:rsid w:val="000E6ED1"/>
    <w:rsid w:val="000F2944"/>
    <w:rsid w:val="000F4247"/>
    <w:rsid w:val="000F4B80"/>
    <w:rsid w:val="000F6D65"/>
    <w:rsid w:val="000F7357"/>
    <w:rsid w:val="00101F02"/>
    <w:rsid w:val="00101FCE"/>
    <w:rsid w:val="0010235B"/>
    <w:rsid w:val="00103F5B"/>
    <w:rsid w:val="001049DE"/>
    <w:rsid w:val="00106752"/>
    <w:rsid w:val="00107A93"/>
    <w:rsid w:val="00107DE0"/>
    <w:rsid w:val="00110B30"/>
    <w:rsid w:val="00113FC7"/>
    <w:rsid w:val="001157B7"/>
    <w:rsid w:val="00115B32"/>
    <w:rsid w:val="00121E3A"/>
    <w:rsid w:val="00122102"/>
    <w:rsid w:val="001224EC"/>
    <w:rsid w:val="0012270B"/>
    <w:rsid w:val="00123A5C"/>
    <w:rsid w:val="00124318"/>
    <w:rsid w:val="00124E97"/>
    <w:rsid w:val="00126193"/>
    <w:rsid w:val="0012740A"/>
    <w:rsid w:val="0013236A"/>
    <w:rsid w:val="001330D8"/>
    <w:rsid w:val="00136A12"/>
    <w:rsid w:val="00136C01"/>
    <w:rsid w:val="00137E1A"/>
    <w:rsid w:val="00141C9C"/>
    <w:rsid w:val="00141E11"/>
    <w:rsid w:val="00142C0F"/>
    <w:rsid w:val="00143F62"/>
    <w:rsid w:val="001477CD"/>
    <w:rsid w:val="00150548"/>
    <w:rsid w:val="001547DD"/>
    <w:rsid w:val="00154BF4"/>
    <w:rsid w:val="00156413"/>
    <w:rsid w:val="001636BC"/>
    <w:rsid w:val="00163C01"/>
    <w:rsid w:val="001663BB"/>
    <w:rsid w:val="00170612"/>
    <w:rsid w:val="00171552"/>
    <w:rsid w:val="00171C03"/>
    <w:rsid w:val="0017275E"/>
    <w:rsid w:val="001732BD"/>
    <w:rsid w:val="00176610"/>
    <w:rsid w:val="001814D4"/>
    <w:rsid w:val="00182326"/>
    <w:rsid w:val="00182AC4"/>
    <w:rsid w:val="00183E24"/>
    <w:rsid w:val="001871CE"/>
    <w:rsid w:val="0018743E"/>
    <w:rsid w:val="00187E92"/>
    <w:rsid w:val="001904BD"/>
    <w:rsid w:val="00190892"/>
    <w:rsid w:val="00191147"/>
    <w:rsid w:val="00191AEC"/>
    <w:rsid w:val="001972FC"/>
    <w:rsid w:val="00197768"/>
    <w:rsid w:val="001A0C47"/>
    <w:rsid w:val="001A2110"/>
    <w:rsid w:val="001A792E"/>
    <w:rsid w:val="001A7A7E"/>
    <w:rsid w:val="001A7CF8"/>
    <w:rsid w:val="001B062F"/>
    <w:rsid w:val="001B38FC"/>
    <w:rsid w:val="001B57BE"/>
    <w:rsid w:val="001B71EA"/>
    <w:rsid w:val="001B7EE6"/>
    <w:rsid w:val="001C0520"/>
    <w:rsid w:val="001C18A7"/>
    <w:rsid w:val="001C1B48"/>
    <w:rsid w:val="001C3C23"/>
    <w:rsid w:val="001C6EAA"/>
    <w:rsid w:val="001D1C53"/>
    <w:rsid w:val="001D1E6B"/>
    <w:rsid w:val="001D283F"/>
    <w:rsid w:val="001D2846"/>
    <w:rsid w:val="001D2974"/>
    <w:rsid w:val="001D2B85"/>
    <w:rsid w:val="001D4EBD"/>
    <w:rsid w:val="001D55B8"/>
    <w:rsid w:val="001D5A91"/>
    <w:rsid w:val="001D5D3B"/>
    <w:rsid w:val="001E0047"/>
    <w:rsid w:val="001E0962"/>
    <w:rsid w:val="001E17B0"/>
    <w:rsid w:val="001E1990"/>
    <w:rsid w:val="001E1EA7"/>
    <w:rsid w:val="001E29B9"/>
    <w:rsid w:val="001E636B"/>
    <w:rsid w:val="001F41C5"/>
    <w:rsid w:val="001F7386"/>
    <w:rsid w:val="00200E4C"/>
    <w:rsid w:val="00201507"/>
    <w:rsid w:val="00204999"/>
    <w:rsid w:val="00204C18"/>
    <w:rsid w:val="0020738D"/>
    <w:rsid w:val="00212EF3"/>
    <w:rsid w:val="002141C4"/>
    <w:rsid w:val="00214833"/>
    <w:rsid w:val="00220C7F"/>
    <w:rsid w:val="00220CE0"/>
    <w:rsid w:val="00221010"/>
    <w:rsid w:val="002237F0"/>
    <w:rsid w:val="00224668"/>
    <w:rsid w:val="0022556E"/>
    <w:rsid w:val="00225C56"/>
    <w:rsid w:val="002270EF"/>
    <w:rsid w:val="00230C90"/>
    <w:rsid w:val="00231C40"/>
    <w:rsid w:val="00232610"/>
    <w:rsid w:val="002332B5"/>
    <w:rsid w:val="00233577"/>
    <w:rsid w:val="002339BB"/>
    <w:rsid w:val="00235840"/>
    <w:rsid w:val="00235E7D"/>
    <w:rsid w:val="00236C4D"/>
    <w:rsid w:val="00236D5A"/>
    <w:rsid w:val="0023746B"/>
    <w:rsid w:val="00241740"/>
    <w:rsid w:val="00241A1C"/>
    <w:rsid w:val="002441FD"/>
    <w:rsid w:val="00244B9B"/>
    <w:rsid w:val="00244E7A"/>
    <w:rsid w:val="0024551F"/>
    <w:rsid w:val="0024559F"/>
    <w:rsid w:val="00247955"/>
    <w:rsid w:val="00251451"/>
    <w:rsid w:val="00252DAD"/>
    <w:rsid w:val="00253A03"/>
    <w:rsid w:val="00253B0A"/>
    <w:rsid w:val="0025441D"/>
    <w:rsid w:val="00256F6E"/>
    <w:rsid w:val="002577AA"/>
    <w:rsid w:val="0026010C"/>
    <w:rsid w:val="00260CFF"/>
    <w:rsid w:val="002614C5"/>
    <w:rsid w:val="00261C6C"/>
    <w:rsid w:val="00270088"/>
    <w:rsid w:val="00270E86"/>
    <w:rsid w:val="00271D42"/>
    <w:rsid w:val="00274926"/>
    <w:rsid w:val="002757A8"/>
    <w:rsid w:val="002761BD"/>
    <w:rsid w:val="002800CF"/>
    <w:rsid w:val="00281146"/>
    <w:rsid w:val="0028433C"/>
    <w:rsid w:val="002843F5"/>
    <w:rsid w:val="00291E54"/>
    <w:rsid w:val="00294559"/>
    <w:rsid w:val="00295D4E"/>
    <w:rsid w:val="002967CD"/>
    <w:rsid w:val="002A0084"/>
    <w:rsid w:val="002A2D9C"/>
    <w:rsid w:val="002A3203"/>
    <w:rsid w:val="002A3ACA"/>
    <w:rsid w:val="002A3B8D"/>
    <w:rsid w:val="002A54D2"/>
    <w:rsid w:val="002A6F32"/>
    <w:rsid w:val="002B1356"/>
    <w:rsid w:val="002B1D93"/>
    <w:rsid w:val="002B2384"/>
    <w:rsid w:val="002B52C0"/>
    <w:rsid w:val="002C1B1C"/>
    <w:rsid w:val="002C4B54"/>
    <w:rsid w:val="002C6675"/>
    <w:rsid w:val="002C6EC1"/>
    <w:rsid w:val="002C7DB7"/>
    <w:rsid w:val="002D167A"/>
    <w:rsid w:val="002D5235"/>
    <w:rsid w:val="002D54B5"/>
    <w:rsid w:val="002D6C8A"/>
    <w:rsid w:val="002E0A77"/>
    <w:rsid w:val="002E0ECC"/>
    <w:rsid w:val="002E1085"/>
    <w:rsid w:val="002E11D5"/>
    <w:rsid w:val="002E25FF"/>
    <w:rsid w:val="002E374C"/>
    <w:rsid w:val="002E3F51"/>
    <w:rsid w:val="002E409C"/>
    <w:rsid w:val="002E6A7C"/>
    <w:rsid w:val="002E6D76"/>
    <w:rsid w:val="002F0DFB"/>
    <w:rsid w:val="002F2D28"/>
    <w:rsid w:val="002F404A"/>
    <w:rsid w:val="002F4855"/>
    <w:rsid w:val="002F5C62"/>
    <w:rsid w:val="002F7B22"/>
    <w:rsid w:val="003021CF"/>
    <w:rsid w:val="0030549E"/>
    <w:rsid w:val="003063F0"/>
    <w:rsid w:val="0030758E"/>
    <w:rsid w:val="00313A64"/>
    <w:rsid w:val="00314309"/>
    <w:rsid w:val="00314773"/>
    <w:rsid w:val="003148F7"/>
    <w:rsid w:val="00315E6B"/>
    <w:rsid w:val="00316A4A"/>
    <w:rsid w:val="00317394"/>
    <w:rsid w:val="00324523"/>
    <w:rsid w:val="00325E1C"/>
    <w:rsid w:val="0033366A"/>
    <w:rsid w:val="003359EC"/>
    <w:rsid w:val="00337195"/>
    <w:rsid w:val="00341592"/>
    <w:rsid w:val="00343480"/>
    <w:rsid w:val="0034438D"/>
    <w:rsid w:val="00344C37"/>
    <w:rsid w:val="00344EEF"/>
    <w:rsid w:val="00345EE9"/>
    <w:rsid w:val="0035257C"/>
    <w:rsid w:val="00352D9B"/>
    <w:rsid w:val="00355E75"/>
    <w:rsid w:val="00356F42"/>
    <w:rsid w:val="00361DA7"/>
    <w:rsid w:val="003651A0"/>
    <w:rsid w:val="00366860"/>
    <w:rsid w:val="00366B89"/>
    <w:rsid w:val="00373107"/>
    <w:rsid w:val="00373A7D"/>
    <w:rsid w:val="0037468F"/>
    <w:rsid w:val="00374901"/>
    <w:rsid w:val="003761EF"/>
    <w:rsid w:val="0038253C"/>
    <w:rsid w:val="00385FDD"/>
    <w:rsid w:val="00387190"/>
    <w:rsid w:val="00392034"/>
    <w:rsid w:val="003922F4"/>
    <w:rsid w:val="0039244E"/>
    <w:rsid w:val="00393614"/>
    <w:rsid w:val="003A07AB"/>
    <w:rsid w:val="003A2147"/>
    <w:rsid w:val="003A358B"/>
    <w:rsid w:val="003A3659"/>
    <w:rsid w:val="003A62BC"/>
    <w:rsid w:val="003A7C6C"/>
    <w:rsid w:val="003A7D12"/>
    <w:rsid w:val="003B10CA"/>
    <w:rsid w:val="003B1309"/>
    <w:rsid w:val="003B3932"/>
    <w:rsid w:val="003B4F0C"/>
    <w:rsid w:val="003B627C"/>
    <w:rsid w:val="003C197C"/>
    <w:rsid w:val="003C2920"/>
    <w:rsid w:val="003C49AC"/>
    <w:rsid w:val="003C7411"/>
    <w:rsid w:val="003D1457"/>
    <w:rsid w:val="003D2020"/>
    <w:rsid w:val="003D496D"/>
    <w:rsid w:val="003D57A7"/>
    <w:rsid w:val="003D6D7C"/>
    <w:rsid w:val="003E041F"/>
    <w:rsid w:val="003E30D7"/>
    <w:rsid w:val="003E3A48"/>
    <w:rsid w:val="003E5B32"/>
    <w:rsid w:val="003E6D21"/>
    <w:rsid w:val="003E6EA4"/>
    <w:rsid w:val="003F0AC5"/>
    <w:rsid w:val="003F4A84"/>
    <w:rsid w:val="003F51EB"/>
    <w:rsid w:val="003F56B3"/>
    <w:rsid w:val="003F6D3D"/>
    <w:rsid w:val="0040116B"/>
    <w:rsid w:val="004018E0"/>
    <w:rsid w:val="00402827"/>
    <w:rsid w:val="00405836"/>
    <w:rsid w:val="004113B1"/>
    <w:rsid w:val="004118E6"/>
    <w:rsid w:val="004124CC"/>
    <w:rsid w:val="0041294D"/>
    <w:rsid w:val="00413289"/>
    <w:rsid w:val="00414441"/>
    <w:rsid w:val="0041451F"/>
    <w:rsid w:val="00420958"/>
    <w:rsid w:val="00425F1C"/>
    <w:rsid w:val="00430C8F"/>
    <w:rsid w:val="00431593"/>
    <w:rsid w:val="004318A3"/>
    <w:rsid w:val="00432DA4"/>
    <w:rsid w:val="00436F4F"/>
    <w:rsid w:val="004405DE"/>
    <w:rsid w:val="00442351"/>
    <w:rsid w:val="004448FA"/>
    <w:rsid w:val="00445458"/>
    <w:rsid w:val="00446363"/>
    <w:rsid w:val="0044648C"/>
    <w:rsid w:val="0044714F"/>
    <w:rsid w:val="004475D3"/>
    <w:rsid w:val="00451643"/>
    <w:rsid w:val="004531A7"/>
    <w:rsid w:val="004544F6"/>
    <w:rsid w:val="00456CD5"/>
    <w:rsid w:val="00457853"/>
    <w:rsid w:val="00457961"/>
    <w:rsid w:val="00460600"/>
    <w:rsid w:val="00462018"/>
    <w:rsid w:val="004630DF"/>
    <w:rsid w:val="00463302"/>
    <w:rsid w:val="004664A4"/>
    <w:rsid w:val="004769CD"/>
    <w:rsid w:val="00477B98"/>
    <w:rsid w:val="00477CAA"/>
    <w:rsid w:val="004802CA"/>
    <w:rsid w:val="00482901"/>
    <w:rsid w:val="00483261"/>
    <w:rsid w:val="00487D73"/>
    <w:rsid w:val="00490595"/>
    <w:rsid w:val="00490988"/>
    <w:rsid w:val="004910AD"/>
    <w:rsid w:val="0049291D"/>
    <w:rsid w:val="00492FB6"/>
    <w:rsid w:val="0049304E"/>
    <w:rsid w:val="0049614B"/>
    <w:rsid w:val="00497FD2"/>
    <w:rsid w:val="004A32AC"/>
    <w:rsid w:val="004A4B24"/>
    <w:rsid w:val="004A6391"/>
    <w:rsid w:val="004A72C1"/>
    <w:rsid w:val="004B1034"/>
    <w:rsid w:val="004B1795"/>
    <w:rsid w:val="004B4080"/>
    <w:rsid w:val="004B4188"/>
    <w:rsid w:val="004B456D"/>
    <w:rsid w:val="004B4E96"/>
    <w:rsid w:val="004B543A"/>
    <w:rsid w:val="004B7B68"/>
    <w:rsid w:val="004C160F"/>
    <w:rsid w:val="004C349A"/>
    <w:rsid w:val="004C5214"/>
    <w:rsid w:val="004C683A"/>
    <w:rsid w:val="004C7051"/>
    <w:rsid w:val="004C7680"/>
    <w:rsid w:val="004C7A66"/>
    <w:rsid w:val="004C7B01"/>
    <w:rsid w:val="004C7E22"/>
    <w:rsid w:val="004D0337"/>
    <w:rsid w:val="004D26FF"/>
    <w:rsid w:val="004D31AA"/>
    <w:rsid w:val="004D3840"/>
    <w:rsid w:val="004D4010"/>
    <w:rsid w:val="004D4AB3"/>
    <w:rsid w:val="004E0130"/>
    <w:rsid w:val="004E301B"/>
    <w:rsid w:val="004E4E82"/>
    <w:rsid w:val="004E6121"/>
    <w:rsid w:val="004F1BBB"/>
    <w:rsid w:val="004F3CA9"/>
    <w:rsid w:val="004F3DB5"/>
    <w:rsid w:val="004F7F14"/>
    <w:rsid w:val="0050187D"/>
    <w:rsid w:val="005039C9"/>
    <w:rsid w:val="005048E0"/>
    <w:rsid w:val="00504C6F"/>
    <w:rsid w:val="00506A0B"/>
    <w:rsid w:val="00510B37"/>
    <w:rsid w:val="00510E12"/>
    <w:rsid w:val="005129AC"/>
    <w:rsid w:val="00515940"/>
    <w:rsid w:val="00515E4A"/>
    <w:rsid w:val="00516056"/>
    <w:rsid w:val="00517A20"/>
    <w:rsid w:val="005204AF"/>
    <w:rsid w:val="00520B5F"/>
    <w:rsid w:val="005214B7"/>
    <w:rsid w:val="005220D7"/>
    <w:rsid w:val="0052260A"/>
    <w:rsid w:val="00524FBD"/>
    <w:rsid w:val="005256F9"/>
    <w:rsid w:val="0052694E"/>
    <w:rsid w:val="0052702B"/>
    <w:rsid w:val="00532FF0"/>
    <w:rsid w:val="00533477"/>
    <w:rsid w:val="00536ACD"/>
    <w:rsid w:val="0054122E"/>
    <w:rsid w:val="0054152B"/>
    <w:rsid w:val="00541A06"/>
    <w:rsid w:val="00541D3A"/>
    <w:rsid w:val="00541E3F"/>
    <w:rsid w:val="00544545"/>
    <w:rsid w:val="00552E0F"/>
    <w:rsid w:val="00554314"/>
    <w:rsid w:val="00554D5D"/>
    <w:rsid w:val="00554FE2"/>
    <w:rsid w:val="00556634"/>
    <w:rsid w:val="005567B4"/>
    <w:rsid w:val="00560411"/>
    <w:rsid w:val="00560F01"/>
    <w:rsid w:val="0056132B"/>
    <w:rsid w:val="0056480B"/>
    <w:rsid w:val="0056493E"/>
    <w:rsid w:val="0056649B"/>
    <w:rsid w:val="0057224D"/>
    <w:rsid w:val="005753B9"/>
    <w:rsid w:val="0057612E"/>
    <w:rsid w:val="00576186"/>
    <w:rsid w:val="00576516"/>
    <w:rsid w:val="00581791"/>
    <w:rsid w:val="00582F30"/>
    <w:rsid w:val="00587278"/>
    <w:rsid w:val="00592E81"/>
    <w:rsid w:val="0059331A"/>
    <w:rsid w:val="00593A31"/>
    <w:rsid w:val="005946E1"/>
    <w:rsid w:val="00594EA4"/>
    <w:rsid w:val="00596C60"/>
    <w:rsid w:val="005A0EC5"/>
    <w:rsid w:val="005A1487"/>
    <w:rsid w:val="005A189C"/>
    <w:rsid w:val="005A272B"/>
    <w:rsid w:val="005A2BCE"/>
    <w:rsid w:val="005A5AAD"/>
    <w:rsid w:val="005A66E9"/>
    <w:rsid w:val="005B0B53"/>
    <w:rsid w:val="005B119B"/>
    <w:rsid w:val="005B5087"/>
    <w:rsid w:val="005B5619"/>
    <w:rsid w:val="005B740F"/>
    <w:rsid w:val="005B7B91"/>
    <w:rsid w:val="005C37DF"/>
    <w:rsid w:val="005C7D8F"/>
    <w:rsid w:val="005D05B6"/>
    <w:rsid w:val="005D07A8"/>
    <w:rsid w:val="005D11B7"/>
    <w:rsid w:val="005D4198"/>
    <w:rsid w:val="005D4F51"/>
    <w:rsid w:val="005E0201"/>
    <w:rsid w:val="005E264E"/>
    <w:rsid w:val="005E3D70"/>
    <w:rsid w:val="005E4105"/>
    <w:rsid w:val="005E4457"/>
    <w:rsid w:val="005E5C1C"/>
    <w:rsid w:val="005E75D8"/>
    <w:rsid w:val="005F1577"/>
    <w:rsid w:val="005F298E"/>
    <w:rsid w:val="005F375A"/>
    <w:rsid w:val="005F38D7"/>
    <w:rsid w:val="005F6FD3"/>
    <w:rsid w:val="005F7982"/>
    <w:rsid w:val="006001CE"/>
    <w:rsid w:val="00601400"/>
    <w:rsid w:val="0060188D"/>
    <w:rsid w:val="0060602A"/>
    <w:rsid w:val="006132E6"/>
    <w:rsid w:val="0061460C"/>
    <w:rsid w:val="00614CB9"/>
    <w:rsid w:val="006150D8"/>
    <w:rsid w:val="0061520E"/>
    <w:rsid w:val="006206ED"/>
    <w:rsid w:val="00620DF5"/>
    <w:rsid w:val="00620DF7"/>
    <w:rsid w:val="006215CA"/>
    <w:rsid w:val="006230BA"/>
    <w:rsid w:val="0062349B"/>
    <w:rsid w:val="00624D40"/>
    <w:rsid w:val="00625230"/>
    <w:rsid w:val="006274FB"/>
    <w:rsid w:val="006307FA"/>
    <w:rsid w:val="0063355D"/>
    <w:rsid w:val="00634A08"/>
    <w:rsid w:val="00637A1F"/>
    <w:rsid w:val="00637B68"/>
    <w:rsid w:val="00640863"/>
    <w:rsid w:val="006441A7"/>
    <w:rsid w:val="0064483D"/>
    <w:rsid w:val="00647A09"/>
    <w:rsid w:val="006507B3"/>
    <w:rsid w:val="00654064"/>
    <w:rsid w:val="00654381"/>
    <w:rsid w:val="006601D4"/>
    <w:rsid w:val="00660660"/>
    <w:rsid w:val="006624D4"/>
    <w:rsid w:val="006638EF"/>
    <w:rsid w:val="00663B2A"/>
    <w:rsid w:val="00664195"/>
    <w:rsid w:val="00666194"/>
    <w:rsid w:val="00666A73"/>
    <w:rsid w:val="00671899"/>
    <w:rsid w:val="00671A07"/>
    <w:rsid w:val="00672491"/>
    <w:rsid w:val="00672D18"/>
    <w:rsid w:val="00673149"/>
    <w:rsid w:val="006743E3"/>
    <w:rsid w:val="006745C1"/>
    <w:rsid w:val="00675554"/>
    <w:rsid w:val="00675F7E"/>
    <w:rsid w:val="00677186"/>
    <w:rsid w:val="00681155"/>
    <w:rsid w:val="006813A9"/>
    <w:rsid w:val="00682FD1"/>
    <w:rsid w:val="0068496F"/>
    <w:rsid w:val="00684B9B"/>
    <w:rsid w:val="00685144"/>
    <w:rsid w:val="006864A4"/>
    <w:rsid w:val="00687E03"/>
    <w:rsid w:val="00690FF2"/>
    <w:rsid w:val="00691472"/>
    <w:rsid w:val="00695923"/>
    <w:rsid w:val="006A1369"/>
    <w:rsid w:val="006A3E1F"/>
    <w:rsid w:val="006A7CAE"/>
    <w:rsid w:val="006B0843"/>
    <w:rsid w:val="006B110A"/>
    <w:rsid w:val="006B1967"/>
    <w:rsid w:val="006B2816"/>
    <w:rsid w:val="006B40A7"/>
    <w:rsid w:val="006B4195"/>
    <w:rsid w:val="006B4972"/>
    <w:rsid w:val="006B65F0"/>
    <w:rsid w:val="006C1F78"/>
    <w:rsid w:val="006C2DD9"/>
    <w:rsid w:val="006C4EB4"/>
    <w:rsid w:val="006D0FE4"/>
    <w:rsid w:val="006D2C40"/>
    <w:rsid w:val="006D3290"/>
    <w:rsid w:val="006D3429"/>
    <w:rsid w:val="006D4B32"/>
    <w:rsid w:val="006D7DDD"/>
    <w:rsid w:val="006E0D20"/>
    <w:rsid w:val="006E256B"/>
    <w:rsid w:val="006E52DF"/>
    <w:rsid w:val="006E78EA"/>
    <w:rsid w:val="006F00F8"/>
    <w:rsid w:val="006F0CB4"/>
    <w:rsid w:val="006F2C60"/>
    <w:rsid w:val="006F4D22"/>
    <w:rsid w:val="006F4D97"/>
    <w:rsid w:val="006F68A3"/>
    <w:rsid w:val="006F734A"/>
    <w:rsid w:val="006F7F2B"/>
    <w:rsid w:val="0070220D"/>
    <w:rsid w:val="00705B2B"/>
    <w:rsid w:val="00712CC3"/>
    <w:rsid w:val="00713DC7"/>
    <w:rsid w:val="00714A71"/>
    <w:rsid w:val="00715641"/>
    <w:rsid w:val="007177AB"/>
    <w:rsid w:val="00721766"/>
    <w:rsid w:val="0072246F"/>
    <w:rsid w:val="00724F2E"/>
    <w:rsid w:val="007252F2"/>
    <w:rsid w:val="00726335"/>
    <w:rsid w:val="00727C37"/>
    <w:rsid w:val="00731AF5"/>
    <w:rsid w:val="00731F74"/>
    <w:rsid w:val="00732CB4"/>
    <w:rsid w:val="00740B2C"/>
    <w:rsid w:val="00742BB8"/>
    <w:rsid w:val="0074361E"/>
    <w:rsid w:val="00744238"/>
    <w:rsid w:val="007443E8"/>
    <w:rsid w:val="00744ED6"/>
    <w:rsid w:val="00745004"/>
    <w:rsid w:val="00745B66"/>
    <w:rsid w:val="00745E7F"/>
    <w:rsid w:val="00746A9F"/>
    <w:rsid w:val="00753BC8"/>
    <w:rsid w:val="00755C90"/>
    <w:rsid w:val="007574CB"/>
    <w:rsid w:val="00762C89"/>
    <w:rsid w:val="00763511"/>
    <w:rsid w:val="007635D6"/>
    <w:rsid w:val="00764145"/>
    <w:rsid w:val="00764D31"/>
    <w:rsid w:val="00766F2B"/>
    <w:rsid w:val="0076762D"/>
    <w:rsid w:val="0077004A"/>
    <w:rsid w:val="0077046D"/>
    <w:rsid w:val="0077239B"/>
    <w:rsid w:val="00773483"/>
    <w:rsid w:val="00774996"/>
    <w:rsid w:val="00774DAB"/>
    <w:rsid w:val="00775DE5"/>
    <w:rsid w:val="00776B8A"/>
    <w:rsid w:val="00777A1D"/>
    <w:rsid w:val="00777DA6"/>
    <w:rsid w:val="00780C19"/>
    <w:rsid w:val="0078317A"/>
    <w:rsid w:val="0078569D"/>
    <w:rsid w:val="00786828"/>
    <w:rsid w:val="00790449"/>
    <w:rsid w:val="007906A5"/>
    <w:rsid w:val="0079274F"/>
    <w:rsid w:val="00795C2A"/>
    <w:rsid w:val="0079640E"/>
    <w:rsid w:val="007A2A1A"/>
    <w:rsid w:val="007A2A52"/>
    <w:rsid w:val="007A2C58"/>
    <w:rsid w:val="007B1FD3"/>
    <w:rsid w:val="007B2DF6"/>
    <w:rsid w:val="007B439D"/>
    <w:rsid w:val="007B4B63"/>
    <w:rsid w:val="007B50BA"/>
    <w:rsid w:val="007B7F42"/>
    <w:rsid w:val="007C01D8"/>
    <w:rsid w:val="007C0932"/>
    <w:rsid w:val="007C2732"/>
    <w:rsid w:val="007C2B70"/>
    <w:rsid w:val="007C3120"/>
    <w:rsid w:val="007C7282"/>
    <w:rsid w:val="007D06DE"/>
    <w:rsid w:val="007D4471"/>
    <w:rsid w:val="007E3B07"/>
    <w:rsid w:val="007F00E4"/>
    <w:rsid w:val="007F0F51"/>
    <w:rsid w:val="007F1048"/>
    <w:rsid w:val="007F1780"/>
    <w:rsid w:val="007F1832"/>
    <w:rsid w:val="007F3C1F"/>
    <w:rsid w:val="007F526A"/>
    <w:rsid w:val="007F6434"/>
    <w:rsid w:val="007F7558"/>
    <w:rsid w:val="00800BFF"/>
    <w:rsid w:val="00802B1B"/>
    <w:rsid w:val="00803379"/>
    <w:rsid w:val="008039D0"/>
    <w:rsid w:val="008072E2"/>
    <w:rsid w:val="00810BB7"/>
    <w:rsid w:val="00811C88"/>
    <w:rsid w:val="00812E4C"/>
    <w:rsid w:val="00813C4A"/>
    <w:rsid w:val="00814AC1"/>
    <w:rsid w:val="00815085"/>
    <w:rsid w:val="00820A7F"/>
    <w:rsid w:val="00822B82"/>
    <w:rsid w:val="00823640"/>
    <w:rsid w:val="008236B9"/>
    <w:rsid w:val="00823E3B"/>
    <w:rsid w:val="0082442F"/>
    <w:rsid w:val="00824982"/>
    <w:rsid w:val="0082520F"/>
    <w:rsid w:val="00825EFB"/>
    <w:rsid w:val="008261E8"/>
    <w:rsid w:val="008318B8"/>
    <w:rsid w:val="008330D1"/>
    <w:rsid w:val="00840A27"/>
    <w:rsid w:val="00841852"/>
    <w:rsid w:val="00845DD8"/>
    <w:rsid w:val="00845E86"/>
    <w:rsid w:val="00846EA4"/>
    <w:rsid w:val="008509F1"/>
    <w:rsid w:val="00851291"/>
    <w:rsid w:val="008548C3"/>
    <w:rsid w:val="00855867"/>
    <w:rsid w:val="00855E45"/>
    <w:rsid w:val="008562FB"/>
    <w:rsid w:val="008570BC"/>
    <w:rsid w:val="00860892"/>
    <w:rsid w:val="00860B8B"/>
    <w:rsid w:val="00861075"/>
    <w:rsid w:val="00861447"/>
    <w:rsid w:val="0086578E"/>
    <w:rsid w:val="00870C70"/>
    <w:rsid w:val="00871F2E"/>
    <w:rsid w:val="00872BFD"/>
    <w:rsid w:val="0087382F"/>
    <w:rsid w:val="00874A4A"/>
    <w:rsid w:val="008751FC"/>
    <w:rsid w:val="008760C6"/>
    <w:rsid w:val="0087726C"/>
    <w:rsid w:val="008777DF"/>
    <w:rsid w:val="008801FC"/>
    <w:rsid w:val="0088096B"/>
    <w:rsid w:val="00881BDF"/>
    <w:rsid w:val="00882314"/>
    <w:rsid w:val="008832A9"/>
    <w:rsid w:val="0088355E"/>
    <w:rsid w:val="0088377C"/>
    <w:rsid w:val="00884C09"/>
    <w:rsid w:val="00885450"/>
    <w:rsid w:val="00885601"/>
    <w:rsid w:val="00886E40"/>
    <w:rsid w:val="008914F4"/>
    <w:rsid w:val="008928AD"/>
    <w:rsid w:val="00892EDC"/>
    <w:rsid w:val="008971AA"/>
    <w:rsid w:val="008A04D2"/>
    <w:rsid w:val="008A0D38"/>
    <w:rsid w:val="008A0EC4"/>
    <w:rsid w:val="008A1453"/>
    <w:rsid w:val="008A1EFE"/>
    <w:rsid w:val="008A3206"/>
    <w:rsid w:val="008A34F7"/>
    <w:rsid w:val="008A424A"/>
    <w:rsid w:val="008A426A"/>
    <w:rsid w:val="008A47E0"/>
    <w:rsid w:val="008A4A54"/>
    <w:rsid w:val="008A5683"/>
    <w:rsid w:val="008A7218"/>
    <w:rsid w:val="008A7A6C"/>
    <w:rsid w:val="008A7FBA"/>
    <w:rsid w:val="008B218E"/>
    <w:rsid w:val="008B3B63"/>
    <w:rsid w:val="008B4FF3"/>
    <w:rsid w:val="008B5D62"/>
    <w:rsid w:val="008B72A6"/>
    <w:rsid w:val="008B7605"/>
    <w:rsid w:val="008C17EB"/>
    <w:rsid w:val="008C2AE2"/>
    <w:rsid w:val="008C32F1"/>
    <w:rsid w:val="008C7DCC"/>
    <w:rsid w:val="008D2F19"/>
    <w:rsid w:val="008D35A4"/>
    <w:rsid w:val="008D44BE"/>
    <w:rsid w:val="008D4AD0"/>
    <w:rsid w:val="008D510E"/>
    <w:rsid w:val="008D5CF5"/>
    <w:rsid w:val="008E2E03"/>
    <w:rsid w:val="008E4ADE"/>
    <w:rsid w:val="008E647A"/>
    <w:rsid w:val="008E7470"/>
    <w:rsid w:val="008F04DD"/>
    <w:rsid w:val="008F1374"/>
    <w:rsid w:val="008F1477"/>
    <w:rsid w:val="008F149D"/>
    <w:rsid w:val="008F4671"/>
    <w:rsid w:val="008F4EA2"/>
    <w:rsid w:val="00900113"/>
    <w:rsid w:val="00901180"/>
    <w:rsid w:val="0090240D"/>
    <w:rsid w:val="009031D0"/>
    <w:rsid w:val="009048E6"/>
    <w:rsid w:val="00905150"/>
    <w:rsid w:val="00906E4C"/>
    <w:rsid w:val="00912654"/>
    <w:rsid w:val="0091271C"/>
    <w:rsid w:val="00914116"/>
    <w:rsid w:val="0092050D"/>
    <w:rsid w:val="00920947"/>
    <w:rsid w:val="00922080"/>
    <w:rsid w:val="00924D24"/>
    <w:rsid w:val="00927C2A"/>
    <w:rsid w:val="00927C8D"/>
    <w:rsid w:val="009300B5"/>
    <w:rsid w:val="009306ED"/>
    <w:rsid w:val="00934BC2"/>
    <w:rsid w:val="00941427"/>
    <w:rsid w:val="0094161C"/>
    <w:rsid w:val="00941FEC"/>
    <w:rsid w:val="009428D7"/>
    <w:rsid w:val="009429D7"/>
    <w:rsid w:val="00942FC0"/>
    <w:rsid w:val="00944614"/>
    <w:rsid w:val="00944E8A"/>
    <w:rsid w:val="00944EB9"/>
    <w:rsid w:val="00950161"/>
    <w:rsid w:val="00951D95"/>
    <w:rsid w:val="00952AD0"/>
    <w:rsid w:val="009537A0"/>
    <w:rsid w:val="00954E6B"/>
    <w:rsid w:val="0095676D"/>
    <w:rsid w:val="00956B59"/>
    <w:rsid w:val="00962AB2"/>
    <w:rsid w:val="009644F7"/>
    <w:rsid w:val="009667A3"/>
    <w:rsid w:val="0097074B"/>
    <w:rsid w:val="009726DA"/>
    <w:rsid w:val="009728E4"/>
    <w:rsid w:val="0097395A"/>
    <w:rsid w:val="009749D0"/>
    <w:rsid w:val="00975AC1"/>
    <w:rsid w:val="00975E9E"/>
    <w:rsid w:val="009770D1"/>
    <w:rsid w:val="00982BE7"/>
    <w:rsid w:val="0098516D"/>
    <w:rsid w:val="00985642"/>
    <w:rsid w:val="00986F50"/>
    <w:rsid w:val="00994950"/>
    <w:rsid w:val="00997D1F"/>
    <w:rsid w:val="00997E80"/>
    <w:rsid w:val="009A1830"/>
    <w:rsid w:val="009A2826"/>
    <w:rsid w:val="009A3935"/>
    <w:rsid w:val="009A41A1"/>
    <w:rsid w:val="009A6AA0"/>
    <w:rsid w:val="009B0B97"/>
    <w:rsid w:val="009B0E19"/>
    <w:rsid w:val="009B11AB"/>
    <w:rsid w:val="009B385F"/>
    <w:rsid w:val="009B392A"/>
    <w:rsid w:val="009B427C"/>
    <w:rsid w:val="009B490C"/>
    <w:rsid w:val="009B4A57"/>
    <w:rsid w:val="009C2850"/>
    <w:rsid w:val="009C3AF8"/>
    <w:rsid w:val="009C3D1E"/>
    <w:rsid w:val="009C4D71"/>
    <w:rsid w:val="009C5D67"/>
    <w:rsid w:val="009C7E0E"/>
    <w:rsid w:val="009D109C"/>
    <w:rsid w:val="009D14F5"/>
    <w:rsid w:val="009D1D7B"/>
    <w:rsid w:val="009D2F8D"/>
    <w:rsid w:val="009D4DA6"/>
    <w:rsid w:val="009D5C51"/>
    <w:rsid w:val="009D60EE"/>
    <w:rsid w:val="009D7157"/>
    <w:rsid w:val="009E5944"/>
    <w:rsid w:val="009E66FA"/>
    <w:rsid w:val="009E7FFE"/>
    <w:rsid w:val="009F3034"/>
    <w:rsid w:val="009F3F87"/>
    <w:rsid w:val="009F43F8"/>
    <w:rsid w:val="00A033CA"/>
    <w:rsid w:val="00A043AB"/>
    <w:rsid w:val="00A0446B"/>
    <w:rsid w:val="00A052A6"/>
    <w:rsid w:val="00A1008D"/>
    <w:rsid w:val="00A12640"/>
    <w:rsid w:val="00A12920"/>
    <w:rsid w:val="00A12A7E"/>
    <w:rsid w:val="00A14AFF"/>
    <w:rsid w:val="00A154DD"/>
    <w:rsid w:val="00A15F58"/>
    <w:rsid w:val="00A17E6C"/>
    <w:rsid w:val="00A21018"/>
    <w:rsid w:val="00A21F4F"/>
    <w:rsid w:val="00A21FBC"/>
    <w:rsid w:val="00A22718"/>
    <w:rsid w:val="00A261F9"/>
    <w:rsid w:val="00A26522"/>
    <w:rsid w:val="00A304AB"/>
    <w:rsid w:val="00A326AF"/>
    <w:rsid w:val="00A34491"/>
    <w:rsid w:val="00A34F88"/>
    <w:rsid w:val="00A353D7"/>
    <w:rsid w:val="00A35AA7"/>
    <w:rsid w:val="00A35C80"/>
    <w:rsid w:val="00A37446"/>
    <w:rsid w:val="00A37C62"/>
    <w:rsid w:val="00A40DCD"/>
    <w:rsid w:val="00A414B9"/>
    <w:rsid w:val="00A43A20"/>
    <w:rsid w:val="00A441BA"/>
    <w:rsid w:val="00A44EC8"/>
    <w:rsid w:val="00A45C04"/>
    <w:rsid w:val="00A46B05"/>
    <w:rsid w:val="00A5167D"/>
    <w:rsid w:val="00A538C4"/>
    <w:rsid w:val="00A56C8C"/>
    <w:rsid w:val="00A606F5"/>
    <w:rsid w:val="00A62B51"/>
    <w:rsid w:val="00A642D7"/>
    <w:rsid w:val="00A64604"/>
    <w:rsid w:val="00A64D71"/>
    <w:rsid w:val="00A6574B"/>
    <w:rsid w:val="00A65DF1"/>
    <w:rsid w:val="00A65EC9"/>
    <w:rsid w:val="00A66E21"/>
    <w:rsid w:val="00A66EF1"/>
    <w:rsid w:val="00A67238"/>
    <w:rsid w:val="00A70152"/>
    <w:rsid w:val="00A7295A"/>
    <w:rsid w:val="00A7579C"/>
    <w:rsid w:val="00A800E8"/>
    <w:rsid w:val="00A80866"/>
    <w:rsid w:val="00A81427"/>
    <w:rsid w:val="00A8333A"/>
    <w:rsid w:val="00A862BC"/>
    <w:rsid w:val="00A86BE6"/>
    <w:rsid w:val="00A87591"/>
    <w:rsid w:val="00A87865"/>
    <w:rsid w:val="00A92FEA"/>
    <w:rsid w:val="00A937F2"/>
    <w:rsid w:val="00A93B85"/>
    <w:rsid w:val="00A95144"/>
    <w:rsid w:val="00A96D84"/>
    <w:rsid w:val="00A97070"/>
    <w:rsid w:val="00AA1709"/>
    <w:rsid w:val="00AA2E3D"/>
    <w:rsid w:val="00AA6C92"/>
    <w:rsid w:val="00AB00D8"/>
    <w:rsid w:val="00AB0797"/>
    <w:rsid w:val="00AB6DA0"/>
    <w:rsid w:val="00AB7254"/>
    <w:rsid w:val="00AB79E2"/>
    <w:rsid w:val="00AB79EC"/>
    <w:rsid w:val="00AB7B25"/>
    <w:rsid w:val="00AB7DE2"/>
    <w:rsid w:val="00AC2384"/>
    <w:rsid w:val="00AC2F74"/>
    <w:rsid w:val="00AC397A"/>
    <w:rsid w:val="00AC49EB"/>
    <w:rsid w:val="00AC4DA7"/>
    <w:rsid w:val="00AC5C84"/>
    <w:rsid w:val="00AD03E6"/>
    <w:rsid w:val="00AD26F8"/>
    <w:rsid w:val="00AD4447"/>
    <w:rsid w:val="00AD4D4B"/>
    <w:rsid w:val="00AD5722"/>
    <w:rsid w:val="00AE0CD7"/>
    <w:rsid w:val="00AE2FAA"/>
    <w:rsid w:val="00AE3505"/>
    <w:rsid w:val="00AE39B6"/>
    <w:rsid w:val="00AE45A2"/>
    <w:rsid w:val="00AE66EA"/>
    <w:rsid w:val="00AE7DC3"/>
    <w:rsid w:val="00AF00B3"/>
    <w:rsid w:val="00AF0A5D"/>
    <w:rsid w:val="00AF14D0"/>
    <w:rsid w:val="00AF3AA9"/>
    <w:rsid w:val="00AF5823"/>
    <w:rsid w:val="00AF78E4"/>
    <w:rsid w:val="00AF7C34"/>
    <w:rsid w:val="00B0108F"/>
    <w:rsid w:val="00B0502F"/>
    <w:rsid w:val="00B05446"/>
    <w:rsid w:val="00B06E18"/>
    <w:rsid w:val="00B07690"/>
    <w:rsid w:val="00B078B6"/>
    <w:rsid w:val="00B17679"/>
    <w:rsid w:val="00B17799"/>
    <w:rsid w:val="00B2005F"/>
    <w:rsid w:val="00B206A2"/>
    <w:rsid w:val="00B21003"/>
    <w:rsid w:val="00B21377"/>
    <w:rsid w:val="00B245EA"/>
    <w:rsid w:val="00B26677"/>
    <w:rsid w:val="00B331A2"/>
    <w:rsid w:val="00B35FC2"/>
    <w:rsid w:val="00B36A75"/>
    <w:rsid w:val="00B400ED"/>
    <w:rsid w:val="00B405CA"/>
    <w:rsid w:val="00B40B49"/>
    <w:rsid w:val="00B40E5A"/>
    <w:rsid w:val="00B4473D"/>
    <w:rsid w:val="00B45114"/>
    <w:rsid w:val="00B454EC"/>
    <w:rsid w:val="00B4569C"/>
    <w:rsid w:val="00B45FFC"/>
    <w:rsid w:val="00B512FE"/>
    <w:rsid w:val="00B51854"/>
    <w:rsid w:val="00B5315C"/>
    <w:rsid w:val="00B538ED"/>
    <w:rsid w:val="00B625CB"/>
    <w:rsid w:val="00B62C4A"/>
    <w:rsid w:val="00B63B2D"/>
    <w:rsid w:val="00B6479B"/>
    <w:rsid w:val="00B64E4A"/>
    <w:rsid w:val="00B65C9B"/>
    <w:rsid w:val="00B66069"/>
    <w:rsid w:val="00B67E18"/>
    <w:rsid w:val="00B71C19"/>
    <w:rsid w:val="00B7382A"/>
    <w:rsid w:val="00B74C44"/>
    <w:rsid w:val="00B76366"/>
    <w:rsid w:val="00B76757"/>
    <w:rsid w:val="00B76B98"/>
    <w:rsid w:val="00B76BE3"/>
    <w:rsid w:val="00B76D3D"/>
    <w:rsid w:val="00B773A1"/>
    <w:rsid w:val="00B77C69"/>
    <w:rsid w:val="00B8000E"/>
    <w:rsid w:val="00B83A2D"/>
    <w:rsid w:val="00B83C44"/>
    <w:rsid w:val="00B83F8C"/>
    <w:rsid w:val="00B8546E"/>
    <w:rsid w:val="00B85A1A"/>
    <w:rsid w:val="00B8694D"/>
    <w:rsid w:val="00B921A2"/>
    <w:rsid w:val="00B92FCE"/>
    <w:rsid w:val="00B97B15"/>
    <w:rsid w:val="00BA2625"/>
    <w:rsid w:val="00BA487A"/>
    <w:rsid w:val="00BA4A8D"/>
    <w:rsid w:val="00BA5A63"/>
    <w:rsid w:val="00BA5D37"/>
    <w:rsid w:val="00BA629B"/>
    <w:rsid w:val="00BB3DA6"/>
    <w:rsid w:val="00BB6688"/>
    <w:rsid w:val="00BB75DA"/>
    <w:rsid w:val="00BC0258"/>
    <w:rsid w:val="00BC0AF5"/>
    <w:rsid w:val="00BC2C70"/>
    <w:rsid w:val="00BC2D71"/>
    <w:rsid w:val="00BC59EF"/>
    <w:rsid w:val="00BD1762"/>
    <w:rsid w:val="00BD292B"/>
    <w:rsid w:val="00BD2F25"/>
    <w:rsid w:val="00BD3BA6"/>
    <w:rsid w:val="00BD4003"/>
    <w:rsid w:val="00BD438D"/>
    <w:rsid w:val="00BD5DD5"/>
    <w:rsid w:val="00BD6A6B"/>
    <w:rsid w:val="00BE05A6"/>
    <w:rsid w:val="00BE0D7B"/>
    <w:rsid w:val="00BE11BE"/>
    <w:rsid w:val="00BE2923"/>
    <w:rsid w:val="00BE48F1"/>
    <w:rsid w:val="00BF056E"/>
    <w:rsid w:val="00BF3359"/>
    <w:rsid w:val="00BF4331"/>
    <w:rsid w:val="00BF5175"/>
    <w:rsid w:val="00BF67E8"/>
    <w:rsid w:val="00C02DEE"/>
    <w:rsid w:val="00C03ED9"/>
    <w:rsid w:val="00C05116"/>
    <w:rsid w:val="00C05A73"/>
    <w:rsid w:val="00C06DF1"/>
    <w:rsid w:val="00C11763"/>
    <w:rsid w:val="00C14E0E"/>
    <w:rsid w:val="00C1515A"/>
    <w:rsid w:val="00C1635F"/>
    <w:rsid w:val="00C2111A"/>
    <w:rsid w:val="00C231E6"/>
    <w:rsid w:val="00C2372B"/>
    <w:rsid w:val="00C26690"/>
    <w:rsid w:val="00C2796F"/>
    <w:rsid w:val="00C300BE"/>
    <w:rsid w:val="00C306F7"/>
    <w:rsid w:val="00C335EA"/>
    <w:rsid w:val="00C34028"/>
    <w:rsid w:val="00C34FEA"/>
    <w:rsid w:val="00C35DBD"/>
    <w:rsid w:val="00C378EF"/>
    <w:rsid w:val="00C43445"/>
    <w:rsid w:val="00C45881"/>
    <w:rsid w:val="00C45E2B"/>
    <w:rsid w:val="00C50AA6"/>
    <w:rsid w:val="00C53554"/>
    <w:rsid w:val="00C548DC"/>
    <w:rsid w:val="00C55635"/>
    <w:rsid w:val="00C5632E"/>
    <w:rsid w:val="00C571A6"/>
    <w:rsid w:val="00C5789E"/>
    <w:rsid w:val="00C57FF4"/>
    <w:rsid w:val="00C6065A"/>
    <w:rsid w:val="00C60829"/>
    <w:rsid w:val="00C60EC8"/>
    <w:rsid w:val="00C620A2"/>
    <w:rsid w:val="00C62976"/>
    <w:rsid w:val="00C62BE8"/>
    <w:rsid w:val="00C67943"/>
    <w:rsid w:val="00C70E09"/>
    <w:rsid w:val="00C72B3D"/>
    <w:rsid w:val="00C752F5"/>
    <w:rsid w:val="00C76124"/>
    <w:rsid w:val="00C80E5D"/>
    <w:rsid w:val="00C827D4"/>
    <w:rsid w:val="00C83711"/>
    <w:rsid w:val="00C839A4"/>
    <w:rsid w:val="00C86E94"/>
    <w:rsid w:val="00C9202D"/>
    <w:rsid w:val="00C92115"/>
    <w:rsid w:val="00C93155"/>
    <w:rsid w:val="00C94F5F"/>
    <w:rsid w:val="00C96BBE"/>
    <w:rsid w:val="00C96F95"/>
    <w:rsid w:val="00C97A32"/>
    <w:rsid w:val="00CA0D02"/>
    <w:rsid w:val="00CA0FA1"/>
    <w:rsid w:val="00CA1B83"/>
    <w:rsid w:val="00CA2AD1"/>
    <w:rsid w:val="00CA42B8"/>
    <w:rsid w:val="00CA5EEA"/>
    <w:rsid w:val="00CA6B75"/>
    <w:rsid w:val="00CA7B06"/>
    <w:rsid w:val="00CA7F2C"/>
    <w:rsid w:val="00CB0796"/>
    <w:rsid w:val="00CB07A6"/>
    <w:rsid w:val="00CB3A0E"/>
    <w:rsid w:val="00CB6485"/>
    <w:rsid w:val="00CB678F"/>
    <w:rsid w:val="00CB73E7"/>
    <w:rsid w:val="00CC03AB"/>
    <w:rsid w:val="00CC1C3A"/>
    <w:rsid w:val="00CC221F"/>
    <w:rsid w:val="00CC2CE3"/>
    <w:rsid w:val="00CC39AE"/>
    <w:rsid w:val="00CC5463"/>
    <w:rsid w:val="00CC5537"/>
    <w:rsid w:val="00CC5FF2"/>
    <w:rsid w:val="00CC65EE"/>
    <w:rsid w:val="00CC6771"/>
    <w:rsid w:val="00CD05B1"/>
    <w:rsid w:val="00CD172C"/>
    <w:rsid w:val="00CD64F2"/>
    <w:rsid w:val="00CD746D"/>
    <w:rsid w:val="00CE0B87"/>
    <w:rsid w:val="00CE17EB"/>
    <w:rsid w:val="00CE3284"/>
    <w:rsid w:val="00CE5DC4"/>
    <w:rsid w:val="00CF0A43"/>
    <w:rsid w:val="00CF1F0C"/>
    <w:rsid w:val="00CF308B"/>
    <w:rsid w:val="00CF3377"/>
    <w:rsid w:val="00CF446B"/>
    <w:rsid w:val="00CF6461"/>
    <w:rsid w:val="00D00928"/>
    <w:rsid w:val="00D01420"/>
    <w:rsid w:val="00D0343C"/>
    <w:rsid w:val="00D052AE"/>
    <w:rsid w:val="00D0596A"/>
    <w:rsid w:val="00D07952"/>
    <w:rsid w:val="00D1039A"/>
    <w:rsid w:val="00D12F7D"/>
    <w:rsid w:val="00D14AE1"/>
    <w:rsid w:val="00D15529"/>
    <w:rsid w:val="00D1564D"/>
    <w:rsid w:val="00D165FA"/>
    <w:rsid w:val="00D204BA"/>
    <w:rsid w:val="00D20863"/>
    <w:rsid w:val="00D21C21"/>
    <w:rsid w:val="00D223C8"/>
    <w:rsid w:val="00D23AE9"/>
    <w:rsid w:val="00D24B5E"/>
    <w:rsid w:val="00D26F9E"/>
    <w:rsid w:val="00D3030B"/>
    <w:rsid w:val="00D30F9C"/>
    <w:rsid w:val="00D31AF9"/>
    <w:rsid w:val="00D32258"/>
    <w:rsid w:val="00D326F1"/>
    <w:rsid w:val="00D32738"/>
    <w:rsid w:val="00D33311"/>
    <w:rsid w:val="00D42198"/>
    <w:rsid w:val="00D42927"/>
    <w:rsid w:val="00D434C5"/>
    <w:rsid w:val="00D4397D"/>
    <w:rsid w:val="00D44A59"/>
    <w:rsid w:val="00D457ED"/>
    <w:rsid w:val="00D47850"/>
    <w:rsid w:val="00D5032C"/>
    <w:rsid w:val="00D51D27"/>
    <w:rsid w:val="00D52D58"/>
    <w:rsid w:val="00D530FE"/>
    <w:rsid w:val="00D535A2"/>
    <w:rsid w:val="00D5665D"/>
    <w:rsid w:val="00D60568"/>
    <w:rsid w:val="00D61B13"/>
    <w:rsid w:val="00D633FC"/>
    <w:rsid w:val="00D64755"/>
    <w:rsid w:val="00D6508A"/>
    <w:rsid w:val="00D6587F"/>
    <w:rsid w:val="00D713DA"/>
    <w:rsid w:val="00D72868"/>
    <w:rsid w:val="00D733D5"/>
    <w:rsid w:val="00D7365F"/>
    <w:rsid w:val="00D73926"/>
    <w:rsid w:val="00D741EB"/>
    <w:rsid w:val="00D75350"/>
    <w:rsid w:val="00D76D7B"/>
    <w:rsid w:val="00D77EAD"/>
    <w:rsid w:val="00D800F2"/>
    <w:rsid w:val="00D80404"/>
    <w:rsid w:val="00D826AF"/>
    <w:rsid w:val="00D8499D"/>
    <w:rsid w:val="00D908ED"/>
    <w:rsid w:val="00D919C9"/>
    <w:rsid w:val="00D91B7E"/>
    <w:rsid w:val="00D91C6C"/>
    <w:rsid w:val="00D9218D"/>
    <w:rsid w:val="00D9442F"/>
    <w:rsid w:val="00D94A71"/>
    <w:rsid w:val="00D94EA1"/>
    <w:rsid w:val="00D95A9A"/>
    <w:rsid w:val="00D970B6"/>
    <w:rsid w:val="00DA140C"/>
    <w:rsid w:val="00DA2986"/>
    <w:rsid w:val="00DA47BD"/>
    <w:rsid w:val="00DB061D"/>
    <w:rsid w:val="00DB2763"/>
    <w:rsid w:val="00DB4525"/>
    <w:rsid w:val="00DC13C7"/>
    <w:rsid w:val="00DC17E0"/>
    <w:rsid w:val="00DC3C4D"/>
    <w:rsid w:val="00DC5890"/>
    <w:rsid w:val="00DC5E9C"/>
    <w:rsid w:val="00DC61F9"/>
    <w:rsid w:val="00DD0745"/>
    <w:rsid w:val="00DD0B83"/>
    <w:rsid w:val="00DD2278"/>
    <w:rsid w:val="00DD23C1"/>
    <w:rsid w:val="00DD24F2"/>
    <w:rsid w:val="00DD4CD8"/>
    <w:rsid w:val="00DD520A"/>
    <w:rsid w:val="00DD6BE2"/>
    <w:rsid w:val="00DE0CAE"/>
    <w:rsid w:val="00DE16B5"/>
    <w:rsid w:val="00DE35E4"/>
    <w:rsid w:val="00DE4C65"/>
    <w:rsid w:val="00DE5CCB"/>
    <w:rsid w:val="00DE677E"/>
    <w:rsid w:val="00DE7824"/>
    <w:rsid w:val="00DF2F53"/>
    <w:rsid w:val="00DF3667"/>
    <w:rsid w:val="00DF3AA5"/>
    <w:rsid w:val="00DF5ED1"/>
    <w:rsid w:val="00DF79F8"/>
    <w:rsid w:val="00E0091E"/>
    <w:rsid w:val="00E02649"/>
    <w:rsid w:val="00E0331F"/>
    <w:rsid w:val="00E11C48"/>
    <w:rsid w:val="00E13369"/>
    <w:rsid w:val="00E15458"/>
    <w:rsid w:val="00E16944"/>
    <w:rsid w:val="00E213F2"/>
    <w:rsid w:val="00E227DF"/>
    <w:rsid w:val="00E24367"/>
    <w:rsid w:val="00E2445B"/>
    <w:rsid w:val="00E31E30"/>
    <w:rsid w:val="00E3258F"/>
    <w:rsid w:val="00E34992"/>
    <w:rsid w:val="00E34A77"/>
    <w:rsid w:val="00E35162"/>
    <w:rsid w:val="00E35772"/>
    <w:rsid w:val="00E36912"/>
    <w:rsid w:val="00E44C71"/>
    <w:rsid w:val="00E47F48"/>
    <w:rsid w:val="00E50906"/>
    <w:rsid w:val="00E52570"/>
    <w:rsid w:val="00E52ABA"/>
    <w:rsid w:val="00E54ECE"/>
    <w:rsid w:val="00E555BF"/>
    <w:rsid w:val="00E56AA1"/>
    <w:rsid w:val="00E61F2E"/>
    <w:rsid w:val="00E62692"/>
    <w:rsid w:val="00E631D8"/>
    <w:rsid w:val="00E642E1"/>
    <w:rsid w:val="00E6447D"/>
    <w:rsid w:val="00E66ED4"/>
    <w:rsid w:val="00E716E3"/>
    <w:rsid w:val="00E72023"/>
    <w:rsid w:val="00E720C8"/>
    <w:rsid w:val="00E724B5"/>
    <w:rsid w:val="00E727AB"/>
    <w:rsid w:val="00E72C92"/>
    <w:rsid w:val="00E738F3"/>
    <w:rsid w:val="00E73927"/>
    <w:rsid w:val="00E779A8"/>
    <w:rsid w:val="00E84585"/>
    <w:rsid w:val="00E850B4"/>
    <w:rsid w:val="00E8605C"/>
    <w:rsid w:val="00E86970"/>
    <w:rsid w:val="00E86A1C"/>
    <w:rsid w:val="00E87319"/>
    <w:rsid w:val="00E90834"/>
    <w:rsid w:val="00E90915"/>
    <w:rsid w:val="00E91599"/>
    <w:rsid w:val="00E91F83"/>
    <w:rsid w:val="00E92B6F"/>
    <w:rsid w:val="00E94295"/>
    <w:rsid w:val="00E955BD"/>
    <w:rsid w:val="00E96FD4"/>
    <w:rsid w:val="00E971E2"/>
    <w:rsid w:val="00EA1301"/>
    <w:rsid w:val="00EA2651"/>
    <w:rsid w:val="00EA2B59"/>
    <w:rsid w:val="00EA301A"/>
    <w:rsid w:val="00EA4087"/>
    <w:rsid w:val="00EA64EE"/>
    <w:rsid w:val="00EB47AC"/>
    <w:rsid w:val="00EB4D35"/>
    <w:rsid w:val="00EC0B90"/>
    <w:rsid w:val="00EC1682"/>
    <w:rsid w:val="00EC186F"/>
    <w:rsid w:val="00EC2D75"/>
    <w:rsid w:val="00EC3F85"/>
    <w:rsid w:val="00EC55D2"/>
    <w:rsid w:val="00EC56C7"/>
    <w:rsid w:val="00EC5D30"/>
    <w:rsid w:val="00ED06F5"/>
    <w:rsid w:val="00ED2A4E"/>
    <w:rsid w:val="00ED3AD8"/>
    <w:rsid w:val="00ED509F"/>
    <w:rsid w:val="00ED714E"/>
    <w:rsid w:val="00ED740F"/>
    <w:rsid w:val="00ED793E"/>
    <w:rsid w:val="00ED7D47"/>
    <w:rsid w:val="00EE00F8"/>
    <w:rsid w:val="00EE03E1"/>
    <w:rsid w:val="00EE27B0"/>
    <w:rsid w:val="00EE30B9"/>
    <w:rsid w:val="00EE6761"/>
    <w:rsid w:val="00EE78A5"/>
    <w:rsid w:val="00EF2804"/>
    <w:rsid w:val="00EF72EA"/>
    <w:rsid w:val="00EF7461"/>
    <w:rsid w:val="00EF7A1E"/>
    <w:rsid w:val="00EF7A25"/>
    <w:rsid w:val="00F013E8"/>
    <w:rsid w:val="00F025D5"/>
    <w:rsid w:val="00F02A77"/>
    <w:rsid w:val="00F02C72"/>
    <w:rsid w:val="00F02F39"/>
    <w:rsid w:val="00F05303"/>
    <w:rsid w:val="00F05D69"/>
    <w:rsid w:val="00F1060D"/>
    <w:rsid w:val="00F11051"/>
    <w:rsid w:val="00F127EB"/>
    <w:rsid w:val="00F13947"/>
    <w:rsid w:val="00F13D2D"/>
    <w:rsid w:val="00F14490"/>
    <w:rsid w:val="00F165AA"/>
    <w:rsid w:val="00F205FF"/>
    <w:rsid w:val="00F214BD"/>
    <w:rsid w:val="00F232B9"/>
    <w:rsid w:val="00F23303"/>
    <w:rsid w:val="00F236EA"/>
    <w:rsid w:val="00F23BA7"/>
    <w:rsid w:val="00F24177"/>
    <w:rsid w:val="00F2458A"/>
    <w:rsid w:val="00F25641"/>
    <w:rsid w:val="00F25D3F"/>
    <w:rsid w:val="00F26295"/>
    <w:rsid w:val="00F30CF1"/>
    <w:rsid w:val="00F31177"/>
    <w:rsid w:val="00F317EB"/>
    <w:rsid w:val="00F37AE3"/>
    <w:rsid w:val="00F37D32"/>
    <w:rsid w:val="00F400E1"/>
    <w:rsid w:val="00F42FE7"/>
    <w:rsid w:val="00F43092"/>
    <w:rsid w:val="00F45E4F"/>
    <w:rsid w:val="00F4775F"/>
    <w:rsid w:val="00F47A77"/>
    <w:rsid w:val="00F50BD0"/>
    <w:rsid w:val="00F541EE"/>
    <w:rsid w:val="00F549A0"/>
    <w:rsid w:val="00F54CE0"/>
    <w:rsid w:val="00F57175"/>
    <w:rsid w:val="00F62491"/>
    <w:rsid w:val="00F638CD"/>
    <w:rsid w:val="00F63A52"/>
    <w:rsid w:val="00F647FF"/>
    <w:rsid w:val="00F651E2"/>
    <w:rsid w:val="00F66DD9"/>
    <w:rsid w:val="00F75239"/>
    <w:rsid w:val="00F76349"/>
    <w:rsid w:val="00F76E0A"/>
    <w:rsid w:val="00F806D5"/>
    <w:rsid w:val="00F822C3"/>
    <w:rsid w:val="00F823D8"/>
    <w:rsid w:val="00F8529B"/>
    <w:rsid w:val="00F86CB0"/>
    <w:rsid w:val="00F9075A"/>
    <w:rsid w:val="00F92CB5"/>
    <w:rsid w:val="00F95101"/>
    <w:rsid w:val="00F95779"/>
    <w:rsid w:val="00F9602A"/>
    <w:rsid w:val="00F97172"/>
    <w:rsid w:val="00FA0E6E"/>
    <w:rsid w:val="00FA161B"/>
    <w:rsid w:val="00FA1C57"/>
    <w:rsid w:val="00FA4B59"/>
    <w:rsid w:val="00FA5025"/>
    <w:rsid w:val="00FA76D3"/>
    <w:rsid w:val="00FB0526"/>
    <w:rsid w:val="00FB119B"/>
    <w:rsid w:val="00FB1C63"/>
    <w:rsid w:val="00FB3DC6"/>
    <w:rsid w:val="00FB51D5"/>
    <w:rsid w:val="00FB52E9"/>
    <w:rsid w:val="00FC0D93"/>
    <w:rsid w:val="00FC115C"/>
    <w:rsid w:val="00FC12CF"/>
    <w:rsid w:val="00FC2EBB"/>
    <w:rsid w:val="00FC546C"/>
    <w:rsid w:val="00FD0521"/>
    <w:rsid w:val="00FD0F0F"/>
    <w:rsid w:val="00FD2B06"/>
    <w:rsid w:val="00FD30A0"/>
    <w:rsid w:val="00FD47E7"/>
    <w:rsid w:val="00FD5AF2"/>
    <w:rsid w:val="00FD7400"/>
    <w:rsid w:val="00FE01EE"/>
    <w:rsid w:val="00FE1270"/>
    <w:rsid w:val="00FE20B9"/>
    <w:rsid w:val="00FE2A7A"/>
    <w:rsid w:val="00FE2DB7"/>
    <w:rsid w:val="00FE3AD7"/>
    <w:rsid w:val="00FE5AC6"/>
    <w:rsid w:val="00FE6565"/>
    <w:rsid w:val="00FE674A"/>
    <w:rsid w:val="00FE7267"/>
    <w:rsid w:val="00FF1543"/>
    <w:rsid w:val="00FF3796"/>
    <w:rsid w:val="00FF411C"/>
    <w:rsid w:val="00FF6CCE"/>
    <w:rsid w:val="00FF7832"/>
    <w:rsid w:val="05631382"/>
    <w:rsid w:val="061F700A"/>
    <w:rsid w:val="0A15C22F"/>
    <w:rsid w:val="0A29EA4B"/>
    <w:rsid w:val="0A472FD1"/>
    <w:rsid w:val="0BE86167"/>
    <w:rsid w:val="0E3BCEA2"/>
    <w:rsid w:val="141B4CD8"/>
    <w:rsid w:val="15241B91"/>
    <w:rsid w:val="170EC379"/>
    <w:rsid w:val="17AFC3D5"/>
    <w:rsid w:val="183968B7"/>
    <w:rsid w:val="18901C26"/>
    <w:rsid w:val="1BC21D92"/>
    <w:rsid w:val="1D5B936C"/>
    <w:rsid w:val="1DBAB053"/>
    <w:rsid w:val="1DBE96D4"/>
    <w:rsid w:val="1F8588D9"/>
    <w:rsid w:val="1FB58DD2"/>
    <w:rsid w:val="2077F2D0"/>
    <w:rsid w:val="23B7C72B"/>
    <w:rsid w:val="240087F7"/>
    <w:rsid w:val="26D771EA"/>
    <w:rsid w:val="27D9B903"/>
    <w:rsid w:val="28228696"/>
    <w:rsid w:val="28B21DAF"/>
    <w:rsid w:val="2AA7E8FB"/>
    <w:rsid w:val="2ABE80C0"/>
    <w:rsid w:val="2CF86857"/>
    <w:rsid w:val="31C2FFC8"/>
    <w:rsid w:val="31DD4F1C"/>
    <w:rsid w:val="329BF313"/>
    <w:rsid w:val="33937B27"/>
    <w:rsid w:val="33BB2E23"/>
    <w:rsid w:val="35E6E7AD"/>
    <w:rsid w:val="38668070"/>
    <w:rsid w:val="3981D41D"/>
    <w:rsid w:val="3C12EA38"/>
    <w:rsid w:val="3C2E897F"/>
    <w:rsid w:val="3D1C328D"/>
    <w:rsid w:val="3D3E6E85"/>
    <w:rsid w:val="3F11DD2F"/>
    <w:rsid w:val="3F76E154"/>
    <w:rsid w:val="426830DC"/>
    <w:rsid w:val="45508946"/>
    <w:rsid w:val="4780B8A8"/>
    <w:rsid w:val="4B996D5D"/>
    <w:rsid w:val="51EFE050"/>
    <w:rsid w:val="527B700D"/>
    <w:rsid w:val="529DF45C"/>
    <w:rsid w:val="52A4AD86"/>
    <w:rsid w:val="53D364FE"/>
    <w:rsid w:val="54604DE1"/>
    <w:rsid w:val="56BC23E1"/>
    <w:rsid w:val="56F3D075"/>
    <w:rsid w:val="599FA711"/>
    <w:rsid w:val="5A0A203B"/>
    <w:rsid w:val="5EE8649A"/>
    <w:rsid w:val="63ACC3DA"/>
    <w:rsid w:val="63B5DDAF"/>
    <w:rsid w:val="651B07F0"/>
    <w:rsid w:val="6AF71F9B"/>
    <w:rsid w:val="6CEBE9B8"/>
    <w:rsid w:val="6DB0F157"/>
    <w:rsid w:val="70854FF4"/>
    <w:rsid w:val="70B47AA3"/>
    <w:rsid w:val="71B4D159"/>
    <w:rsid w:val="7377DDC0"/>
    <w:rsid w:val="744EB649"/>
    <w:rsid w:val="764E175E"/>
    <w:rsid w:val="779152C9"/>
    <w:rsid w:val="77CDD698"/>
    <w:rsid w:val="79EB1736"/>
    <w:rsid w:val="79F11D3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noProof/>
      <w:lang w:val="en-GB"/>
    </w:rPr>
  </w:style>
  <w:style w:type="paragraph" w:styleId="Heading1">
    <w:name w:val="heading 1"/>
    <w:basedOn w:val="Normal"/>
    <w:next w:val="Normal"/>
    <w:link w:val="Heading1Char"/>
    <w:qFormat/>
    <w:rsid w:val="001049DE"/>
    <w:pPr>
      <w:keepNext/>
      <w:keepLines/>
      <w:numPr>
        <w:numId w:val="35"/>
      </w:numPr>
      <w:spacing w:before="400" w:after="80"/>
      <w:outlineLvl w:val="0"/>
    </w:pPr>
    <w:rPr>
      <w:b/>
      <w:sz w:val="36"/>
      <w:szCs w:val="36"/>
    </w:rPr>
  </w:style>
  <w:style w:type="paragraph" w:styleId="Heading2">
    <w:name w:val="heading 2"/>
    <w:basedOn w:val="Normal"/>
    <w:next w:val="Normal"/>
    <w:qFormat/>
    <w:pPr>
      <w:keepNext/>
      <w:keepLines/>
      <w:numPr>
        <w:ilvl w:val="1"/>
        <w:numId w:val="35"/>
      </w:numPr>
      <w:spacing w:before="360" w:after="80"/>
      <w:outlineLvl w:val="1"/>
    </w:pPr>
    <w:rPr>
      <w:b/>
      <w:sz w:val="24"/>
      <w:szCs w:val="24"/>
    </w:rPr>
  </w:style>
  <w:style w:type="paragraph" w:styleId="Heading3">
    <w:name w:val="heading 3"/>
    <w:basedOn w:val="Normal"/>
    <w:next w:val="Normal"/>
    <w:qFormat/>
    <w:pPr>
      <w:keepNext/>
      <w:keepLines/>
      <w:numPr>
        <w:ilvl w:val="2"/>
        <w:numId w:val="35"/>
      </w:numPr>
      <w:spacing w:before="280" w:after="80" w:line="240" w:lineRule="auto"/>
      <w:outlineLvl w:val="2"/>
    </w:pPr>
    <w:rPr>
      <w:b/>
    </w:rPr>
  </w:style>
  <w:style w:type="paragraph" w:styleId="Heading4">
    <w:name w:val="heading 4"/>
    <w:basedOn w:val="Normal"/>
    <w:next w:val="Normal"/>
    <w:qFormat/>
    <w:rsid w:val="00EC5D30"/>
    <w:pPr>
      <w:keepNext/>
      <w:keepLines/>
      <w:numPr>
        <w:ilvl w:val="3"/>
        <w:numId w:val="35"/>
      </w:numPr>
      <w:spacing w:before="240" w:after="40" w:line="240" w:lineRule="auto"/>
      <w:outlineLvl w:val="3"/>
    </w:pPr>
    <w:rPr>
      <w:i/>
    </w:rPr>
  </w:style>
  <w:style w:type="paragraph" w:styleId="Heading5">
    <w:name w:val="heading 5"/>
    <w:basedOn w:val="Normal"/>
    <w:next w:val="Normal"/>
    <w:qFormat/>
    <w:pPr>
      <w:keepNext/>
      <w:keepLines/>
      <w:numPr>
        <w:ilvl w:val="4"/>
        <w:numId w:val="35"/>
      </w:numPr>
      <w:spacing w:before="240" w:after="80"/>
      <w:outlineLvl w:val="4"/>
    </w:pPr>
    <w:rPr>
      <w:color w:val="666666"/>
    </w:rPr>
  </w:style>
  <w:style w:type="paragraph" w:styleId="Heading6">
    <w:name w:val="heading 6"/>
    <w:basedOn w:val="Normal"/>
    <w:next w:val="Normal"/>
    <w:qFormat/>
    <w:pPr>
      <w:keepNext/>
      <w:keepLines/>
      <w:numPr>
        <w:ilvl w:val="5"/>
        <w:numId w:val="35"/>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3B1309"/>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B1309"/>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309"/>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left w:w="227"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tblStylePr w:type="firstRow">
      <w:rPr>
        <w:rFonts w:ascii="Yu Gothic Medium" w:eastAsia="Yu Gothic Medium" w:hAnsi="Yu Gothic Medium" w:cs="Yu Gothic Medium"/>
        <w:b w:val="0"/>
        <w:sz w:val="20"/>
        <w:szCs w:val="20"/>
      </w:rPr>
      <w:tblPr/>
      <w:tcPr>
        <w:tcBorders>
          <w:top w:val="nil"/>
          <w:left w:val="nil"/>
          <w:bottom w:val="nil"/>
          <w:right w:val="nil"/>
          <w:insideH w:val="nil"/>
          <w:insideV w:val="nil"/>
        </w:tcBorders>
        <w:tcMar>
          <w:top w:w="0" w:type="dxa"/>
          <w:left w:w="115" w:type="dxa"/>
          <w:bottom w:w="0" w:type="dxa"/>
          <w:right w:w="115" w:type="dxa"/>
        </w:tcMar>
      </w:tcPr>
    </w:tblStylePr>
    <w:tblStylePr w:type="firstCol">
      <w:tblPr/>
      <w:tcPr>
        <w:tcMar>
          <w:top w:w="0" w:type="dxa"/>
          <w:left w:w="115" w:type="dxa"/>
          <w:bottom w:w="0" w:type="dxa"/>
          <w:right w:w="115" w:type="dxa"/>
        </w:tcMar>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1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1682"/>
    <w:rPr>
      <w:b/>
      <w:bCs/>
    </w:rPr>
  </w:style>
  <w:style w:type="character" w:customStyle="1" w:styleId="CommentSubjectChar">
    <w:name w:val="Comment Subject Char"/>
    <w:basedOn w:val="CommentTextChar"/>
    <w:link w:val="CommentSubject"/>
    <w:uiPriority w:val="99"/>
    <w:semiHidden/>
    <w:rsid w:val="00EC1682"/>
    <w:rPr>
      <w:b/>
      <w:bCs/>
      <w:sz w:val="20"/>
      <w:szCs w:val="20"/>
    </w:rPr>
  </w:style>
  <w:style w:type="paragraph" w:styleId="Header">
    <w:name w:val="header"/>
    <w:basedOn w:val="Normal"/>
    <w:link w:val="HeaderChar"/>
    <w:uiPriority w:val="99"/>
    <w:unhideWhenUsed/>
    <w:rsid w:val="00D60568"/>
    <w:pPr>
      <w:tabs>
        <w:tab w:val="center" w:pos="4536"/>
        <w:tab w:val="right" w:pos="9072"/>
      </w:tabs>
      <w:spacing w:line="240" w:lineRule="auto"/>
    </w:pPr>
  </w:style>
  <w:style w:type="character" w:customStyle="1" w:styleId="HeaderChar">
    <w:name w:val="Header Char"/>
    <w:basedOn w:val="DefaultParagraphFont"/>
    <w:link w:val="Header"/>
    <w:uiPriority w:val="99"/>
    <w:rsid w:val="00D60568"/>
  </w:style>
  <w:style w:type="paragraph" w:styleId="Footer">
    <w:name w:val="footer"/>
    <w:basedOn w:val="Normal"/>
    <w:link w:val="FooterChar"/>
    <w:uiPriority w:val="99"/>
    <w:unhideWhenUsed/>
    <w:rsid w:val="00D60568"/>
    <w:pPr>
      <w:tabs>
        <w:tab w:val="center" w:pos="4536"/>
        <w:tab w:val="right" w:pos="9072"/>
      </w:tabs>
      <w:spacing w:line="240" w:lineRule="auto"/>
    </w:pPr>
  </w:style>
  <w:style w:type="character" w:customStyle="1" w:styleId="FooterChar">
    <w:name w:val="Footer Char"/>
    <w:basedOn w:val="DefaultParagraphFont"/>
    <w:link w:val="Footer"/>
    <w:uiPriority w:val="99"/>
    <w:rsid w:val="00D60568"/>
  </w:style>
  <w:style w:type="paragraph" w:styleId="Revision">
    <w:name w:val="Revision"/>
    <w:hidden/>
    <w:uiPriority w:val="99"/>
    <w:semiHidden/>
    <w:rsid w:val="00956B59"/>
    <w:pPr>
      <w:spacing w:line="240" w:lineRule="auto"/>
    </w:pPr>
    <w:rPr>
      <w:noProof/>
      <w:lang w:val="en-GB"/>
    </w:rPr>
  </w:style>
  <w:style w:type="character" w:styleId="Hyperlink">
    <w:name w:val="Hyperlink"/>
    <w:basedOn w:val="DefaultParagraphFont"/>
    <w:uiPriority w:val="99"/>
    <w:unhideWhenUsed/>
    <w:rsid w:val="00124318"/>
    <w:rPr>
      <w:color w:val="0000FF"/>
      <w:u w:val="single"/>
    </w:rPr>
  </w:style>
  <w:style w:type="character" w:styleId="FollowedHyperlink">
    <w:name w:val="FollowedHyperlink"/>
    <w:basedOn w:val="DefaultParagraphFont"/>
    <w:uiPriority w:val="99"/>
    <w:semiHidden/>
    <w:unhideWhenUsed/>
    <w:rsid w:val="007C7282"/>
    <w:rPr>
      <w:color w:val="800080" w:themeColor="followedHyperlink"/>
      <w:u w:val="single"/>
    </w:rPr>
  </w:style>
  <w:style w:type="paragraph" w:styleId="TOC1">
    <w:name w:val="toc 1"/>
    <w:basedOn w:val="Normal"/>
    <w:next w:val="Normal"/>
    <w:autoRedefine/>
    <w:uiPriority w:val="39"/>
    <w:unhideWhenUsed/>
    <w:rsid w:val="00AD4D4B"/>
    <w:pPr>
      <w:spacing w:after="100"/>
    </w:pPr>
  </w:style>
  <w:style w:type="paragraph" w:styleId="TOC2">
    <w:name w:val="toc 2"/>
    <w:basedOn w:val="Normal"/>
    <w:next w:val="Normal"/>
    <w:autoRedefine/>
    <w:uiPriority w:val="39"/>
    <w:unhideWhenUsed/>
    <w:rsid w:val="00AD4D4B"/>
    <w:pPr>
      <w:spacing w:after="100"/>
      <w:ind w:left="220"/>
    </w:pPr>
  </w:style>
  <w:style w:type="paragraph" w:styleId="TOC3">
    <w:name w:val="toc 3"/>
    <w:basedOn w:val="Normal"/>
    <w:next w:val="Normal"/>
    <w:autoRedefine/>
    <w:uiPriority w:val="39"/>
    <w:unhideWhenUsed/>
    <w:rsid w:val="00AD4D4B"/>
    <w:pPr>
      <w:spacing w:after="100"/>
      <w:ind w:left="440"/>
    </w:pPr>
  </w:style>
  <w:style w:type="paragraph" w:styleId="TOC4">
    <w:name w:val="toc 4"/>
    <w:basedOn w:val="Normal"/>
    <w:next w:val="Normal"/>
    <w:autoRedefine/>
    <w:uiPriority w:val="39"/>
    <w:unhideWhenUsed/>
    <w:rsid w:val="00AD4D4B"/>
    <w:pPr>
      <w:spacing w:after="100"/>
      <w:ind w:left="660"/>
    </w:pPr>
  </w:style>
  <w:style w:type="paragraph" w:styleId="ListParagraph">
    <w:name w:val="List Paragraph"/>
    <w:basedOn w:val="Normal"/>
    <w:uiPriority w:val="34"/>
    <w:qFormat/>
    <w:rsid w:val="00D44A59"/>
    <w:pPr>
      <w:ind w:left="720"/>
      <w:contextualSpacing/>
    </w:pPr>
  </w:style>
  <w:style w:type="paragraph" w:customStyle="1" w:styleId="Style1">
    <w:name w:val="Style1"/>
    <w:basedOn w:val="Heading1"/>
    <w:link w:val="Style1Char"/>
    <w:qFormat/>
    <w:rsid w:val="006A7CAE"/>
    <w:pPr>
      <w:numPr>
        <w:numId w:val="27"/>
      </w:numPr>
      <w:ind w:left="360"/>
    </w:pPr>
    <w:rPr>
      <w:sz w:val="28"/>
    </w:rPr>
  </w:style>
  <w:style w:type="character" w:customStyle="1" w:styleId="Heading1Char">
    <w:name w:val="Heading 1 Char"/>
    <w:basedOn w:val="DefaultParagraphFont"/>
    <w:link w:val="Heading1"/>
    <w:rsid w:val="001049DE"/>
    <w:rPr>
      <w:b/>
      <w:noProof/>
      <w:sz w:val="36"/>
      <w:szCs w:val="36"/>
      <w:lang w:val="en-GB"/>
    </w:rPr>
  </w:style>
  <w:style w:type="character" w:customStyle="1" w:styleId="Style1Char">
    <w:name w:val="Style1 Char"/>
    <w:basedOn w:val="Heading1Char"/>
    <w:link w:val="Style1"/>
    <w:rsid w:val="00874A4A"/>
    <w:rPr>
      <w:b/>
      <w:noProof/>
      <w:sz w:val="28"/>
      <w:szCs w:val="36"/>
      <w:lang w:val="en-GB"/>
    </w:rPr>
  </w:style>
  <w:style w:type="paragraph" w:styleId="Caption">
    <w:name w:val="caption"/>
    <w:basedOn w:val="Normal"/>
    <w:next w:val="Normal"/>
    <w:uiPriority w:val="35"/>
    <w:unhideWhenUsed/>
    <w:qFormat/>
    <w:rsid w:val="00884C09"/>
    <w:pPr>
      <w:spacing w:after="200" w:line="240" w:lineRule="auto"/>
    </w:pPr>
    <w:rPr>
      <w:i/>
      <w:iCs/>
      <w:color w:val="1F497D" w:themeColor="text2"/>
      <w:sz w:val="18"/>
      <w:szCs w:val="18"/>
    </w:rPr>
  </w:style>
  <w:style w:type="character" w:customStyle="1" w:styleId="Heading7Char">
    <w:name w:val="Heading 7 Char"/>
    <w:basedOn w:val="DefaultParagraphFont"/>
    <w:link w:val="Heading7"/>
    <w:uiPriority w:val="9"/>
    <w:semiHidden/>
    <w:rsid w:val="0050187D"/>
    <w:rPr>
      <w:rFonts w:asciiTheme="majorHAnsi" w:eastAsiaTheme="majorEastAsia" w:hAnsiTheme="majorHAnsi" w:cstheme="majorBidi"/>
      <w:i/>
      <w:iCs/>
      <w:noProof/>
      <w:color w:val="243F60" w:themeColor="accent1" w:themeShade="7F"/>
      <w:lang w:val="en-GB"/>
    </w:rPr>
  </w:style>
  <w:style w:type="character" w:customStyle="1" w:styleId="Heading8Char">
    <w:name w:val="Heading 8 Char"/>
    <w:basedOn w:val="DefaultParagraphFont"/>
    <w:link w:val="Heading8"/>
    <w:uiPriority w:val="9"/>
    <w:semiHidden/>
    <w:rsid w:val="0050187D"/>
    <w:rPr>
      <w:rFonts w:asciiTheme="majorHAnsi" w:eastAsiaTheme="majorEastAsia" w:hAnsiTheme="majorHAnsi" w:cstheme="majorBidi"/>
      <w:noProof/>
      <w:color w:val="272727" w:themeColor="text1" w:themeTint="D8"/>
      <w:sz w:val="21"/>
      <w:szCs w:val="21"/>
      <w:lang w:val="en-GB"/>
    </w:rPr>
  </w:style>
  <w:style w:type="character" w:customStyle="1" w:styleId="Heading9Char">
    <w:name w:val="Heading 9 Char"/>
    <w:basedOn w:val="DefaultParagraphFont"/>
    <w:link w:val="Heading9"/>
    <w:uiPriority w:val="9"/>
    <w:semiHidden/>
    <w:rsid w:val="0050187D"/>
    <w:rPr>
      <w:rFonts w:asciiTheme="majorHAnsi" w:eastAsiaTheme="majorEastAsia" w:hAnsiTheme="majorHAnsi" w:cstheme="majorBidi"/>
      <w:i/>
      <w:iCs/>
      <w:noProof/>
      <w:color w:val="272727" w:themeColor="text1" w:themeTint="D8"/>
      <w:sz w:val="21"/>
      <w:szCs w:val="21"/>
      <w:lang w:val="en-GB"/>
    </w:rPr>
  </w:style>
  <w:style w:type="character" w:styleId="UnresolvedMention">
    <w:name w:val="Unresolved Mention"/>
    <w:basedOn w:val="DefaultParagraphFont"/>
    <w:uiPriority w:val="99"/>
    <w:semiHidden/>
    <w:unhideWhenUsed/>
    <w:rsid w:val="005E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9023">
      <w:bodyDiv w:val="1"/>
      <w:marLeft w:val="0"/>
      <w:marRight w:val="0"/>
      <w:marTop w:val="0"/>
      <w:marBottom w:val="0"/>
      <w:divBdr>
        <w:top w:val="none" w:sz="0" w:space="0" w:color="auto"/>
        <w:left w:val="none" w:sz="0" w:space="0" w:color="auto"/>
        <w:bottom w:val="none" w:sz="0" w:space="0" w:color="auto"/>
        <w:right w:val="none" w:sz="0" w:space="0" w:color="auto"/>
      </w:divBdr>
      <w:divsChild>
        <w:div w:id="10737042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buypass.n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upport@mercel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mmfides.com" TargetMode="External"/><Relationship Id="rId25" Type="http://schemas.openxmlformats.org/officeDocument/2006/relationships/hyperlink" Target="http://www.bankid.no" TargetMode="External"/><Relationship Id="rId2" Type="http://schemas.openxmlformats.org/officeDocument/2006/relationships/numbering" Target="numbering.xml"/><Relationship Id="rId16" Type="http://schemas.openxmlformats.org/officeDocument/2006/relationships/hyperlink" Target="mailto:support@mercell.com" TargetMode="External"/><Relationship Id="rId20" Type="http://schemas.openxmlformats.org/officeDocument/2006/relationships/hyperlink" Target="http://www.mercel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ankid.no/" TargetMode="External"/><Relationship Id="rId5" Type="http://schemas.openxmlformats.org/officeDocument/2006/relationships/webSettings" Target="webSettings.xml"/><Relationship Id="rId15" Type="http://schemas.openxmlformats.org/officeDocument/2006/relationships/hyperlink" Target="http://www.mercell.com" TargetMode="External"/><Relationship Id="rId23" Type="http://schemas.openxmlformats.org/officeDocument/2006/relationships/hyperlink" Target="http://www.buypass.n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ankid.n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endsign.no/" TargetMode="External"/><Relationship Id="rId22" Type="http://schemas.openxmlformats.org/officeDocument/2006/relationships/hyperlink" Target="http://www.commfides.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4D64-1B95-484D-BFBB-95A6F31B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11644</Words>
  <Characters>61715</Characters>
  <Application>Microsoft Office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2019-12-29T19:13:00Z</dcterms:created>
  <dcterms:modified xsi:type="dcterms:W3CDTF">2019-12-29T21:49:00Z</dcterms:modified>
</cp:coreProperties>
</file>