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0884" w14:textId="77777777" w:rsidR="00060FC1" w:rsidRDefault="00060FC1" w:rsidP="00C33166">
      <w:pPr>
        <w:pStyle w:val="Overskrift"/>
        <w:ind w:firstLine="708"/>
      </w:pPr>
    </w:p>
    <w:p w14:paraId="0C1B80F4" w14:textId="77777777" w:rsidR="006715E5" w:rsidRDefault="006715E5" w:rsidP="00770362">
      <w:pPr>
        <w:pStyle w:val="Overskrift"/>
        <w:jc w:val="center"/>
      </w:pPr>
    </w:p>
    <w:p w14:paraId="162ED1AE" w14:textId="77777777" w:rsidR="00C171D2" w:rsidRPr="00362ACA" w:rsidRDefault="00362ACA" w:rsidP="00362ACA">
      <w:pPr>
        <w:pStyle w:val="Overskrift"/>
        <w:tabs>
          <w:tab w:val="center" w:pos="4535"/>
          <w:tab w:val="left" w:pos="8370"/>
        </w:tabs>
        <w:rPr>
          <w:color w:val="003283"/>
        </w:rPr>
      </w:pPr>
      <w:r>
        <w:rPr>
          <w:color w:val="003283"/>
        </w:rPr>
        <w:tab/>
      </w:r>
      <w:r w:rsidR="00A828BF" w:rsidRPr="00362ACA">
        <w:rPr>
          <w:color w:val="003283"/>
        </w:rPr>
        <w:t>Konkurra</w:t>
      </w:r>
      <w:r w:rsidR="00895F82" w:rsidRPr="00362ACA">
        <w:rPr>
          <w:color w:val="003283"/>
        </w:rPr>
        <w:t>nse</w:t>
      </w:r>
      <w:r w:rsidR="002C3ED2" w:rsidRPr="00362ACA">
        <w:rPr>
          <w:color w:val="003283"/>
        </w:rPr>
        <w:t>grunnlag</w:t>
      </w:r>
      <w:r>
        <w:rPr>
          <w:color w:val="003283"/>
        </w:rPr>
        <w:tab/>
      </w:r>
    </w:p>
    <w:p w14:paraId="1D2ECD2A" w14:textId="77777777" w:rsidR="00770362" w:rsidRDefault="00770362" w:rsidP="00770362">
      <w:pPr>
        <w:pStyle w:val="Avtaleintro"/>
        <w:jc w:val="center"/>
      </w:pPr>
    </w:p>
    <w:p w14:paraId="27818CA4" w14:textId="77777777" w:rsidR="00255790" w:rsidRDefault="00255790" w:rsidP="00770362">
      <w:pPr>
        <w:pStyle w:val="Avtaleintro"/>
        <w:jc w:val="center"/>
        <w:rPr>
          <w:highlight w:val="cyan"/>
        </w:rPr>
      </w:pPr>
    </w:p>
    <w:p w14:paraId="2FFD34E3" w14:textId="77777777" w:rsidR="00C33166" w:rsidRDefault="00895F82" w:rsidP="00770362">
      <w:pPr>
        <w:pStyle w:val="Avtaleintro"/>
        <w:jc w:val="center"/>
        <w:rPr>
          <w:highlight w:val="yellow"/>
        </w:rPr>
      </w:pPr>
      <w:r w:rsidRPr="00F75ADD">
        <w:t>Åpen anbudskonkurranse</w:t>
      </w:r>
    </w:p>
    <w:p w14:paraId="1FE2C2FB" w14:textId="2D94E1D8" w:rsidR="0010634A" w:rsidRPr="00F75ADD" w:rsidRDefault="005960E3" w:rsidP="00770362">
      <w:pPr>
        <w:pStyle w:val="Avtaleintro"/>
        <w:jc w:val="center"/>
        <w:rPr>
          <w:color w:val="0000FF"/>
          <w:sz w:val="40"/>
          <w:szCs w:val="40"/>
        </w:rPr>
      </w:pPr>
      <w:r>
        <w:rPr>
          <w:color w:val="0000FF"/>
          <w:sz w:val="40"/>
          <w:szCs w:val="40"/>
        </w:rPr>
        <w:t xml:space="preserve">Vedlikehold av Mailvask- og </w:t>
      </w:r>
      <w:proofErr w:type="gramStart"/>
      <w:r>
        <w:rPr>
          <w:color w:val="0000FF"/>
          <w:sz w:val="40"/>
          <w:szCs w:val="40"/>
        </w:rPr>
        <w:t xml:space="preserve">antivirusprogramvare  </w:t>
      </w:r>
      <w:r w:rsidR="002A1088">
        <w:rPr>
          <w:color w:val="0000FF"/>
          <w:sz w:val="40"/>
          <w:szCs w:val="40"/>
        </w:rPr>
        <w:t>(</w:t>
      </w:r>
      <w:proofErr w:type="spellStart"/>
      <w:proofErr w:type="gramEnd"/>
      <w:r w:rsidR="001670D1">
        <w:rPr>
          <w:color w:val="0000FF"/>
          <w:sz w:val="40"/>
          <w:szCs w:val="40"/>
        </w:rPr>
        <w:t>Ironport</w:t>
      </w:r>
      <w:proofErr w:type="spellEnd"/>
      <w:r w:rsidR="001670D1">
        <w:rPr>
          <w:color w:val="0000FF"/>
          <w:sz w:val="40"/>
          <w:szCs w:val="40"/>
        </w:rPr>
        <w:t xml:space="preserve"> </w:t>
      </w:r>
      <w:r w:rsidR="002A1088">
        <w:rPr>
          <w:color w:val="0000FF"/>
          <w:sz w:val="40"/>
          <w:szCs w:val="40"/>
        </w:rPr>
        <w:t>SMTP-</w:t>
      </w:r>
      <w:proofErr w:type="spellStart"/>
      <w:r w:rsidR="002A1088">
        <w:rPr>
          <w:color w:val="0000FF"/>
          <w:sz w:val="40"/>
          <w:szCs w:val="40"/>
        </w:rPr>
        <w:t>gateway</w:t>
      </w:r>
      <w:proofErr w:type="spellEnd"/>
      <w:r w:rsidR="002A1088">
        <w:rPr>
          <w:color w:val="0000FF"/>
          <w:sz w:val="40"/>
          <w:szCs w:val="40"/>
        </w:rPr>
        <w:t>)</w:t>
      </w:r>
      <w:r>
        <w:rPr>
          <w:color w:val="0000FF"/>
          <w:sz w:val="40"/>
          <w:szCs w:val="40"/>
        </w:rPr>
        <w:t xml:space="preserve"> </w:t>
      </w:r>
    </w:p>
    <w:p w14:paraId="595EDAD8" w14:textId="77777777" w:rsidR="00E23557" w:rsidRDefault="00E23557" w:rsidP="00770362">
      <w:pPr>
        <w:pStyle w:val="Avtaleintro"/>
        <w:jc w:val="center"/>
        <w:rPr>
          <w:highlight w:val="yellow"/>
        </w:rPr>
      </w:pPr>
    </w:p>
    <w:p w14:paraId="26FE6B22" w14:textId="77777777" w:rsidR="00895F82" w:rsidRPr="005A062A" w:rsidRDefault="00895F82" w:rsidP="00770362">
      <w:pPr>
        <w:pStyle w:val="Avtaleintro"/>
        <w:jc w:val="center"/>
        <w:rPr>
          <w:highlight w:val="yellow"/>
        </w:rPr>
      </w:pPr>
      <w:r w:rsidRPr="00F75ADD">
        <w:rPr>
          <w:color w:val="0000FF"/>
        </w:rPr>
        <w:t>på vegne av</w:t>
      </w:r>
      <w:r w:rsidR="00255790" w:rsidRPr="00F75ADD">
        <w:rPr>
          <w:color w:val="0000FF"/>
        </w:rPr>
        <w:t>:</w:t>
      </w:r>
    </w:p>
    <w:p w14:paraId="0960C8F4" w14:textId="77777777" w:rsidR="005960E3" w:rsidRPr="00F75ADD" w:rsidRDefault="005960E3" w:rsidP="005960E3">
      <w:pPr>
        <w:pStyle w:val="Avtaleintro"/>
        <w:jc w:val="center"/>
        <w:rPr>
          <w:color w:val="0000FF"/>
          <w:sz w:val="40"/>
          <w:szCs w:val="40"/>
        </w:rPr>
      </w:pPr>
      <w:r>
        <w:rPr>
          <w:color w:val="0000FF"/>
          <w:sz w:val="40"/>
          <w:szCs w:val="40"/>
        </w:rPr>
        <w:t>Sykehuspartner HF</w:t>
      </w:r>
    </w:p>
    <w:p w14:paraId="6109E4B2" w14:textId="77777777" w:rsidR="00B2624F" w:rsidRPr="005A062A" w:rsidRDefault="00B2624F" w:rsidP="00D509EF">
      <w:pPr>
        <w:pStyle w:val="Avtaleintro"/>
        <w:jc w:val="center"/>
        <w:rPr>
          <w:highlight w:val="yellow"/>
        </w:rPr>
      </w:pPr>
    </w:p>
    <w:p w14:paraId="5397795F" w14:textId="77777777" w:rsidR="00B2624F" w:rsidRPr="005A062A" w:rsidRDefault="00B2624F" w:rsidP="00F75ADD">
      <w:pPr>
        <w:pStyle w:val="Overskrift"/>
        <w:pBdr>
          <w:bottom w:val="single" w:sz="8" w:space="2" w:color="00529B"/>
        </w:pBdr>
        <w:rPr>
          <w:sz w:val="2"/>
          <w:szCs w:val="2"/>
          <w:highlight w:val="yellow"/>
        </w:rPr>
      </w:pPr>
    </w:p>
    <w:p w14:paraId="75182340" w14:textId="77777777" w:rsidR="00255790" w:rsidRDefault="00255790" w:rsidP="00770362">
      <w:pPr>
        <w:pStyle w:val="Avtaleintro"/>
        <w:jc w:val="center"/>
        <w:rPr>
          <w:highlight w:val="yellow"/>
        </w:rPr>
      </w:pPr>
    </w:p>
    <w:p w14:paraId="3A0D441D" w14:textId="7187D89D" w:rsidR="00B2624F" w:rsidRDefault="00517B8C" w:rsidP="00770362">
      <w:pPr>
        <w:pStyle w:val="Avtaleintro"/>
        <w:jc w:val="center"/>
      </w:pPr>
      <w:r w:rsidRPr="00F75ADD">
        <w:t>Tilbudsfrist</w:t>
      </w:r>
      <w:r w:rsidRPr="004F1315">
        <w:t>:</w:t>
      </w:r>
      <w:r w:rsidR="00727FBC" w:rsidRPr="004F1315">
        <w:t xml:space="preserve"> </w:t>
      </w:r>
      <w:r w:rsidR="004F1315">
        <w:rPr>
          <w:color w:val="0000FF"/>
        </w:rPr>
        <w:t>09.12</w:t>
      </w:r>
      <w:r w:rsidR="00727FBC" w:rsidRPr="004F1315">
        <w:rPr>
          <w:color w:val="0000FF"/>
        </w:rPr>
        <w:t>.20</w:t>
      </w:r>
      <w:bookmarkStart w:id="0" w:name="_Toc124307445"/>
      <w:bookmarkStart w:id="1" w:name="_Toc272137419"/>
      <w:bookmarkStart w:id="2" w:name="_Toc272144219"/>
      <w:bookmarkStart w:id="3" w:name="_Toc315947534"/>
      <w:r w:rsidR="0085729A" w:rsidRPr="004F1315">
        <w:rPr>
          <w:color w:val="0000FF"/>
        </w:rPr>
        <w:t>19</w:t>
      </w:r>
    </w:p>
    <w:p w14:paraId="29FADBBC" w14:textId="77777777" w:rsidR="0010634A" w:rsidRDefault="0010634A" w:rsidP="00F17E59"/>
    <w:p w14:paraId="17CC94EA" w14:textId="77777777" w:rsidR="0010634A" w:rsidRDefault="0010634A" w:rsidP="00F17E59"/>
    <w:p w14:paraId="1E7991C7" w14:textId="77777777" w:rsidR="0010634A" w:rsidRDefault="0010634A" w:rsidP="0010634A"/>
    <w:p w14:paraId="38DA3EAF" w14:textId="230A1299" w:rsidR="0010634A" w:rsidRPr="00F75ADD" w:rsidRDefault="00517B8C" w:rsidP="0010634A">
      <w:pPr>
        <w:rPr>
          <w:color w:val="0000FF"/>
          <w:sz w:val="28"/>
          <w:szCs w:val="28"/>
        </w:rPr>
      </w:pPr>
      <w:r w:rsidRPr="00F75ADD">
        <w:rPr>
          <w:color w:val="0000FF"/>
          <w:sz w:val="28"/>
          <w:szCs w:val="28"/>
        </w:rPr>
        <w:t>Saksnummer:</w:t>
      </w:r>
      <w:r w:rsidR="00322204">
        <w:rPr>
          <w:color w:val="0000FF"/>
          <w:sz w:val="28"/>
          <w:szCs w:val="28"/>
        </w:rPr>
        <w:t xml:space="preserve"> 2019-1531</w:t>
      </w:r>
    </w:p>
    <w:p w14:paraId="27A38CAD" w14:textId="43D0A3C4" w:rsidR="00C33166" w:rsidRDefault="00322204" w:rsidP="0010634A">
      <w:pPr>
        <w:rPr>
          <w:sz w:val="28"/>
          <w:szCs w:val="28"/>
          <w:highlight w:val="yellow"/>
        </w:rPr>
      </w:pPr>
      <w:r>
        <w:rPr>
          <w:color w:val="0000FF"/>
          <w:sz w:val="28"/>
          <w:szCs w:val="28"/>
        </w:rPr>
        <w:t xml:space="preserve"> </w:t>
      </w:r>
    </w:p>
    <w:p w14:paraId="48589F2A" w14:textId="77777777" w:rsidR="00C33166" w:rsidRDefault="00C33166">
      <w:pPr>
        <w:spacing w:before="0" w:line="240" w:lineRule="auto"/>
        <w:rPr>
          <w:sz w:val="28"/>
          <w:szCs w:val="28"/>
          <w:highlight w:val="yellow"/>
        </w:rPr>
      </w:pPr>
      <w:r>
        <w:rPr>
          <w:sz w:val="28"/>
          <w:szCs w:val="28"/>
          <w:highlight w:val="yellow"/>
        </w:rPr>
        <w:br w:type="page"/>
      </w:r>
    </w:p>
    <w:bookmarkStart w:id="4" w:name="_Toc200525321" w:displacedByCustomXml="next"/>
    <w:sdt>
      <w:sdtPr>
        <w:rPr>
          <w:rFonts w:ascii="Calibri" w:eastAsia="Calibri" w:hAnsi="Calibri" w:cs="Times New Roman"/>
          <w:b w:val="0"/>
          <w:bCs w:val="0"/>
          <w:color w:val="auto"/>
          <w:sz w:val="22"/>
          <w:szCs w:val="22"/>
          <w:lang w:val="nb-NO"/>
        </w:rPr>
        <w:id w:val="-861747261"/>
        <w:docPartObj>
          <w:docPartGallery w:val="Table of Contents"/>
          <w:docPartUnique/>
        </w:docPartObj>
      </w:sdtPr>
      <w:sdtEndPr>
        <w:rPr>
          <w:noProof/>
          <w:sz w:val="20"/>
          <w:szCs w:val="20"/>
        </w:rPr>
      </w:sdtEndPr>
      <w:sdtContent>
        <w:p w14:paraId="0ADEF1B1" w14:textId="77777777" w:rsidR="00B2624F" w:rsidRPr="00C4142A" w:rsidRDefault="00B2624F" w:rsidP="00362ACA">
          <w:pPr>
            <w:pStyle w:val="Overskriftforinnholdsfortegnelse"/>
            <w:spacing w:before="240"/>
            <w:rPr>
              <w:rStyle w:val="Overskrift1Tegn1"/>
              <w:rFonts w:eastAsiaTheme="majorEastAsia"/>
              <w:b/>
              <w:color w:val="auto"/>
              <w:sz w:val="26"/>
              <w:szCs w:val="26"/>
              <w:lang w:val="nb-NO"/>
            </w:rPr>
          </w:pPr>
          <w:r w:rsidRPr="00C4142A">
            <w:rPr>
              <w:rStyle w:val="Overskrift1Tegn1"/>
              <w:rFonts w:eastAsiaTheme="majorEastAsia"/>
              <w:b/>
              <w:color w:val="auto"/>
              <w:sz w:val="26"/>
              <w:szCs w:val="26"/>
              <w:lang w:val="nb-NO"/>
            </w:rPr>
            <w:t>Innhold</w:t>
          </w:r>
          <w:bookmarkEnd w:id="4"/>
        </w:p>
        <w:p w14:paraId="357F3B08" w14:textId="05F7A510" w:rsidR="009D4FC6" w:rsidRDefault="007027A6">
          <w:pPr>
            <w:pStyle w:val="INNH1"/>
            <w:rPr>
              <w:rFonts w:eastAsiaTheme="minorEastAsia" w:cstheme="minorBidi"/>
              <w:b w:val="0"/>
              <w:noProof/>
              <w:sz w:val="22"/>
              <w:szCs w:val="22"/>
              <w:lang w:eastAsia="nb-NO"/>
            </w:rPr>
          </w:pPr>
          <w:r w:rsidRPr="001C6446">
            <w:rPr>
              <w:sz w:val="20"/>
              <w:szCs w:val="20"/>
            </w:rPr>
            <w:fldChar w:fldCharType="begin"/>
          </w:r>
          <w:r w:rsidR="00B2624F" w:rsidRPr="001C6446">
            <w:rPr>
              <w:sz w:val="20"/>
              <w:szCs w:val="20"/>
            </w:rPr>
            <w:instrText xml:space="preserve"> TOC \o "1-3" \h \z \u </w:instrText>
          </w:r>
          <w:r w:rsidRPr="001C6446">
            <w:rPr>
              <w:sz w:val="20"/>
              <w:szCs w:val="20"/>
            </w:rPr>
            <w:fldChar w:fldCharType="separate"/>
          </w:r>
          <w:hyperlink w:anchor="_Toc23843639" w:history="1">
            <w:r w:rsidR="009D4FC6" w:rsidRPr="00497DDA">
              <w:rPr>
                <w:rStyle w:val="Hyperkobling"/>
                <w:noProof/>
              </w:rPr>
              <w:t>1.</w:t>
            </w:r>
            <w:r w:rsidR="009D4FC6">
              <w:rPr>
                <w:rFonts w:eastAsiaTheme="minorEastAsia" w:cstheme="minorBidi"/>
                <w:b w:val="0"/>
                <w:noProof/>
                <w:sz w:val="22"/>
                <w:szCs w:val="22"/>
                <w:lang w:eastAsia="nb-NO"/>
              </w:rPr>
              <w:tab/>
            </w:r>
            <w:r w:rsidR="009D4FC6" w:rsidRPr="00497DDA">
              <w:rPr>
                <w:rStyle w:val="Hyperkobling"/>
                <w:noProof/>
              </w:rPr>
              <w:t>Generell informasjon om konkurransen</w:t>
            </w:r>
            <w:r w:rsidR="009D4FC6">
              <w:rPr>
                <w:noProof/>
                <w:webHidden/>
              </w:rPr>
              <w:tab/>
            </w:r>
            <w:r w:rsidR="009D4FC6">
              <w:rPr>
                <w:noProof/>
                <w:webHidden/>
              </w:rPr>
              <w:fldChar w:fldCharType="begin"/>
            </w:r>
            <w:r w:rsidR="009D4FC6">
              <w:rPr>
                <w:noProof/>
                <w:webHidden/>
              </w:rPr>
              <w:instrText xml:space="preserve"> PAGEREF _Toc23843639 \h </w:instrText>
            </w:r>
            <w:r w:rsidR="009D4FC6">
              <w:rPr>
                <w:noProof/>
                <w:webHidden/>
              </w:rPr>
            </w:r>
            <w:r w:rsidR="009D4FC6">
              <w:rPr>
                <w:noProof/>
                <w:webHidden/>
              </w:rPr>
              <w:fldChar w:fldCharType="separate"/>
            </w:r>
            <w:r w:rsidR="009D4FC6">
              <w:rPr>
                <w:noProof/>
                <w:webHidden/>
              </w:rPr>
              <w:t>3</w:t>
            </w:r>
            <w:r w:rsidR="009D4FC6">
              <w:rPr>
                <w:noProof/>
                <w:webHidden/>
              </w:rPr>
              <w:fldChar w:fldCharType="end"/>
            </w:r>
          </w:hyperlink>
        </w:p>
        <w:p w14:paraId="6D087347" w14:textId="41A8007B" w:rsidR="009D4FC6" w:rsidRDefault="00C15F15">
          <w:pPr>
            <w:pStyle w:val="INNH2"/>
            <w:tabs>
              <w:tab w:val="left" w:pos="880"/>
              <w:tab w:val="right" w:leader="dot" w:pos="9060"/>
            </w:tabs>
            <w:rPr>
              <w:rFonts w:eastAsiaTheme="minorEastAsia" w:cstheme="minorBidi"/>
              <w:b w:val="0"/>
              <w:noProof/>
              <w:lang w:eastAsia="nb-NO"/>
            </w:rPr>
          </w:pPr>
          <w:hyperlink w:anchor="_Toc23843640" w:history="1">
            <w:r w:rsidR="009D4FC6" w:rsidRPr="00497DDA">
              <w:rPr>
                <w:rStyle w:val="Hyperkobling"/>
                <w:noProof/>
              </w:rPr>
              <w:t>1.1.</w:t>
            </w:r>
            <w:r w:rsidR="009D4FC6">
              <w:rPr>
                <w:rFonts w:eastAsiaTheme="minorEastAsia" w:cstheme="minorBidi"/>
                <w:b w:val="0"/>
                <w:noProof/>
                <w:lang w:eastAsia="nb-NO"/>
              </w:rPr>
              <w:tab/>
            </w:r>
            <w:r w:rsidR="009D4FC6" w:rsidRPr="00497DDA">
              <w:rPr>
                <w:rStyle w:val="Hyperkobling"/>
                <w:noProof/>
              </w:rPr>
              <w:t>Oppdragsgiver og Kunde</w:t>
            </w:r>
            <w:r w:rsidR="009D4FC6">
              <w:rPr>
                <w:noProof/>
                <w:webHidden/>
              </w:rPr>
              <w:tab/>
            </w:r>
            <w:r w:rsidR="009D4FC6">
              <w:rPr>
                <w:noProof/>
                <w:webHidden/>
              </w:rPr>
              <w:fldChar w:fldCharType="begin"/>
            </w:r>
            <w:r w:rsidR="009D4FC6">
              <w:rPr>
                <w:noProof/>
                <w:webHidden/>
              </w:rPr>
              <w:instrText xml:space="preserve"> PAGEREF _Toc23843640 \h </w:instrText>
            </w:r>
            <w:r w:rsidR="009D4FC6">
              <w:rPr>
                <w:noProof/>
                <w:webHidden/>
              </w:rPr>
            </w:r>
            <w:r w:rsidR="009D4FC6">
              <w:rPr>
                <w:noProof/>
                <w:webHidden/>
              </w:rPr>
              <w:fldChar w:fldCharType="separate"/>
            </w:r>
            <w:r w:rsidR="009D4FC6">
              <w:rPr>
                <w:noProof/>
                <w:webHidden/>
              </w:rPr>
              <w:t>3</w:t>
            </w:r>
            <w:r w:rsidR="009D4FC6">
              <w:rPr>
                <w:noProof/>
                <w:webHidden/>
              </w:rPr>
              <w:fldChar w:fldCharType="end"/>
            </w:r>
          </w:hyperlink>
        </w:p>
        <w:p w14:paraId="783B4EAB" w14:textId="47CF71D7" w:rsidR="009D4FC6" w:rsidRDefault="00C15F15">
          <w:pPr>
            <w:pStyle w:val="INNH2"/>
            <w:tabs>
              <w:tab w:val="left" w:pos="880"/>
              <w:tab w:val="right" w:leader="dot" w:pos="9060"/>
            </w:tabs>
            <w:rPr>
              <w:rFonts w:eastAsiaTheme="minorEastAsia" w:cstheme="minorBidi"/>
              <w:b w:val="0"/>
              <w:noProof/>
              <w:lang w:eastAsia="nb-NO"/>
            </w:rPr>
          </w:pPr>
          <w:hyperlink w:anchor="_Toc23843641" w:history="1">
            <w:r w:rsidR="009D4FC6" w:rsidRPr="00497DDA">
              <w:rPr>
                <w:rStyle w:val="Hyperkobling"/>
                <w:noProof/>
              </w:rPr>
              <w:t>1.2.</w:t>
            </w:r>
            <w:r w:rsidR="009D4FC6">
              <w:rPr>
                <w:rFonts w:eastAsiaTheme="minorEastAsia" w:cstheme="minorBidi"/>
                <w:b w:val="0"/>
                <w:noProof/>
                <w:lang w:eastAsia="nb-NO"/>
              </w:rPr>
              <w:tab/>
            </w:r>
            <w:r w:rsidR="009D4FC6" w:rsidRPr="00497DDA">
              <w:rPr>
                <w:rStyle w:val="Hyperkobling"/>
                <w:noProof/>
              </w:rPr>
              <w:t>Anskaffelsens formål og omfang</w:t>
            </w:r>
            <w:r w:rsidR="009D4FC6">
              <w:rPr>
                <w:noProof/>
                <w:webHidden/>
              </w:rPr>
              <w:tab/>
            </w:r>
            <w:r w:rsidR="009D4FC6">
              <w:rPr>
                <w:noProof/>
                <w:webHidden/>
              </w:rPr>
              <w:fldChar w:fldCharType="begin"/>
            </w:r>
            <w:r w:rsidR="009D4FC6">
              <w:rPr>
                <w:noProof/>
                <w:webHidden/>
              </w:rPr>
              <w:instrText xml:space="preserve"> PAGEREF _Toc23843641 \h </w:instrText>
            </w:r>
            <w:r w:rsidR="009D4FC6">
              <w:rPr>
                <w:noProof/>
                <w:webHidden/>
              </w:rPr>
            </w:r>
            <w:r w:rsidR="009D4FC6">
              <w:rPr>
                <w:noProof/>
                <w:webHidden/>
              </w:rPr>
              <w:fldChar w:fldCharType="separate"/>
            </w:r>
            <w:r w:rsidR="009D4FC6">
              <w:rPr>
                <w:noProof/>
                <w:webHidden/>
              </w:rPr>
              <w:t>3</w:t>
            </w:r>
            <w:r w:rsidR="009D4FC6">
              <w:rPr>
                <w:noProof/>
                <w:webHidden/>
              </w:rPr>
              <w:fldChar w:fldCharType="end"/>
            </w:r>
          </w:hyperlink>
        </w:p>
        <w:p w14:paraId="1645FB46" w14:textId="39D2C9AF" w:rsidR="009D4FC6" w:rsidRDefault="00C15F15">
          <w:pPr>
            <w:pStyle w:val="INNH2"/>
            <w:tabs>
              <w:tab w:val="left" w:pos="880"/>
              <w:tab w:val="right" w:leader="dot" w:pos="9060"/>
            </w:tabs>
            <w:rPr>
              <w:rFonts w:eastAsiaTheme="minorEastAsia" w:cstheme="minorBidi"/>
              <w:b w:val="0"/>
              <w:noProof/>
              <w:lang w:eastAsia="nb-NO"/>
            </w:rPr>
          </w:pPr>
          <w:hyperlink w:anchor="_Toc23843642" w:history="1">
            <w:r w:rsidR="009D4FC6" w:rsidRPr="00497DDA">
              <w:rPr>
                <w:rStyle w:val="Hyperkobling"/>
                <w:noProof/>
              </w:rPr>
              <w:t>1.3.</w:t>
            </w:r>
            <w:r w:rsidR="009D4FC6">
              <w:rPr>
                <w:rFonts w:eastAsiaTheme="minorEastAsia" w:cstheme="minorBidi"/>
                <w:b w:val="0"/>
                <w:noProof/>
                <w:lang w:eastAsia="nb-NO"/>
              </w:rPr>
              <w:tab/>
            </w:r>
            <w:r w:rsidR="009D4FC6" w:rsidRPr="00497DDA">
              <w:rPr>
                <w:rStyle w:val="Hyperkobling"/>
                <w:noProof/>
              </w:rPr>
              <w:t>Avtaletype</w:t>
            </w:r>
            <w:r w:rsidR="009D4FC6">
              <w:rPr>
                <w:noProof/>
                <w:webHidden/>
              </w:rPr>
              <w:tab/>
            </w:r>
            <w:r w:rsidR="009D4FC6">
              <w:rPr>
                <w:noProof/>
                <w:webHidden/>
              </w:rPr>
              <w:fldChar w:fldCharType="begin"/>
            </w:r>
            <w:r w:rsidR="009D4FC6">
              <w:rPr>
                <w:noProof/>
                <w:webHidden/>
              </w:rPr>
              <w:instrText xml:space="preserve"> PAGEREF _Toc23843642 \h </w:instrText>
            </w:r>
            <w:r w:rsidR="009D4FC6">
              <w:rPr>
                <w:noProof/>
                <w:webHidden/>
              </w:rPr>
            </w:r>
            <w:r w:rsidR="009D4FC6">
              <w:rPr>
                <w:noProof/>
                <w:webHidden/>
              </w:rPr>
              <w:fldChar w:fldCharType="separate"/>
            </w:r>
            <w:r w:rsidR="009D4FC6">
              <w:rPr>
                <w:noProof/>
                <w:webHidden/>
              </w:rPr>
              <w:t>3</w:t>
            </w:r>
            <w:r w:rsidR="009D4FC6">
              <w:rPr>
                <w:noProof/>
                <w:webHidden/>
              </w:rPr>
              <w:fldChar w:fldCharType="end"/>
            </w:r>
          </w:hyperlink>
        </w:p>
        <w:p w14:paraId="15C5575E" w14:textId="0F1C8616" w:rsidR="009D4FC6" w:rsidRDefault="00C15F15">
          <w:pPr>
            <w:pStyle w:val="INNH2"/>
            <w:tabs>
              <w:tab w:val="left" w:pos="880"/>
              <w:tab w:val="right" w:leader="dot" w:pos="9060"/>
            </w:tabs>
            <w:rPr>
              <w:rFonts w:eastAsiaTheme="minorEastAsia" w:cstheme="minorBidi"/>
              <w:b w:val="0"/>
              <w:noProof/>
              <w:lang w:eastAsia="nb-NO"/>
            </w:rPr>
          </w:pPr>
          <w:hyperlink w:anchor="_Toc23843643" w:history="1">
            <w:r w:rsidR="009D4FC6" w:rsidRPr="00497DDA">
              <w:rPr>
                <w:rStyle w:val="Hyperkobling"/>
                <w:noProof/>
              </w:rPr>
              <w:t>1.4.</w:t>
            </w:r>
            <w:r w:rsidR="009D4FC6">
              <w:rPr>
                <w:rFonts w:eastAsiaTheme="minorEastAsia" w:cstheme="minorBidi"/>
                <w:b w:val="0"/>
                <w:noProof/>
                <w:lang w:eastAsia="nb-NO"/>
              </w:rPr>
              <w:tab/>
            </w:r>
            <w:r w:rsidR="009D4FC6" w:rsidRPr="00497DDA">
              <w:rPr>
                <w:rStyle w:val="Hyperkobling"/>
                <w:noProof/>
              </w:rPr>
              <w:t>Avtaleperiode</w:t>
            </w:r>
            <w:r w:rsidR="009D4FC6">
              <w:rPr>
                <w:noProof/>
                <w:webHidden/>
              </w:rPr>
              <w:tab/>
            </w:r>
            <w:r w:rsidR="009D4FC6">
              <w:rPr>
                <w:noProof/>
                <w:webHidden/>
              </w:rPr>
              <w:fldChar w:fldCharType="begin"/>
            </w:r>
            <w:r w:rsidR="009D4FC6">
              <w:rPr>
                <w:noProof/>
                <w:webHidden/>
              </w:rPr>
              <w:instrText xml:space="preserve"> PAGEREF _Toc23843643 \h </w:instrText>
            </w:r>
            <w:r w:rsidR="009D4FC6">
              <w:rPr>
                <w:noProof/>
                <w:webHidden/>
              </w:rPr>
            </w:r>
            <w:r w:rsidR="009D4FC6">
              <w:rPr>
                <w:noProof/>
                <w:webHidden/>
              </w:rPr>
              <w:fldChar w:fldCharType="separate"/>
            </w:r>
            <w:r w:rsidR="009D4FC6">
              <w:rPr>
                <w:noProof/>
                <w:webHidden/>
              </w:rPr>
              <w:t>3</w:t>
            </w:r>
            <w:r w:rsidR="009D4FC6">
              <w:rPr>
                <w:noProof/>
                <w:webHidden/>
              </w:rPr>
              <w:fldChar w:fldCharType="end"/>
            </w:r>
          </w:hyperlink>
        </w:p>
        <w:p w14:paraId="4EB567B2" w14:textId="53159363" w:rsidR="009D4FC6" w:rsidRDefault="00C15F15">
          <w:pPr>
            <w:pStyle w:val="INNH2"/>
            <w:tabs>
              <w:tab w:val="left" w:pos="880"/>
              <w:tab w:val="right" w:leader="dot" w:pos="9060"/>
            </w:tabs>
            <w:rPr>
              <w:rFonts w:eastAsiaTheme="minorEastAsia" w:cstheme="minorBidi"/>
              <w:b w:val="0"/>
              <w:noProof/>
              <w:lang w:eastAsia="nb-NO"/>
            </w:rPr>
          </w:pPr>
          <w:hyperlink w:anchor="_Toc23843644" w:history="1">
            <w:r w:rsidR="009D4FC6" w:rsidRPr="00497DDA">
              <w:rPr>
                <w:rStyle w:val="Hyperkobling"/>
                <w:noProof/>
              </w:rPr>
              <w:t>1.5.</w:t>
            </w:r>
            <w:r w:rsidR="009D4FC6">
              <w:rPr>
                <w:rFonts w:eastAsiaTheme="minorEastAsia" w:cstheme="minorBidi"/>
                <w:b w:val="0"/>
                <w:noProof/>
                <w:lang w:eastAsia="nb-NO"/>
              </w:rPr>
              <w:tab/>
            </w:r>
            <w:r w:rsidR="009D4FC6" w:rsidRPr="00497DDA">
              <w:rPr>
                <w:rStyle w:val="Hyperkobling"/>
                <w:noProof/>
              </w:rPr>
              <w:t>Hel- eller deltilbud</w:t>
            </w:r>
            <w:r w:rsidR="009D4FC6">
              <w:rPr>
                <w:noProof/>
                <w:webHidden/>
              </w:rPr>
              <w:tab/>
            </w:r>
            <w:r w:rsidR="009D4FC6">
              <w:rPr>
                <w:noProof/>
                <w:webHidden/>
              </w:rPr>
              <w:fldChar w:fldCharType="begin"/>
            </w:r>
            <w:r w:rsidR="009D4FC6">
              <w:rPr>
                <w:noProof/>
                <w:webHidden/>
              </w:rPr>
              <w:instrText xml:space="preserve"> PAGEREF _Toc23843644 \h </w:instrText>
            </w:r>
            <w:r w:rsidR="009D4FC6">
              <w:rPr>
                <w:noProof/>
                <w:webHidden/>
              </w:rPr>
            </w:r>
            <w:r w:rsidR="009D4FC6">
              <w:rPr>
                <w:noProof/>
                <w:webHidden/>
              </w:rPr>
              <w:fldChar w:fldCharType="separate"/>
            </w:r>
            <w:r w:rsidR="009D4FC6">
              <w:rPr>
                <w:noProof/>
                <w:webHidden/>
              </w:rPr>
              <w:t>3</w:t>
            </w:r>
            <w:r w:rsidR="009D4FC6">
              <w:rPr>
                <w:noProof/>
                <w:webHidden/>
              </w:rPr>
              <w:fldChar w:fldCharType="end"/>
            </w:r>
          </w:hyperlink>
        </w:p>
        <w:p w14:paraId="2057FA7F" w14:textId="52FF4EA4" w:rsidR="009D4FC6" w:rsidRDefault="00C15F15">
          <w:pPr>
            <w:pStyle w:val="INNH2"/>
            <w:tabs>
              <w:tab w:val="left" w:pos="880"/>
              <w:tab w:val="right" w:leader="dot" w:pos="9060"/>
            </w:tabs>
            <w:rPr>
              <w:rFonts w:eastAsiaTheme="minorEastAsia" w:cstheme="minorBidi"/>
              <w:b w:val="0"/>
              <w:noProof/>
              <w:lang w:eastAsia="nb-NO"/>
            </w:rPr>
          </w:pPr>
          <w:hyperlink w:anchor="_Toc23843645" w:history="1">
            <w:r w:rsidR="009D4FC6" w:rsidRPr="00497DDA">
              <w:rPr>
                <w:rStyle w:val="Hyperkobling"/>
                <w:noProof/>
              </w:rPr>
              <w:t>1.6.</w:t>
            </w:r>
            <w:r w:rsidR="009D4FC6">
              <w:rPr>
                <w:rFonts w:eastAsiaTheme="minorEastAsia" w:cstheme="minorBidi"/>
                <w:b w:val="0"/>
                <w:noProof/>
                <w:lang w:eastAsia="nb-NO"/>
              </w:rPr>
              <w:tab/>
            </w:r>
            <w:r w:rsidR="009D4FC6" w:rsidRPr="00497DDA">
              <w:rPr>
                <w:rStyle w:val="Hyperkobling"/>
                <w:noProof/>
              </w:rPr>
              <w:t>Konkurransegrunnlaget</w:t>
            </w:r>
            <w:r w:rsidR="009D4FC6">
              <w:rPr>
                <w:noProof/>
                <w:webHidden/>
              </w:rPr>
              <w:tab/>
            </w:r>
            <w:r w:rsidR="009D4FC6">
              <w:rPr>
                <w:noProof/>
                <w:webHidden/>
              </w:rPr>
              <w:fldChar w:fldCharType="begin"/>
            </w:r>
            <w:r w:rsidR="009D4FC6">
              <w:rPr>
                <w:noProof/>
                <w:webHidden/>
              </w:rPr>
              <w:instrText xml:space="preserve"> PAGEREF _Toc23843645 \h </w:instrText>
            </w:r>
            <w:r w:rsidR="009D4FC6">
              <w:rPr>
                <w:noProof/>
                <w:webHidden/>
              </w:rPr>
            </w:r>
            <w:r w:rsidR="009D4FC6">
              <w:rPr>
                <w:noProof/>
                <w:webHidden/>
              </w:rPr>
              <w:fldChar w:fldCharType="separate"/>
            </w:r>
            <w:r w:rsidR="009D4FC6">
              <w:rPr>
                <w:noProof/>
                <w:webHidden/>
              </w:rPr>
              <w:t>4</w:t>
            </w:r>
            <w:r w:rsidR="009D4FC6">
              <w:rPr>
                <w:noProof/>
                <w:webHidden/>
              </w:rPr>
              <w:fldChar w:fldCharType="end"/>
            </w:r>
          </w:hyperlink>
        </w:p>
        <w:p w14:paraId="6A31A404" w14:textId="1E5D80D9" w:rsidR="009D4FC6" w:rsidRDefault="00C15F15">
          <w:pPr>
            <w:pStyle w:val="INNH2"/>
            <w:tabs>
              <w:tab w:val="left" w:pos="880"/>
              <w:tab w:val="right" w:leader="dot" w:pos="9060"/>
            </w:tabs>
            <w:rPr>
              <w:rFonts w:eastAsiaTheme="minorEastAsia" w:cstheme="minorBidi"/>
              <w:b w:val="0"/>
              <w:noProof/>
              <w:lang w:eastAsia="nb-NO"/>
            </w:rPr>
          </w:pPr>
          <w:hyperlink w:anchor="_Toc23843646" w:history="1">
            <w:r w:rsidR="009D4FC6" w:rsidRPr="00497DDA">
              <w:rPr>
                <w:rStyle w:val="Hyperkobling"/>
                <w:noProof/>
              </w:rPr>
              <w:t>1.7.</w:t>
            </w:r>
            <w:r w:rsidR="009D4FC6">
              <w:rPr>
                <w:rFonts w:eastAsiaTheme="minorEastAsia" w:cstheme="minorBidi"/>
                <w:b w:val="0"/>
                <w:noProof/>
                <w:lang w:eastAsia="nb-NO"/>
              </w:rPr>
              <w:tab/>
            </w:r>
            <w:r w:rsidR="009D4FC6" w:rsidRPr="00497DDA">
              <w:rPr>
                <w:rStyle w:val="Hyperkobling"/>
                <w:noProof/>
              </w:rPr>
              <w:t>Fremdriftsplan</w:t>
            </w:r>
            <w:r w:rsidR="009D4FC6">
              <w:rPr>
                <w:noProof/>
                <w:webHidden/>
              </w:rPr>
              <w:tab/>
            </w:r>
            <w:r w:rsidR="009D4FC6">
              <w:rPr>
                <w:noProof/>
                <w:webHidden/>
              </w:rPr>
              <w:fldChar w:fldCharType="begin"/>
            </w:r>
            <w:r w:rsidR="009D4FC6">
              <w:rPr>
                <w:noProof/>
                <w:webHidden/>
              </w:rPr>
              <w:instrText xml:space="preserve"> PAGEREF _Toc23843646 \h </w:instrText>
            </w:r>
            <w:r w:rsidR="009D4FC6">
              <w:rPr>
                <w:noProof/>
                <w:webHidden/>
              </w:rPr>
            </w:r>
            <w:r w:rsidR="009D4FC6">
              <w:rPr>
                <w:noProof/>
                <w:webHidden/>
              </w:rPr>
              <w:fldChar w:fldCharType="separate"/>
            </w:r>
            <w:r w:rsidR="009D4FC6">
              <w:rPr>
                <w:noProof/>
                <w:webHidden/>
              </w:rPr>
              <w:t>4</w:t>
            </w:r>
            <w:r w:rsidR="009D4FC6">
              <w:rPr>
                <w:noProof/>
                <w:webHidden/>
              </w:rPr>
              <w:fldChar w:fldCharType="end"/>
            </w:r>
          </w:hyperlink>
        </w:p>
        <w:p w14:paraId="0D6E0B0B" w14:textId="073EC20A" w:rsidR="009D4FC6" w:rsidRDefault="00C15F15">
          <w:pPr>
            <w:pStyle w:val="INNH1"/>
            <w:rPr>
              <w:rFonts w:eastAsiaTheme="minorEastAsia" w:cstheme="minorBidi"/>
              <w:b w:val="0"/>
              <w:noProof/>
              <w:sz w:val="22"/>
              <w:szCs w:val="22"/>
              <w:lang w:eastAsia="nb-NO"/>
            </w:rPr>
          </w:pPr>
          <w:hyperlink w:anchor="_Toc23843647" w:history="1">
            <w:r w:rsidR="009D4FC6" w:rsidRPr="00497DDA">
              <w:rPr>
                <w:rStyle w:val="Hyperkobling"/>
                <w:noProof/>
              </w:rPr>
              <w:t>2.</w:t>
            </w:r>
            <w:r w:rsidR="009D4FC6">
              <w:rPr>
                <w:rFonts w:eastAsiaTheme="minorEastAsia" w:cstheme="minorBidi"/>
                <w:b w:val="0"/>
                <w:noProof/>
                <w:sz w:val="22"/>
                <w:szCs w:val="22"/>
                <w:lang w:eastAsia="nb-NO"/>
              </w:rPr>
              <w:tab/>
            </w:r>
            <w:r w:rsidR="009D4FC6" w:rsidRPr="00497DDA">
              <w:rPr>
                <w:rStyle w:val="Hyperkobling"/>
                <w:noProof/>
              </w:rPr>
              <w:t>Regler for gjennomføring av konkurransen</w:t>
            </w:r>
            <w:r w:rsidR="009D4FC6">
              <w:rPr>
                <w:noProof/>
                <w:webHidden/>
              </w:rPr>
              <w:tab/>
            </w:r>
            <w:r w:rsidR="009D4FC6">
              <w:rPr>
                <w:noProof/>
                <w:webHidden/>
              </w:rPr>
              <w:fldChar w:fldCharType="begin"/>
            </w:r>
            <w:r w:rsidR="009D4FC6">
              <w:rPr>
                <w:noProof/>
                <w:webHidden/>
              </w:rPr>
              <w:instrText xml:space="preserve"> PAGEREF _Toc23843647 \h </w:instrText>
            </w:r>
            <w:r w:rsidR="009D4FC6">
              <w:rPr>
                <w:noProof/>
                <w:webHidden/>
              </w:rPr>
            </w:r>
            <w:r w:rsidR="009D4FC6">
              <w:rPr>
                <w:noProof/>
                <w:webHidden/>
              </w:rPr>
              <w:fldChar w:fldCharType="separate"/>
            </w:r>
            <w:r w:rsidR="009D4FC6">
              <w:rPr>
                <w:noProof/>
                <w:webHidden/>
              </w:rPr>
              <w:t>4</w:t>
            </w:r>
            <w:r w:rsidR="009D4FC6">
              <w:rPr>
                <w:noProof/>
                <w:webHidden/>
              </w:rPr>
              <w:fldChar w:fldCharType="end"/>
            </w:r>
          </w:hyperlink>
        </w:p>
        <w:p w14:paraId="51AA5373" w14:textId="6818AE76" w:rsidR="009D4FC6" w:rsidRDefault="00C15F15">
          <w:pPr>
            <w:pStyle w:val="INNH2"/>
            <w:tabs>
              <w:tab w:val="left" w:pos="880"/>
              <w:tab w:val="right" w:leader="dot" w:pos="9060"/>
            </w:tabs>
            <w:rPr>
              <w:rFonts w:eastAsiaTheme="minorEastAsia" w:cstheme="minorBidi"/>
              <w:b w:val="0"/>
              <w:noProof/>
              <w:lang w:eastAsia="nb-NO"/>
            </w:rPr>
          </w:pPr>
          <w:hyperlink w:anchor="_Toc23843648" w:history="1">
            <w:r w:rsidR="009D4FC6" w:rsidRPr="00497DDA">
              <w:rPr>
                <w:rStyle w:val="Hyperkobling"/>
                <w:noProof/>
              </w:rPr>
              <w:t>2.1.</w:t>
            </w:r>
            <w:r w:rsidR="009D4FC6">
              <w:rPr>
                <w:rFonts w:eastAsiaTheme="minorEastAsia" w:cstheme="minorBidi"/>
                <w:b w:val="0"/>
                <w:noProof/>
                <w:lang w:eastAsia="nb-NO"/>
              </w:rPr>
              <w:tab/>
            </w:r>
            <w:r w:rsidR="009D4FC6" w:rsidRPr="00497DDA">
              <w:rPr>
                <w:rStyle w:val="Hyperkobling"/>
                <w:noProof/>
              </w:rPr>
              <w:t>Anskaffelsesprosedyre</w:t>
            </w:r>
            <w:r w:rsidR="009D4FC6">
              <w:rPr>
                <w:noProof/>
                <w:webHidden/>
              </w:rPr>
              <w:tab/>
            </w:r>
            <w:r w:rsidR="009D4FC6">
              <w:rPr>
                <w:noProof/>
                <w:webHidden/>
              </w:rPr>
              <w:fldChar w:fldCharType="begin"/>
            </w:r>
            <w:r w:rsidR="009D4FC6">
              <w:rPr>
                <w:noProof/>
                <w:webHidden/>
              </w:rPr>
              <w:instrText xml:space="preserve"> PAGEREF _Toc23843648 \h </w:instrText>
            </w:r>
            <w:r w:rsidR="009D4FC6">
              <w:rPr>
                <w:noProof/>
                <w:webHidden/>
              </w:rPr>
            </w:r>
            <w:r w:rsidR="009D4FC6">
              <w:rPr>
                <w:noProof/>
                <w:webHidden/>
              </w:rPr>
              <w:fldChar w:fldCharType="separate"/>
            </w:r>
            <w:r w:rsidR="009D4FC6">
              <w:rPr>
                <w:noProof/>
                <w:webHidden/>
              </w:rPr>
              <w:t>4</w:t>
            </w:r>
            <w:r w:rsidR="009D4FC6">
              <w:rPr>
                <w:noProof/>
                <w:webHidden/>
              </w:rPr>
              <w:fldChar w:fldCharType="end"/>
            </w:r>
          </w:hyperlink>
        </w:p>
        <w:p w14:paraId="0E50544C" w14:textId="4D0A4E98" w:rsidR="009D4FC6" w:rsidRDefault="00C15F15">
          <w:pPr>
            <w:pStyle w:val="INNH2"/>
            <w:tabs>
              <w:tab w:val="left" w:pos="880"/>
              <w:tab w:val="right" w:leader="dot" w:pos="9060"/>
            </w:tabs>
            <w:rPr>
              <w:rFonts w:eastAsiaTheme="minorEastAsia" w:cstheme="minorBidi"/>
              <w:b w:val="0"/>
              <w:noProof/>
              <w:lang w:eastAsia="nb-NO"/>
            </w:rPr>
          </w:pPr>
          <w:hyperlink w:anchor="_Toc23843649" w:history="1">
            <w:r w:rsidR="009D4FC6" w:rsidRPr="00497DDA">
              <w:rPr>
                <w:rStyle w:val="Hyperkobling"/>
                <w:noProof/>
              </w:rPr>
              <w:t>2.2.</w:t>
            </w:r>
            <w:r w:rsidR="009D4FC6">
              <w:rPr>
                <w:rFonts w:eastAsiaTheme="minorEastAsia" w:cstheme="minorBidi"/>
                <w:b w:val="0"/>
                <w:noProof/>
                <w:lang w:eastAsia="nb-NO"/>
              </w:rPr>
              <w:tab/>
            </w:r>
            <w:r w:rsidR="009D4FC6" w:rsidRPr="00497DDA">
              <w:rPr>
                <w:rStyle w:val="Hyperkobling"/>
                <w:noProof/>
              </w:rPr>
              <w:t>Kommunikasjon</w:t>
            </w:r>
            <w:r w:rsidR="009D4FC6">
              <w:rPr>
                <w:noProof/>
                <w:webHidden/>
              </w:rPr>
              <w:tab/>
            </w:r>
            <w:r w:rsidR="009D4FC6">
              <w:rPr>
                <w:noProof/>
                <w:webHidden/>
              </w:rPr>
              <w:fldChar w:fldCharType="begin"/>
            </w:r>
            <w:r w:rsidR="009D4FC6">
              <w:rPr>
                <w:noProof/>
                <w:webHidden/>
              </w:rPr>
              <w:instrText xml:space="preserve"> PAGEREF _Toc23843649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3ABEA234" w14:textId="64E41F61" w:rsidR="009D4FC6" w:rsidRDefault="00C15F15">
          <w:pPr>
            <w:pStyle w:val="INNH2"/>
            <w:tabs>
              <w:tab w:val="left" w:pos="880"/>
              <w:tab w:val="right" w:leader="dot" w:pos="9060"/>
            </w:tabs>
            <w:rPr>
              <w:rFonts w:eastAsiaTheme="minorEastAsia" w:cstheme="minorBidi"/>
              <w:b w:val="0"/>
              <w:noProof/>
              <w:lang w:eastAsia="nb-NO"/>
            </w:rPr>
          </w:pPr>
          <w:hyperlink w:anchor="_Toc23843650" w:history="1">
            <w:r w:rsidR="009D4FC6" w:rsidRPr="00497DDA">
              <w:rPr>
                <w:rStyle w:val="Hyperkobling"/>
                <w:noProof/>
              </w:rPr>
              <w:t>2.3.</w:t>
            </w:r>
            <w:r w:rsidR="009D4FC6">
              <w:rPr>
                <w:rFonts w:eastAsiaTheme="minorEastAsia" w:cstheme="minorBidi"/>
                <w:b w:val="0"/>
                <w:noProof/>
                <w:lang w:eastAsia="nb-NO"/>
              </w:rPr>
              <w:tab/>
            </w:r>
            <w:r w:rsidR="009D4FC6" w:rsidRPr="00497DDA">
              <w:rPr>
                <w:rStyle w:val="Hyperkobling"/>
                <w:noProof/>
              </w:rPr>
              <w:t>Skatteattest</w:t>
            </w:r>
            <w:r w:rsidR="009D4FC6">
              <w:rPr>
                <w:noProof/>
                <w:webHidden/>
              </w:rPr>
              <w:tab/>
            </w:r>
            <w:r w:rsidR="009D4FC6">
              <w:rPr>
                <w:noProof/>
                <w:webHidden/>
              </w:rPr>
              <w:fldChar w:fldCharType="begin"/>
            </w:r>
            <w:r w:rsidR="009D4FC6">
              <w:rPr>
                <w:noProof/>
                <w:webHidden/>
              </w:rPr>
              <w:instrText xml:space="preserve"> PAGEREF _Toc23843650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3E618061" w14:textId="2CEBA1BD" w:rsidR="009D4FC6" w:rsidRDefault="00C15F15">
          <w:pPr>
            <w:pStyle w:val="INNH1"/>
            <w:rPr>
              <w:rFonts w:eastAsiaTheme="minorEastAsia" w:cstheme="minorBidi"/>
              <w:b w:val="0"/>
              <w:noProof/>
              <w:sz w:val="22"/>
              <w:szCs w:val="22"/>
              <w:lang w:eastAsia="nb-NO"/>
            </w:rPr>
          </w:pPr>
          <w:hyperlink w:anchor="_Toc23843651" w:history="1">
            <w:r w:rsidR="009D4FC6" w:rsidRPr="00497DDA">
              <w:rPr>
                <w:rStyle w:val="Hyperkobling"/>
                <w:noProof/>
              </w:rPr>
              <w:t>3.</w:t>
            </w:r>
            <w:r w:rsidR="009D4FC6">
              <w:rPr>
                <w:rFonts w:eastAsiaTheme="minorEastAsia" w:cstheme="minorBidi"/>
                <w:b w:val="0"/>
                <w:noProof/>
                <w:sz w:val="22"/>
                <w:szCs w:val="22"/>
                <w:lang w:eastAsia="nb-NO"/>
              </w:rPr>
              <w:tab/>
            </w:r>
            <w:r w:rsidR="009D4FC6" w:rsidRPr="00497DDA">
              <w:rPr>
                <w:rStyle w:val="Hyperkobling"/>
                <w:noProof/>
              </w:rPr>
              <w:t>Krav til tilbudet</w:t>
            </w:r>
            <w:r w:rsidR="009D4FC6">
              <w:rPr>
                <w:noProof/>
                <w:webHidden/>
              </w:rPr>
              <w:tab/>
            </w:r>
            <w:r w:rsidR="009D4FC6">
              <w:rPr>
                <w:noProof/>
                <w:webHidden/>
              </w:rPr>
              <w:fldChar w:fldCharType="begin"/>
            </w:r>
            <w:r w:rsidR="009D4FC6">
              <w:rPr>
                <w:noProof/>
                <w:webHidden/>
              </w:rPr>
              <w:instrText xml:space="preserve"> PAGEREF _Toc23843651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3D86DAC3" w14:textId="65A334BD" w:rsidR="009D4FC6" w:rsidRDefault="00C15F15">
          <w:pPr>
            <w:pStyle w:val="INNH2"/>
            <w:tabs>
              <w:tab w:val="left" w:pos="880"/>
              <w:tab w:val="right" w:leader="dot" w:pos="9060"/>
            </w:tabs>
            <w:rPr>
              <w:rFonts w:eastAsiaTheme="minorEastAsia" w:cstheme="minorBidi"/>
              <w:b w:val="0"/>
              <w:noProof/>
              <w:lang w:eastAsia="nb-NO"/>
            </w:rPr>
          </w:pPr>
          <w:hyperlink w:anchor="_Toc23843652" w:history="1">
            <w:r w:rsidR="009D4FC6" w:rsidRPr="00497DDA">
              <w:rPr>
                <w:rStyle w:val="Hyperkobling"/>
                <w:noProof/>
              </w:rPr>
              <w:t>3.1.</w:t>
            </w:r>
            <w:r w:rsidR="009D4FC6">
              <w:rPr>
                <w:rFonts w:eastAsiaTheme="minorEastAsia" w:cstheme="minorBidi"/>
                <w:b w:val="0"/>
                <w:noProof/>
                <w:lang w:eastAsia="nb-NO"/>
              </w:rPr>
              <w:tab/>
            </w:r>
            <w:r w:rsidR="009D4FC6" w:rsidRPr="00497DDA">
              <w:rPr>
                <w:rStyle w:val="Hyperkobling"/>
                <w:noProof/>
              </w:rPr>
              <w:t>Parallelle tilbud</w:t>
            </w:r>
            <w:r w:rsidR="009D4FC6">
              <w:rPr>
                <w:noProof/>
                <w:webHidden/>
              </w:rPr>
              <w:tab/>
            </w:r>
            <w:r w:rsidR="009D4FC6">
              <w:rPr>
                <w:noProof/>
                <w:webHidden/>
              </w:rPr>
              <w:fldChar w:fldCharType="begin"/>
            </w:r>
            <w:r w:rsidR="009D4FC6">
              <w:rPr>
                <w:noProof/>
                <w:webHidden/>
              </w:rPr>
              <w:instrText xml:space="preserve"> PAGEREF _Toc23843652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7983364A" w14:textId="5FD0E2BB" w:rsidR="009D4FC6" w:rsidRDefault="00C15F15">
          <w:pPr>
            <w:pStyle w:val="INNH2"/>
            <w:tabs>
              <w:tab w:val="left" w:pos="880"/>
              <w:tab w:val="right" w:leader="dot" w:pos="9060"/>
            </w:tabs>
            <w:rPr>
              <w:rFonts w:eastAsiaTheme="minorEastAsia" w:cstheme="minorBidi"/>
              <w:b w:val="0"/>
              <w:noProof/>
              <w:lang w:eastAsia="nb-NO"/>
            </w:rPr>
          </w:pPr>
          <w:hyperlink w:anchor="_Toc23843653" w:history="1">
            <w:r w:rsidR="009D4FC6" w:rsidRPr="00497DDA">
              <w:rPr>
                <w:rStyle w:val="Hyperkobling"/>
                <w:noProof/>
              </w:rPr>
              <w:t>3.2.</w:t>
            </w:r>
            <w:r w:rsidR="009D4FC6">
              <w:rPr>
                <w:rFonts w:eastAsiaTheme="minorEastAsia" w:cstheme="minorBidi"/>
                <w:b w:val="0"/>
                <w:noProof/>
                <w:lang w:eastAsia="nb-NO"/>
              </w:rPr>
              <w:tab/>
            </w:r>
            <w:r w:rsidR="009D4FC6" w:rsidRPr="00497DDA">
              <w:rPr>
                <w:rStyle w:val="Hyperkobling"/>
                <w:noProof/>
              </w:rPr>
              <w:t>Alternative tilbud</w:t>
            </w:r>
            <w:r w:rsidR="009D4FC6">
              <w:rPr>
                <w:noProof/>
                <w:webHidden/>
              </w:rPr>
              <w:tab/>
            </w:r>
            <w:r w:rsidR="009D4FC6">
              <w:rPr>
                <w:noProof/>
                <w:webHidden/>
              </w:rPr>
              <w:fldChar w:fldCharType="begin"/>
            </w:r>
            <w:r w:rsidR="009D4FC6">
              <w:rPr>
                <w:noProof/>
                <w:webHidden/>
              </w:rPr>
              <w:instrText xml:space="preserve"> PAGEREF _Toc23843653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39C6B1B7" w14:textId="25463D09" w:rsidR="009D4FC6" w:rsidRDefault="00C15F15">
          <w:pPr>
            <w:pStyle w:val="INNH2"/>
            <w:tabs>
              <w:tab w:val="left" w:pos="880"/>
              <w:tab w:val="right" w:leader="dot" w:pos="9060"/>
            </w:tabs>
            <w:rPr>
              <w:rFonts w:eastAsiaTheme="minorEastAsia" w:cstheme="minorBidi"/>
              <w:b w:val="0"/>
              <w:noProof/>
              <w:lang w:eastAsia="nb-NO"/>
            </w:rPr>
          </w:pPr>
          <w:hyperlink w:anchor="_Toc23843654" w:history="1">
            <w:r w:rsidR="009D4FC6" w:rsidRPr="00497DDA">
              <w:rPr>
                <w:rStyle w:val="Hyperkobling"/>
                <w:noProof/>
              </w:rPr>
              <w:t>3.3.</w:t>
            </w:r>
            <w:r w:rsidR="009D4FC6">
              <w:rPr>
                <w:rFonts w:eastAsiaTheme="minorEastAsia" w:cstheme="minorBidi"/>
                <w:b w:val="0"/>
                <w:noProof/>
                <w:lang w:eastAsia="nb-NO"/>
              </w:rPr>
              <w:tab/>
            </w:r>
            <w:r w:rsidR="009D4FC6" w:rsidRPr="00497DDA">
              <w:rPr>
                <w:rStyle w:val="Hyperkobling"/>
                <w:noProof/>
              </w:rPr>
              <w:t>Vareprøver, demonstrasjon eller utprøving</w:t>
            </w:r>
            <w:r w:rsidR="009D4FC6">
              <w:rPr>
                <w:noProof/>
                <w:webHidden/>
              </w:rPr>
              <w:tab/>
            </w:r>
            <w:r w:rsidR="009D4FC6">
              <w:rPr>
                <w:noProof/>
                <w:webHidden/>
              </w:rPr>
              <w:fldChar w:fldCharType="begin"/>
            </w:r>
            <w:r w:rsidR="009D4FC6">
              <w:rPr>
                <w:noProof/>
                <w:webHidden/>
              </w:rPr>
              <w:instrText xml:space="preserve"> PAGEREF _Toc23843654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169C84A3" w14:textId="1E5EE989" w:rsidR="009D4FC6" w:rsidRDefault="00C15F15">
          <w:pPr>
            <w:pStyle w:val="INNH2"/>
            <w:tabs>
              <w:tab w:val="left" w:pos="880"/>
              <w:tab w:val="right" w:leader="dot" w:pos="9060"/>
            </w:tabs>
            <w:rPr>
              <w:rFonts w:eastAsiaTheme="minorEastAsia" w:cstheme="minorBidi"/>
              <w:b w:val="0"/>
              <w:noProof/>
              <w:lang w:eastAsia="nb-NO"/>
            </w:rPr>
          </w:pPr>
          <w:hyperlink w:anchor="_Toc23843655" w:history="1">
            <w:r w:rsidR="009D4FC6" w:rsidRPr="00497DDA">
              <w:rPr>
                <w:rStyle w:val="Hyperkobling"/>
                <w:noProof/>
              </w:rPr>
              <w:t>3.4.</w:t>
            </w:r>
            <w:r w:rsidR="009D4FC6">
              <w:rPr>
                <w:rFonts w:eastAsiaTheme="minorEastAsia" w:cstheme="minorBidi"/>
                <w:b w:val="0"/>
                <w:noProof/>
                <w:lang w:eastAsia="nb-NO"/>
              </w:rPr>
              <w:tab/>
            </w:r>
            <w:r w:rsidR="009D4FC6" w:rsidRPr="00497DDA">
              <w:rPr>
                <w:rStyle w:val="Hyperkobling"/>
                <w:noProof/>
              </w:rPr>
              <w:t>Innsending av tilbud</w:t>
            </w:r>
            <w:r w:rsidR="009D4FC6">
              <w:rPr>
                <w:noProof/>
                <w:webHidden/>
              </w:rPr>
              <w:tab/>
            </w:r>
            <w:r w:rsidR="009D4FC6">
              <w:rPr>
                <w:noProof/>
                <w:webHidden/>
              </w:rPr>
              <w:fldChar w:fldCharType="begin"/>
            </w:r>
            <w:r w:rsidR="009D4FC6">
              <w:rPr>
                <w:noProof/>
                <w:webHidden/>
              </w:rPr>
              <w:instrText xml:space="preserve"> PAGEREF _Toc23843655 \h </w:instrText>
            </w:r>
            <w:r w:rsidR="009D4FC6">
              <w:rPr>
                <w:noProof/>
                <w:webHidden/>
              </w:rPr>
            </w:r>
            <w:r w:rsidR="009D4FC6">
              <w:rPr>
                <w:noProof/>
                <w:webHidden/>
              </w:rPr>
              <w:fldChar w:fldCharType="separate"/>
            </w:r>
            <w:r w:rsidR="009D4FC6">
              <w:rPr>
                <w:noProof/>
                <w:webHidden/>
              </w:rPr>
              <w:t>5</w:t>
            </w:r>
            <w:r w:rsidR="009D4FC6">
              <w:rPr>
                <w:noProof/>
                <w:webHidden/>
              </w:rPr>
              <w:fldChar w:fldCharType="end"/>
            </w:r>
          </w:hyperlink>
        </w:p>
        <w:p w14:paraId="0D991BD0" w14:textId="0C68CA36" w:rsidR="009D4FC6" w:rsidRDefault="00C15F15">
          <w:pPr>
            <w:pStyle w:val="INNH2"/>
            <w:tabs>
              <w:tab w:val="left" w:pos="880"/>
              <w:tab w:val="right" w:leader="dot" w:pos="9060"/>
            </w:tabs>
            <w:rPr>
              <w:rFonts w:eastAsiaTheme="minorEastAsia" w:cstheme="minorBidi"/>
              <w:b w:val="0"/>
              <w:noProof/>
              <w:lang w:eastAsia="nb-NO"/>
            </w:rPr>
          </w:pPr>
          <w:hyperlink w:anchor="_Toc23843656" w:history="1">
            <w:r w:rsidR="009D4FC6" w:rsidRPr="00497DDA">
              <w:rPr>
                <w:rStyle w:val="Hyperkobling"/>
                <w:noProof/>
              </w:rPr>
              <w:t>3.5.</w:t>
            </w:r>
            <w:r w:rsidR="009D4FC6">
              <w:rPr>
                <w:rFonts w:eastAsiaTheme="minorEastAsia" w:cstheme="minorBidi"/>
                <w:b w:val="0"/>
                <w:noProof/>
                <w:lang w:eastAsia="nb-NO"/>
              </w:rPr>
              <w:tab/>
            </w:r>
            <w:r w:rsidR="009D4FC6" w:rsidRPr="00497DDA">
              <w:rPr>
                <w:rStyle w:val="Hyperkobling"/>
                <w:noProof/>
              </w:rPr>
              <w:t>Tilbudets utforming ved levering</w:t>
            </w:r>
            <w:r w:rsidR="009D4FC6">
              <w:rPr>
                <w:noProof/>
                <w:webHidden/>
              </w:rPr>
              <w:tab/>
            </w:r>
            <w:r w:rsidR="009D4FC6">
              <w:rPr>
                <w:noProof/>
                <w:webHidden/>
              </w:rPr>
              <w:fldChar w:fldCharType="begin"/>
            </w:r>
            <w:r w:rsidR="009D4FC6">
              <w:rPr>
                <w:noProof/>
                <w:webHidden/>
              </w:rPr>
              <w:instrText xml:space="preserve"> PAGEREF _Toc23843656 \h </w:instrText>
            </w:r>
            <w:r w:rsidR="009D4FC6">
              <w:rPr>
                <w:noProof/>
                <w:webHidden/>
              </w:rPr>
            </w:r>
            <w:r w:rsidR="009D4FC6">
              <w:rPr>
                <w:noProof/>
                <w:webHidden/>
              </w:rPr>
              <w:fldChar w:fldCharType="separate"/>
            </w:r>
            <w:r w:rsidR="009D4FC6">
              <w:rPr>
                <w:noProof/>
                <w:webHidden/>
              </w:rPr>
              <w:t>6</w:t>
            </w:r>
            <w:r w:rsidR="009D4FC6">
              <w:rPr>
                <w:noProof/>
                <w:webHidden/>
              </w:rPr>
              <w:fldChar w:fldCharType="end"/>
            </w:r>
          </w:hyperlink>
        </w:p>
        <w:p w14:paraId="45CCAFB0" w14:textId="09C22D7D" w:rsidR="009D4FC6" w:rsidRDefault="00C15F15">
          <w:pPr>
            <w:pStyle w:val="INNH2"/>
            <w:tabs>
              <w:tab w:val="left" w:pos="880"/>
              <w:tab w:val="right" w:leader="dot" w:pos="9060"/>
            </w:tabs>
            <w:rPr>
              <w:rFonts w:eastAsiaTheme="minorEastAsia" w:cstheme="minorBidi"/>
              <w:b w:val="0"/>
              <w:noProof/>
              <w:lang w:eastAsia="nb-NO"/>
            </w:rPr>
          </w:pPr>
          <w:hyperlink w:anchor="_Toc23843657" w:history="1">
            <w:r w:rsidR="009D4FC6" w:rsidRPr="00497DDA">
              <w:rPr>
                <w:rStyle w:val="Hyperkobling"/>
                <w:noProof/>
              </w:rPr>
              <w:t>3.6.</w:t>
            </w:r>
            <w:r w:rsidR="009D4FC6">
              <w:rPr>
                <w:rFonts w:eastAsiaTheme="minorEastAsia" w:cstheme="minorBidi"/>
                <w:b w:val="0"/>
                <w:noProof/>
                <w:lang w:eastAsia="nb-NO"/>
              </w:rPr>
              <w:tab/>
            </w:r>
            <w:r w:rsidR="009D4FC6" w:rsidRPr="00497DDA">
              <w:rPr>
                <w:rStyle w:val="Hyperkobling"/>
                <w:noProof/>
              </w:rPr>
              <w:t>Språk</w:t>
            </w:r>
            <w:r w:rsidR="009D4FC6">
              <w:rPr>
                <w:noProof/>
                <w:webHidden/>
              </w:rPr>
              <w:tab/>
            </w:r>
            <w:r w:rsidR="009D4FC6">
              <w:rPr>
                <w:noProof/>
                <w:webHidden/>
              </w:rPr>
              <w:fldChar w:fldCharType="begin"/>
            </w:r>
            <w:r w:rsidR="009D4FC6">
              <w:rPr>
                <w:noProof/>
                <w:webHidden/>
              </w:rPr>
              <w:instrText xml:space="preserve"> PAGEREF _Toc23843657 \h </w:instrText>
            </w:r>
            <w:r w:rsidR="009D4FC6">
              <w:rPr>
                <w:noProof/>
                <w:webHidden/>
              </w:rPr>
            </w:r>
            <w:r w:rsidR="009D4FC6">
              <w:rPr>
                <w:noProof/>
                <w:webHidden/>
              </w:rPr>
              <w:fldChar w:fldCharType="separate"/>
            </w:r>
            <w:r w:rsidR="009D4FC6">
              <w:rPr>
                <w:noProof/>
                <w:webHidden/>
              </w:rPr>
              <w:t>6</w:t>
            </w:r>
            <w:r w:rsidR="009D4FC6">
              <w:rPr>
                <w:noProof/>
                <w:webHidden/>
              </w:rPr>
              <w:fldChar w:fldCharType="end"/>
            </w:r>
          </w:hyperlink>
        </w:p>
        <w:p w14:paraId="587CC475" w14:textId="58B16715" w:rsidR="009D4FC6" w:rsidRDefault="00C15F15">
          <w:pPr>
            <w:pStyle w:val="INNH2"/>
            <w:tabs>
              <w:tab w:val="left" w:pos="880"/>
              <w:tab w:val="right" w:leader="dot" w:pos="9060"/>
            </w:tabs>
            <w:rPr>
              <w:rFonts w:eastAsiaTheme="minorEastAsia" w:cstheme="minorBidi"/>
              <w:b w:val="0"/>
              <w:noProof/>
              <w:lang w:eastAsia="nb-NO"/>
            </w:rPr>
          </w:pPr>
          <w:hyperlink w:anchor="_Toc23843658" w:history="1">
            <w:r w:rsidR="009D4FC6" w:rsidRPr="00497DDA">
              <w:rPr>
                <w:rStyle w:val="Hyperkobling"/>
                <w:noProof/>
              </w:rPr>
              <w:t>3.7.</w:t>
            </w:r>
            <w:r w:rsidR="009D4FC6">
              <w:rPr>
                <w:rFonts w:eastAsiaTheme="minorEastAsia" w:cstheme="minorBidi"/>
                <w:b w:val="0"/>
                <w:noProof/>
                <w:lang w:eastAsia="nb-NO"/>
              </w:rPr>
              <w:tab/>
            </w:r>
            <w:r w:rsidR="009D4FC6" w:rsidRPr="00497DDA">
              <w:rPr>
                <w:rStyle w:val="Hyperkobling"/>
                <w:noProof/>
              </w:rPr>
              <w:t>Forbehold</w:t>
            </w:r>
            <w:r w:rsidR="009D4FC6">
              <w:rPr>
                <w:noProof/>
                <w:webHidden/>
              </w:rPr>
              <w:tab/>
            </w:r>
            <w:r w:rsidR="009D4FC6">
              <w:rPr>
                <w:noProof/>
                <w:webHidden/>
              </w:rPr>
              <w:fldChar w:fldCharType="begin"/>
            </w:r>
            <w:r w:rsidR="009D4FC6">
              <w:rPr>
                <w:noProof/>
                <w:webHidden/>
              </w:rPr>
              <w:instrText xml:space="preserve"> PAGEREF _Toc23843658 \h </w:instrText>
            </w:r>
            <w:r w:rsidR="009D4FC6">
              <w:rPr>
                <w:noProof/>
                <w:webHidden/>
              </w:rPr>
            </w:r>
            <w:r w:rsidR="009D4FC6">
              <w:rPr>
                <w:noProof/>
                <w:webHidden/>
              </w:rPr>
              <w:fldChar w:fldCharType="separate"/>
            </w:r>
            <w:r w:rsidR="009D4FC6">
              <w:rPr>
                <w:noProof/>
                <w:webHidden/>
              </w:rPr>
              <w:t>6</w:t>
            </w:r>
            <w:r w:rsidR="009D4FC6">
              <w:rPr>
                <w:noProof/>
                <w:webHidden/>
              </w:rPr>
              <w:fldChar w:fldCharType="end"/>
            </w:r>
          </w:hyperlink>
        </w:p>
        <w:p w14:paraId="4589AE52" w14:textId="54AADCA5" w:rsidR="009D4FC6" w:rsidRDefault="00C15F15">
          <w:pPr>
            <w:pStyle w:val="INNH2"/>
            <w:tabs>
              <w:tab w:val="left" w:pos="880"/>
              <w:tab w:val="right" w:leader="dot" w:pos="9060"/>
            </w:tabs>
            <w:rPr>
              <w:rFonts w:eastAsiaTheme="minorEastAsia" w:cstheme="minorBidi"/>
              <w:b w:val="0"/>
              <w:noProof/>
              <w:lang w:eastAsia="nb-NO"/>
            </w:rPr>
          </w:pPr>
          <w:hyperlink w:anchor="_Toc23843659" w:history="1">
            <w:r w:rsidR="009D4FC6" w:rsidRPr="00497DDA">
              <w:rPr>
                <w:rStyle w:val="Hyperkobling"/>
                <w:noProof/>
              </w:rPr>
              <w:t>3.8.</w:t>
            </w:r>
            <w:r w:rsidR="009D4FC6">
              <w:rPr>
                <w:rFonts w:eastAsiaTheme="minorEastAsia" w:cstheme="minorBidi"/>
                <w:b w:val="0"/>
                <w:noProof/>
                <w:lang w:eastAsia="nb-NO"/>
              </w:rPr>
              <w:tab/>
            </w:r>
            <w:r w:rsidR="009D4FC6" w:rsidRPr="00497DDA">
              <w:rPr>
                <w:rStyle w:val="Hyperkobling"/>
                <w:noProof/>
              </w:rPr>
              <w:t>Vedståelsesfrist</w:t>
            </w:r>
            <w:r w:rsidR="009D4FC6">
              <w:rPr>
                <w:noProof/>
                <w:webHidden/>
              </w:rPr>
              <w:tab/>
            </w:r>
            <w:r w:rsidR="009D4FC6">
              <w:rPr>
                <w:noProof/>
                <w:webHidden/>
              </w:rPr>
              <w:fldChar w:fldCharType="begin"/>
            </w:r>
            <w:r w:rsidR="009D4FC6">
              <w:rPr>
                <w:noProof/>
                <w:webHidden/>
              </w:rPr>
              <w:instrText xml:space="preserve"> PAGEREF _Toc23843659 \h </w:instrText>
            </w:r>
            <w:r w:rsidR="009D4FC6">
              <w:rPr>
                <w:noProof/>
                <w:webHidden/>
              </w:rPr>
            </w:r>
            <w:r w:rsidR="009D4FC6">
              <w:rPr>
                <w:noProof/>
                <w:webHidden/>
              </w:rPr>
              <w:fldChar w:fldCharType="separate"/>
            </w:r>
            <w:r w:rsidR="009D4FC6">
              <w:rPr>
                <w:noProof/>
                <w:webHidden/>
              </w:rPr>
              <w:t>6</w:t>
            </w:r>
            <w:r w:rsidR="009D4FC6">
              <w:rPr>
                <w:noProof/>
                <w:webHidden/>
              </w:rPr>
              <w:fldChar w:fldCharType="end"/>
            </w:r>
          </w:hyperlink>
        </w:p>
        <w:p w14:paraId="4DF15641" w14:textId="7D3B941A" w:rsidR="009D4FC6" w:rsidRDefault="00C15F15">
          <w:pPr>
            <w:pStyle w:val="INNH2"/>
            <w:tabs>
              <w:tab w:val="left" w:pos="880"/>
              <w:tab w:val="right" w:leader="dot" w:pos="9060"/>
            </w:tabs>
            <w:rPr>
              <w:rFonts w:eastAsiaTheme="minorEastAsia" w:cstheme="minorBidi"/>
              <w:b w:val="0"/>
              <w:noProof/>
              <w:lang w:eastAsia="nb-NO"/>
            </w:rPr>
          </w:pPr>
          <w:hyperlink w:anchor="_Toc23843660" w:history="1">
            <w:r w:rsidR="009D4FC6" w:rsidRPr="00497DDA">
              <w:rPr>
                <w:rStyle w:val="Hyperkobling"/>
                <w:noProof/>
              </w:rPr>
              <w:t>3.9.</w:t>
            </w:r>
            <w:r w:rsidR="009D4FC6">
              <w:rPr>
                <w:rFonts w:eastAsiaTheme="minorEastAsia" w:cstheme="minorBidi"/>
                <w:b w:val="0"/>
                <w:noProof/>
                <w:lang w:eastAsia="nb-NO"/>
              </w:rPr>
              <w:tab/>
            </w:r>
            <w:r w:rsidR="009D4FC6" w:rsidRPr="00497DDA">
              <w:rPr>
                <w:rStyle w:val="Hyperkobling"/>
                <w:noProof/>
              </w:rPr>
              <w:t>Omkostninger</w:t>
            </w:r>
            <w:r w:rsidR="009D4FC6">
              <w:rPr>
                <w:noProof/>
                <w:webHidden/>
              </w:rPr>
              <w:tab/>
            </w:r>
            <w:r w:rsidR="009D4FC6">
              <w:rPr>
                <w:noProof/>
                <w:webHidden/>
              </w:rPr>
              <w:fldChar w:fldCharType="begin"/>
            </w:r>
            <w:r w:rsidR="009D4FC6">
              <w:rPr>
                <w:noProof/>
                <w:webHidden/>
              </w:rPr>
              <w:instrText xml:space="preserve"> PAGEREF _Toc23843660 \h </w:instrText>
            </w:r>
            <w:r w:rsidR="009D4FC6">
              <w:rPr>
                <w:noProof/>
                <w:webHidden/>
              </w:rPr>
            </w:r>
            <w:r w:rsidR="009D4FC6">
              <w:rPr>
                <w:noProof/>
                <w:webHidden/>
              </w:rPr>
              <w:fldChar w:fldCharType="separate"/>
            </w:r>
            <w:r w:rsidR="009D4FC6">
              <w:rPr>
                <w:noProof/>
                <w:webHidden/>
              </w:rPr>
              <w:t>6</w:t>
            </w:r>
            <w:r w:rsidR="009D4FC6">
              <w:rPr>
                <w:noProof/>
                <w:webHidden/>
              </w:rPr>
              <w:fldChar w:fldCharType="end"/>
            </w:r>
          </w:hyperlink>
        </w:p>
        <w:p w14:paraId="3E86ECFB" w14:textId="2876B81C" w:rsidR="009D4FC6" w:rsidRDefault="00C15F15">
          <w:pPr>
            <w:pStyle w:val="INNH2"/>
            <w:tabs>
              <w:tab w:val="left" w:pos="1100"/>
              <w:tab w:val="right" w:leader="dot" w:pos="9060"/>
            </w:tabs>
            <w:rPr>
              <w:rFonts w:eastAsiaTheme="minorEastAsia" w:cstheme="minorBidi"/>
              <w:b w:val="0"/>
              <w:noProof/>
              <w:lang w:eastAsia="nb-NO"/>
            </w:rPr>
          </w:pPr>
          <w:hyperlink w:anchor="_Toc23843661" w:history="1">
            <w:r w:rsidR="009D4FC6" w:rsidRPr="00497DDA">
              <w:rPr>
                <w:rStyle w:val="Hyperkobling"/>
                <w:noProof/>
              </w:rPr>
              <w:t>3.10.</w:t>
            </w:r>
            <w:r w:rsidR="009D4FC6">
              <w:rPr>
                <w:rFonts w:eastAsiaTheme="minorEastAsia" w:cstheme="minorBidi"/>
                <w:b w:val="0"/>
                <w:noProof/>
                <w:lang w:eastAsia="nb-NO"/>
              </w:rPr>
              <w:tab/>
            </w:r>
            <w:r w:rsidR="009D4FC6" w:rsidRPr="00497DDA">
              <w:rPr>
                <w:rStyle w:val="Hyperkobling"/>
                <w:noProof/>
              </w:rPr>
              <w:t>Offentlig innsyn i innkomne tilbud og protokoll</w:t>
            </w:r>
            <w:r w:rsidR="009D4FC6">
              <w:rPr>
                <w:noProof/>
                <w:webHidden/>
              </w:rPr>
              <w:tab/>
            </w:r>
            <w:r w:rsidR="009D4FC6">
              <w:rPr>
                <w:noProof/>
                <w:webHidden/>
              </w:rPr>
              <w:fldChar w:fldCharType="begin"/>
            </w:r>
            <w:r w:rsidR="009D4FC6">
              <w:rPr>
                <w:noProof/>
                <w:webHidden/>
              </w:rPr>
              <w:instrText xml:space="preserve"> PAGEREF _Toc23843661 \h </w:instrText>
            </w:r>
            <w:r w:rsidR="009D4FC6">
              <w:rPr>
                <w:noProof/>
                <w:webHidden/>
              </w:rPr>
            </w:r>
            <w:r w:rsidR="009D4FC6">
              <w:rPr>
                <w:noProof/>
                <w:webHidden/>
              </w:rPr>
              <w:fldChar w:fldCharType="separate"/>
            </w:r>
            <w:r w:rsidR="009D4FC6">
              <w:rPr>
                <w:noProof/>
                <w:webHidden/>
              </w:rPr>
              <w:t>6</w:t>
            </w:r>
            <w:r w:rsidR="009D4FC6">
              <w:rPr>
                <w:noProof/>
                <w:webHidden/>
              </w:rPr>
              <w:fldChar w:fldCharType="end"/>
            </w:r>
          </w:hyperlink>
        </w:p>
        <w:p w14:paraId="593E2C34" w14:textId="1BC0E5B1" w:rsidR="009D4FC6" w:rsidRDefault="00C15F15">
          <w:pPr>
            <w:pStyle w:val="INNH1"/>
            <w:rPr>
              <w:rFonts w:eastAsiaTheme="minorEastAsia" w:cstheme="minorBidi"/>
              <w:b w:val="0"/>
              <w:noProof/>
              <w:sz w:val="22"/>
              <w:szCs w:val="22"/>
              <w:lang w:eastAsia="nb-NO"/>
            </w:rPr>
          </w:pPr>
          <w:hyperlink w:anchor="_Toc23843662" w:history="1">
            <w:r w:rsidR="009D4FC6" w:rsidRPr="00497DDA">
              <w:rPr>
                <w:rStyle w:val="Hyperkobling"/>
                <w:noProof/>
              </w:rPr>
              <w:t>4.</w:t>
            </w:r>
            <w:r w:rsidR="009D4FC6">
              <w:rPr>
                <w:rFonts w:eastAsiaTheme="minorEastAsia" w:cstheme="minorBidi"/>
                <w:b w:val="0"/>
                <w:noProof/>
                <w:sz w:val="22"/>
                <w:szCs w:val="22"/>
                <w:lang w:eastAsia="nb-NO"/>
              </w:rPr>
              <w:tab/>
            </w:r>
            <w:r w:rsidR="009D4FC6" w:rsidRPr="00497DDA">
              <w:rPr>
                <w:rStyle w:val="Hyperkobling"/>
                <w:noProof/>
              </w:rPr>
              <w:t>Det europeiske egenerklæringsskjemaet (ESPD)</w:t>
            </w:r>
            <w:r w:rsidR="009D4FC6">
              <w:rPr>
                <w:noProof/>
                <w:webHidden/>
              </w:rPr>
              <w:tab/>
            </w:r>
            <w:r w:rsidR="009D4FC6">
              <w:rPr>
                <w:noProof/>
                <w:webHidden/>
              </w:rPr>
              <w:fldChar w:fldCharType="begin"/>
            </w:r>
            <w:r w:rsidR="009D4FC6">
              <w:rPr>
                <w:noProof/>
                <w:webHidden/>
              </w:rPr>
              <w:instrText xml:space="preserve"> PAGEREF _Toc23843662 \h </w:instrText>
            </w:r>
            <w:r w:rsidR="009D4FC6">
              <w:rPr>
                <w:noProof/>
                <w:webHidden/>
              </w:rPr>
            </w:r>
            <w:r w:rsidR="009D4FC6">
              <w:rPr>
                <w:noProof/>
                <w:webHidden/>
              </w:rPr>
              <w:fldChar w:fldCharType="separate"/>
            </w:r>
            <w:r w:rsidR="009D4FC6">
              <w:rPr>
                <w:noProof/>
                <w:webHidden/>
              </w:rPr>
              <w:t>7</w:t>
            </w:r>
            <w:r w:rsidR="009D4FC6">
              <w:rPr>
                <w:noProof/>
                <w:webHidden/>
              </w:rPr>
              <w:fldChar w:fldCharType="end"/>
            </w:r>
          </w:hyperlink>
        </w:p>
        <w:p w14:paraId="4132AA9F" w14:textId="11E5DAEB" w:rsidR="009D4FC6" w:rsidRDefault="00C15F15">
          <w:pPr>
            <w:pStyle w:val="INNH2"/>
            <w:tabs>
              <w:tab w:val="left" w:pos="880"/>
              <w:tab w:val="right" w:leader="dot" w:pos="9060"/>
            </w:tabs>
            <w:rPr>
              <w:rFonts w:eastAsiaTheme="minorEastAsia" w:cstheme="minorBidi"/>
              <w:b w:val="0"/>
              <w:noProof/>
              <w:lang w:eastAsia="nb-NO"/>
            </w:rPr>
          </w:pPr>
          <w:hyperlink w:anchor="_Toc23843663" w:history="1">
            <w:r w:rsidR="009D4FC6" w:rsidRPr="00497DDA">
              <w:rPr>
                <w:rStyle w:val="Hyperkobling"/>
                <w:noProof/>
              </w:rPr>
              <w:t>4.1.</w:t>
            </w:r>
            <w:r w:rsidR="009D4FC6">
              <w:rPr>
                <w:rFonts w:eastAsiaTheme="minorEastAsia" w:cstheme="minorBidi"/>
                <w:b w:val="0"/>
                <w:noProof/>
                <w:lang w:eastAsia="nb-NO"/>
              </w:rPr>
              <w:tab/>
            </w:r>
            <w:r w:rsidR="009D4FC6" w:rsidRPr="00497DDA">
              <w:rPr>
                <w:rStyle w:val="Hyperkobling"/>
                <w:noProof/>
              </w:rPr>
              <w:t>Generelt om det europeiske egenerklæringsskjemaet</w:t>
            </w:r>
            <w:r w:rsidR="009D4FC6">
              <w:rPr>
                <w:noProof/>
                <w:webHidden/>
              </w:rPr>
              <w:tab/>
            </w:r>
            <w:r w:rsidR="009D4FC6">
              <w:rPr>
                <w:noProof/>
                <w:webHidden/>
              </w:rPr>
              <w:fldChar w:fldCharType="begin"/>
            </w:r>
            <w:r w:rsidR="009D4FC6">
              <w:rPr>
                <w:noProof/>
                <w:webHidden/>
              </w:rPr>
              <w:instrText xml:space="preserve"> PAGEREF _Toc23843663 \h </w:instrText>
            </w:r>
            <w:r w:rsidR="009D4FC6">
              <w:rPr>
                <w:noProof/>
                <w:webHidden/>
              </w:rPr>
            </w:r>
            <w:r w:rsidR="009D4FC6">
              <w:rPr>
                <w:noProof/>
                <w:webHidden/>
              </w:rPr>
              <w:fldChar w:fldCharType="separate"/>
            </w:r>
            <w:r w:rsidR="009D4FC6">
              <w:rPr>
                <w:noProof/>
                <w:webHidden/>
              </w:rPr>
              <w:t>7</w:t>
            </w:r>
            <w:r w:rsidR="009D4FC6">
              <w:rPr>
                <w:noProof/>
                <w:webHidden/>
              </w:rPr>
              <w:fldChar w:fldCharType="end"/>
            </w:r>
          </w:hyperlink>
        </w:p>
        <w:p w14:paraId="4FC86689" w14:textId="2F43D9E9" w:rsidR="009D4FC6" w:rsidRDefault="00C15F15">
          <w:pPr>
            <w:pStyle w:val="INNH2"/>
            <w:tabs>
              <w:tab w:val="left" w:pos="880"/>
              <w:tab w:val="right" w:leader="dot" w:pos="9060"/>
            </w:tabs>
            <w:rPr>
              <w:rFonts w:eastAsiaTheme="minorEastAsia" w:cstheme="minorBidi"/>
              <w:b w:val="0"/>
              <w:noProof/>
              <w:lang w:eastAsia="nb-NO"/>
            </w:rPr>
          </w:pPr>
          <w:hyperlink w:anchor="_Toc23843664" w:history="1">
            <w:r w:rsidR="009D4FC6" w:rsidRPr="00497DDA">
              <w:rPr>
                <w:rStyle w:val="Hyperkobling"/>
                <w:noProof/>
              </w:rPr>
              <w:t>4.2.</w:t>
            </w:r>
            <w:r w:rsidR="009D4FC6">
              <w:rPr>
                <w:rFonts w:eastAsiaTheme="minorEastAsia" w:cstheme="minorBidi"/>
                <w:b w:val="0"/>
                <w:noProof/>
                <w:lang w:eastAsia="nb-NO"/>
              </w:rPr>
              <w:tab/>
            </w:r>
            <w:r w:rsidR="009D4FC6" w:rsidRPr="00497DDA">
              <w:rPr>
                <w:rStyle w:val="Hyperkobling"/>
                <w:noProof/>
              </w:rPr>
              <w:t>Nasjonale avvisningsgrunner</w:t>
            </w:r>
            <w:r w:rsidR="009D4FC6">
              <w:rPr>
                <w:noProof/>
                <w:webHidden/>
              </w:rPr>
              <w:tab/>
            </w:r>
            <w:r w:rsidR="009D4FC6">
              <w:rPr>
                <w:noProof/>
                <w:webHidden/>
              </w:rPr>
              <w:fldChar w:fldCharType="begin"/>
            </w:r>
            <w:r w:rsidR="009D4FC6">
              <w:rPr>
                <w:noProof/>
                <w:webHidden/>
              </w:rPr>
              <w:instrText xml:space="preserve"> PAGEREF _Toc23843664 \h </w:instrText>
            </w:r>
            <w:r w:rsidR="009D4FC6">
              <w:rPr>
                <w:noProof/>
                <w:webHidden/>
              </w:rPr>
            </w:r>
            <w:r w:rsidR="009D4FC6">
              <w:rPr>
                <w:noProof/>
                <w:webHidden/>
              </w:rPr>
              <w:fldChar w:fldCharType="separate"/>
            </w:r>
            <w:r w:rsidR="009D4FC6">
              <w:rPr>
                <w:noProof/>
                <w:webHidden/>
              </w:rPr>
              <w:t>7</w:t>
            </w:r>
            <w:r w:rsidR="009D4FC6">
              <w:rPr>
                <w:noProof/>
                <w:webHidden/>
              </w:rPr>
              <w:fldChar w:fldCharType="end"/>
            </w:r>
          </w:hyperlink>
        </w:p>
        <w:p w14:paraId="56126844" w14:textId="32AE9821" w:rsidR="009D4FC6" w:rsidRDefault="00C15F15">
          <w:pPr>
            <w:pStyle w:val="INNH2"/>
            <w:tabs>
              <w:tab w:val="left" w:pos="880"/>
              <w:tab w:val="right" w:leader="dot" w:pos="9060"/>
            </w:tabs>
            <w:rPr>
              <w:rFonts w:eastAsiaTheme="minorEastAsia" w:cstheme="minorBidi"/>
              <w:b w:val="0"/>
              <w:noProof/>
              <w:lang w:eastAsia="nb-NO"/>
            </w:rPr>
          </w:pPr>
          <w:hyperlink w:anchor="_Toc23843665" w:history="1">
            <w:r w:rsidR="009D4FC6" w:rsidRPr="00497DDA">
              <w:rPr>
                <w:rStyle w:val="Hyperkobling"/>
                <w:noProof/>
              </w:rPr>
              <w:t>4.3.</w:t>
            </w:r>
            <w:r w:rsidR="009D4FC6">
              <w:rPr>
                <w:rFonts w:eastAsiaTheme="minorEastAsia" w:cstheme="minorBidi"/>
                <w:b w:val="0"/>
                <w:noProof/>
                <w:lang w:eastAsia="nb-NO"/>
              </w:rPr>
              <w:tab/>
            </w:r>
            <w:r w:rsidR="009D4FC6" w:rsidRPr="00497DDA">
              <w:rPr>
                <w:rStyle w:val="Hyperkobling"/>
                <w:noProof/>
              </w:rPr>
              <w:t>Angivelse av kvalifikasjonskrav</w:t>
            </w:r>
            <w:r w:rsidR="009D4FC6">
              <w:rPr>
                <w:noProof/>
                <w:webHidden/>
              </w:rPr>
              <w:tab/>
            </w:r>
            <w:r w:rsidR="009D4FC6">
              <w:rPr>
                <w:noProof/>
                <w:webHidden/>
              </w:rPr>
              <w:fldChar w:fldCharType="begin"/>
            </w:r>
            <w:r w:rsidR="009D4FC6">
              <w:rPr>
                <w:noProof/>
                <w:webHidden/>
              </w:rPr>
              <w:instrText xml:space="preserve"> PAGEREF _Toc23843665 \h </w:instrText>
            </w:r>
            <w:r w:rsidR="009D4FC6">
              <w:rPr>
                <w:noProof/>
                <w:webHidden/>
              </w:rPr>
            </w:r>
            <w:r w:rsidR="009D4FC6">
              <w:rPr>
                <w:noProof/>
                <w:webHidden/>
              </w:rPr>
              <w:fldChar w:fldCharType="separate"/>
            </w:r>
            <w:r w:rsidR="009D4FC6">
              <w:rPr>
                <w:noProof/>
                <w:webHidden/>
              </w:rPr>
              <w:t>7</w:t>
            </w:r>
            <w:r w:rsidR="009D4FC6">
              <w:rPr>
                <w:noProof/>
                <w:webHidden/>
              </w:rPr>
              <w:fldChar w:fldCharType="end"/>
            </w:r>
          </w:hyperlink>
        </w:p>
        <w:p w14:paraId="1B36D205" w14:textId="48A3B61B" w:rsidR="009D4FC6" w:rsidRDefault="00C15F15">
          <w:pPr>
            <w:pStyle w:val="INNH1"/>
            <w:rPr>
              <w:rFonts w:eastAsiaTheme="minorEastAsia" w:cstheme="minorBidi"/>
              <w:b w:val="0"/>
              <w:noProof/>
              <w:sz w:val="22"/>
              <w:szCs w:val="22"/>
              <w:lang w:eastAsia="nb-NO"/>
            </w:rPr>
          </w:pPr>
          <w:hyperlink w:anchor="_Toc23843666" w:history="1">
            <w:r w:rsidR="009D4FC6" w:rsidRPr="00497DDA">
              <w:rPr>
                <w:rStyle w:val="Hyperkobling"/>
                <w:noProof/>
              </w:rPr>
              <w:t>5.</w:t>
            </w:r>
            <w:r w:rsidR="009D4FC6">
              <w:rPr>
                <w:rFonts w:eastAsiaTheme="minorEastAsia" w:cstheme="minorBidi"/>
                <w:b w:val="0"/>
                <w:noProof/>
                <w:sz w:val="22"/>
                <w:szCs w:val="22"/>
                <w:lang w:eastAsia="nb-NO"/>
              </w:rPr>
              <w:tab/>
            </w:r>
            <w:r w:rsidR="009D4FC6" w:rsidRPr="00497DDA">
              <w:rPr>
                <w:rStyle w:val="Hyperkobling"/>
                <w:noProof/>
              </w:rPr>
              <w:t>Kvalifikasjonskrav</w:t>
            </w:r>
            <w:r w:rsidR="009D4FC6">
              <w:rPr>
                <w:noProof/>
                <w:webHidden/>
              </w:rPr>
              <w:tab/>
            </w:r>
            <w:r w:rsidR="009D4FC6">
              <w:rPr>
                <w:noProof/>
                <w:webHidden/>
              </w:rPr>
              <w:fldChar w:fldCharType="begin"/>
            </w:r>
            <w:r w:rsidR="009D4FC6">
              <w:rPr>
                <w:noProof/>
                <w:webHidden/>
              </w:rPr>
              <w:instrText xml:space="preserve"> PAGEREF _Toc23843666 \h </w:instrText>
            </w:r>
            <w:r w:rsidR="009D4FC6">
              <w:rPr>
                <w:noProof/>
                <w:webHidden/>
              </w:rPr>
            </w:r>
            <w:r w:rsidR="009D4FC6">
              <w:rPr>
                <w:noProof/>
                <w:webHidden/>
              </w:rPr>
              <w:fldChar w:fldCharType="separate"/>
            </w:r>
            <w:r w:rsidR="009D4FC6">
              <w:rPr>
                <w:noProof/>
                <w:webHidden/>
              </w:rPr>
              <w:t>7</w:t>
            </w:r>
            <w:r w:rsidR="009D4FC6">
              <w:rPr>
                <w:noProof/>
                <w:webHidden/>
              </w:rPr>
              <w:fldChar w:fldCharType="end"/>
            </w:r>
          </w:hyperlink>
        </w:p>
        <w:p w14:paraId="2123D113" w14:textId="73708C9E" w:rsidR="009D4FC6" w:rsidRDefault="00C15F15">
          <w:pPr>
            <w:pStyle w:val="INNH2"/>
            <w:tabs>
              <w:tab w:val="left" w:pos="880"/>
              <w:tab w:val="right" w:leader="dot" w:pos="9060"/>
            </w:tabs>
            <w:rPr>
              <w:rFonts w:eastAsiaTheme="minorEastAsia" w:cstheme="minorBidi"/>
              <w:b w:val="0"/>
              <w:noProof/>
              <w:lang w:eastAsia="nb-NO"/>
            </w:rPr>
          </w:pPr>
          <w:hyperlink w:anchor="_Toc23843667" w:history="1">
            <w:r w:rsidR="009D4FC6" w:rsidRPr="00497DDA">
              <w:rPr>
                <w:rStyle w:val="Hyperkobling"/>
                <w:noProof/>
              </w:rPr>
              <w:t>5.1.</w:t>
            </w:r>
            <w:r w:rsidR="009D4FC6">
              <w:rPr>
                <w:rFonts w:eastAsiaTheme="minorEastAsia" w:cstheme="minorBidi"/>
                <w:b w:val="0"/>
                <w:noProof/>
                <w:lang w:eastAsia="nb-NO"/>
              </w:rPr>
              <w:tab/>
            </w:r>
            <w:r w:rsidR="009D4FC6" w:rsidRPr="00497DDA">
              <w:rPr>
                <w:rStyle w:val="Hyperkobling"/>
                <w:noProof/>
              </w:rPr>
              <w:t>Registrering og autorisasjoner m.m.</w:t>
            </w:r>
            <w:r w:rsidR="009D4FC6">
              <w:rPr>
                <w:noProof/>
                <w:webHidden/>
              </w:rPr>
              <w:tab/>
            </w:r>
            <w:r w:rsidR="009D4FC6">
              <w:rPr>
                <w:noProof/>
                <w:webHidden/>
              </w:rPr>
              <w:fldChar w:fldCharType="begin"/>
            </w:r>
            <w:r w:rsidR="009D4FC6">
              <w:rPr>
                <w:noProof/>
                <w:webHidden/>
              </w:rPr>
              <w:instrText xml:space="preserve"> PAGEREF _Toc23843667 \h </w:instrText>
            </w:r>
            <w:r w:rsidR="009D4FC6">
              <w:rPr>
                <w:noProof/>
                <w:webHidden/>
              </w:rPr>
            </w:r>
            <w:r w:rsidR="009D4FC6">
              <w:rPr>
                <w:noProof/>
                <w:webHidden/>
              </w:rPr>
              <w:fldChar w:fldCharType="separate"/>
            </w:r>
            <w:r w:rsidR="009D4FC6">
              <w:rPr>
                <w:noProof/>
                <w:webHidden/>
              </w:rPr>
              <w:t>8</w:t>
            </w:r>
            <w:r w:rsidR="009D4FC6">
              <w:rPr>
                <w:noProof/>
                <w:webHidden/>
              </w:rPr>
              <w:fldChar w:fldCharType="end"/>
            </w:r>
          </w:hyperlink>
        </w:p>
        <w:p w14:paraId="761895C6" w14:textId="30CCF3AE" w:rsidR="009D4FC6" w:rsidRDefault="00C15F15">
          <w:pPr>
            <w:pStyle w:val="INNH2"/>
            <w:tabs>
              <w:tab w:val="left" w:pos="880"/>
              <w:tab w:val="right" w:leader="dot" w:pos="9060"/>
            </w:tabs>
            <w:rPr>
              <w:rFonts w:eastAsiaTheme="minorEastAsia" w:cstheme="minorBidi"/>
              <w:b w:val="0"/>
              <w:noProof/>
              <w:lang w:eastAsia="nb-NO"/>
            </w:rPr>
          </w:pPr>
          <w:hyperlink w:anchor="_Toc23843668" w:history="1">
            <w:r w:rsidR="009D4FC6" w:rsidRPr="00497DDA">
              <w:rPr>
                <w:rStyle w:val="Hyperkobling"/>
                <w:noProof/>
              </w:rPr>
              <w:t>5.2.</w:t>
            </w:r>
            <w:r w:rsidR="009D4FC6">
              <w:rPr>
                <w:rFonts w:eastAsiaTheme="minorEastAsia" w:cstheme="minorBidi"/>
                <w:b w:val="0"/>
                <w:noProof/>
                <w:lang w:eastAsia="nb-NO"/>
              </w:rPr>
              <w:tab/>
            </w:r>
            <w:r w:rsidR="009D4FC6" w:rsidRPr="00497DDA">
              <w:rPr>
                <w:rStyle w:val="Hyperkobling"/>
                <w:noProof/>
              </w:rPr>
              <w:t>Økonomisk og finansiell kapasitet</w:t>
            </w:r>
            <w:r w:rsidR="009D4FC6">
              <w:rPr>
                <w:noProof/>
                <w:webHidden/>
              </w:rPr>
              <w:tab/>
            </w:r>
            <w:r w:rsidR="009D4FC6">
              <w:rPr>
                <w:noProof/>
                <w:webHidden/>
              </w:rPr>
              <w:fldChar w:fldCharType="begin"/>
            </w:r>
            <w:r w:rsidR="009D4FC6">
              <w:rPr>
                <w:noProof/>
                <w:webHidden/>
              </w:rPr>
              <w:instrText xml:space="preserve"> PAGEREF _Toc23843668 \h </w:instrText>
            </w:r>
            <w:r w:rsidR="009D4FC6">
              <w:rPr>
                <w:noProof/>
                <w:webHidden/>
              </w:rPr>
            </w:r>
            <w:r w:rsidR="009D4FC6">
              <w:rPr>
                <w:noProof/>
                <w:webHidden/>
              </w:rPr>
              <w:fldChar w:fldCharType="separate"/>
            </w:r>
            <w:r w:rsidR="009D4FC6">
              <w:rPr>
                <w:noProof/>
                <w:webHidden/>
              </w:rPr>
              <w:t>8</w:t>
            </w:r>
            <w:r w:rsidR="009D4FC6">
              <w:rPr>
                <w:noProof/>
                <w:webHidden/>
              </w:rPr>
              <w:fldChar w:fldCharType="end"/>
            </w:r>
          </w:hyperlink>
        </w:p>
        <w:p w14:paraId="2836BEE6" w14:textId="0568C397" w:rsidR="009D4FC6" w:rsidRDefault="00C15F15">
          <w:pPr>
            <w:pStyle w:val="INNH2"/>
            <w:tabs>
              <w:tab w:val="left" w:pos="880"/>
              <w:tab w:val="right" w:leader="dot" w:pos="9060"/>
            </w:tabs>
            <w:rPr>
              <w:rFonts w:eastAsiaTheme="minorEastAsia" w:cstheme="minorBidi"/>
              <w:b w:val="0"/>
              <w:noProof/>
              <w:lang w:eastAsia="nb-NO"/>
            </w:rPr>
          </w:pPr>
          <w:hyperlink w:anchor="_Toc23843669" w:history="1">
            <w:r w:rsidR="009D4FC6" w:rsidRPr="00497DDA">
              <w:rPr>
                <w:rStyle w:val="Hyperkobling"/>
                <w:noProof/>
              </w:rPr>
              <w:t>5.3.</w:t>
            </w:r>
            <w:r w:rsidR="009D4FC6">
              <w:rPr>
                <w:rFonts w:eastAsiaTheme="minorEastAsia" w:cstheme="minorBidi"/>
                <w:b w:val="0"/>
                <w:noProof/>
                <w:lang w:eastAsia="nb-NO"/>
              </w:rPr>
              <w:tab/>
            </w:r>
            <w:r w:rsidR="009D4FC6" w:rsidRPr="00497DDA">
              <w:rPr>
                <w:rStyle w:val="Hyperkobling"/>
                <w:noProof/>
              </w:rPr>
              <w:t>Tekniske og faglige kvalifikasjoner</w:t>
            </w:r>
            <w:r w:rsidR="009D4FC6">
              <w:rPr>
                <w:noProof/>
                <w:webHidden/>
              </w:rPr>
              <w:tab/>
            </w:r>
            <w:r w:rsidR="009D4FC6">
              <w:rPr>
                <w:noProof/>
                <w:webHidden/>
              </w:rPr>
              <w:fldChar w:fldCharType="begin"/>
            </w:r>
            <w:r w:rsidR="009D4FC6">
              <w:rPr>
                <w:noProof/>
                <w:webHidden/>
              </w:rPr>
              <w:instrText xml:space="preserve"> PAGEREF _Toc23843669 \h </w:instrText>
            </w:r>
            <w:r w:rsidR="009D4FC6">
              <w:rPr>
                <w:noProof/>
                <w:webHidden/>
              </w:rPr>
            </w:r>
            <w:r w:rsidR="009D4FC6">
              <w:rPr>
                <w:noProof/>
                <w:webHidden/>
              </w:rPr>
              <w:fldChar w:fldCharType="separate"/>
            </w:r>
            <w:r w:rsidR="009D4FC6">
              <w:rPr>
                <w:noProof/>
                <w:webHidden/>
              </w:rPr>
              <w:t>8</w:t>
            </w:r>
            <w:r w:rsidR="009D4FC6">
              <w:rPr>
                <w:noProof/>
                <w:webHidden/>
              </w:rPr>
              <w:fldChar w:fldCharType="end"/>
            </w:r>
          </w:hyperlink>
        </w:p>
        <w:p w14:paraId="57463BAB" w14:textId="7C436FAE" w:rsidR="009D4FC6" w:rsidRDefault="00C15F15">
          <w:pPr>
            <w:pStyle w:val="INNH2"/>
            <w:tabs>
              <w:tab w:val="left" w:pos="880"/>
              <w:tab w:val="right" w:leader="dot" w:pos="9060"/>
            </w:tabs>
            <w:rPr>
              <w:rFonts w:eastAsiaTheme="minorEastAsia" w:cstheme="minorBidi"/>
              <w:b w:val="0"/>
              <w:noProof/>
              <w:lang w:eastAsia="nb-NO"/>
            </w:rPr>
          </w:pPr>
          <w:hyperlink w:anchor="_Toc23843670" w:history="1">
            <w:r w:rsidR="009D4FC6" w:rsidRPr="00497DDA">
              <w:rPr>
                <w:rStyle w:val="Hyperkobling"/>
                <w:noProof/>
              </w:rPr>
              <w:t>5.4.</w:t>
            </w:r>
            <w:r w:rsidR="009D4FC6">
              <w:rPr>
                <w:rFonts w:eastAsiaTheme="minorEastAsia" w:cstheme="minorBidi"/>
                <w:b w:val="0"/>
                <w:noProof/>
                <w:lang w:eastAsia="nb-NO"/>
              </w:rPr>
              <w:tab/>
            </w:r>
            <w:r w:rsidR="009D4FC6" w:rsidRPr="00497DDA">
              <w:rPr>
                <w:rStyle w:val="Hyperkobling"/>
                <w:bCs/>
                <w:noProof/>
              </w:rPr>
              <w:t xml:space="preserve">Støtte fra andre </w:t>
            </w:r>
            <w:r w:rsidR="009D4FC6" w:rsidRPr="00497DDA">
              <w:rPr>
                <w:rStyle w:val="Hyperkobling"/>
                <w:noProof/>
              </w:rPr>
              <w:t>foretak</w:t>
            </w:r>
            <w:r w:rsidR="009D4FC6">
              <w:rPr>
                <w:noProof/>
                <w:webHidden/>
              </w:rPr>
              <w:tab/>
            </w:r>
            <w:r w:rsidR="009D4FC6">
              <w:rPr>
                <w:noProof/>
                <w:webHidden/>
              </w:rPr>
              <w:fldChar w:fldCharType="begin"/>
            </w:r>
            <w:r w:rsidR="009D4FC6">
              <w:rPr>
                <w:noProof/>
                <w:webHidden/>
              </w:rPr>
              <w:instrText xml:space="preserve"> PAGEREF _Toc23843670 \h </w:instrText>
            </w:r>
            <w:r w:rsidR="009D4FC6">
              <w:rPr>
                <w:noProof/>
                <w:webHidden/>
              </w:rPr>
            </w:r>
            <w:r w:rsidR="009D4FC6">
              <w:rPr>
                <w:noProof/>
                <w:webHidden/>
              </w:rPr>
              <w:fldChar w:fldCharType="separate"/>
            </w:r>
            <w:r w:rsidR="009D4FC6">
              <w:rPr>
                <w:noProof/>
                <w:webHidden/>
              </w:rPr>
              <w:t>9</w:t>
            </w:r>
            <w:r w:rsidR="009D4FC6">
              <w:rPr>
                <w:noProof/>
                <w:webHidden/>
              </w:rPr>
              <w:fldChar w:fldCharType="end"/>
            </w:r>
          </w:hyperlink>
        </w:p>
        <w:p w14:paraId="3C6BFF37" w14:textId="1BF9ACD8" w:rsidR="009D4FC6" w:rsidRDefault="00C15F15">
          <w:pPr>
            <w:pStyle w:val="INNH1"/>
            <w:rPr>
              <w:rFonts w:eastAsiaTheme="minorEastAsia" w:cstheme="minorBidi"/>
              <w:b w:val="0"/>
              <w:noProof/>
              <w:sz w:val="22"/>
              <w:szCs w:val="22"/>
              <w:lang w:eastAsia="nb-NO"/>
            </w:rPr>
          </w:pPr>
          <w:hyperlink w:anchor="_Toc23843671" w:history="1">
            <w:r w:rsidR="009D4FC6" w:rsidRPr="00497DDA">
              <w:rPr>
                <w:rStyle w:val="Hyperkobling"/>
                <w:noProof/>
              </w:rPr>
              <w:t>6.</w:t>
            </w:r>
            <w:r w:rsidR="009D4FC6">
              <w:rPr>
                <w:rFonts w:eastAsiaTheme="minorEastAsia" w:cstheme="minorBidi"/>
                <w:b w:val="0"/>
                <w:noProof/>
                <w:sz w:val="22"/>
                <w:szCs w:val="22"/>
                <w:lang w:eastAsia="nb-NO"/>
              </w:rPr>
              <w:tab/>
            </w:r>
            <w:r w:rsidR="009D4FC6" w:rsidRPr="00497DDA">
              <w:rPr>
                <w:rStyle w:val="Hyperkobling"/>
                <w:noProof/>
              </w:rPr>
              <w:t>Avgjørelse av konkurransen</w:t>
            </w:r>
            <w:r w:rsidR="009D4FC6">
              <w:rPr>
                <w:noProof/>
                <w:webHidden/>
              </w:rPr>
              <w:tab/>
            </w:r>
            <w:r w:rsidR="009D4FC6">
              <w:rPr>
                <w:noProof/>
                <w:webHidden/>
              </w:rPr>
              <w:fldChar w:fldCharType="begin"/>
            </w:r>
            <w:r w:rsidR="009D4FC6">
              <w:rPr>
                <w:noProof/>
                <w:webHidden/>
              </w:rPr>
              <w:instrText xml:space="preserve"> PAGEREF _Toc23843671 \h </w:instrText>
            </w:r>
            <w:r w:rsidR="009D4FC6">
              <w:rPr>
                <w:noProof/>
                <w:webHidden/>
              </w:rPr>
            </w:r>
            <w:r w:rsidR="009D4FC6">
              <w:rPr>
                <w:noProof/>
                <w:webHidden/>
              </w:rPr>
              <w:fldChar w:fldCharType="separate"/>
            </w:r>
            <w:r w:rsidR="009D4FC6">
              <w:rPr>
                <w:noProof/>
                <w:webHidden/>
              </w:rPr>
              <w:t>9</w:t>
            </w:r>
            <w:r w:rsidR="009D4FC6">
              <w:rPr>
                <w:noProof/>
                <w:webHidden/>
              </w:rPr>
              <w:fldChar w:fldCharType="end"/>
            </w:r>
          </w:hyperlink>
        </w:p>
        <w:p w14:paraId="162AB0A2" w14:textId="4A382E8B" w:rsidR="009D4FC6" w:rsidRDefault="00C15F15">
          <w:pPr>
            <w:pStyle w:val="INNH2"/>
            <w:tabs>
              <w:tab w:val="left" w:pos="880"/>
              <w:tab w:val="right" w:leader="dot" w:pos="9060"/>
            </w:tabs>
            <w:rPr>
              <w:rFonts w:eastAsiaTheme="minorEastAsia" w:cstheme="minorBidi"/>
              <w:b w:val="0"/>
              <w:noProof/>
              <w:lang w:eastAsia="nb-NO"/>
            </w:rPr>
          </w:pPr>
          <w:hyperlink w:anchor="_Toc23843672" w:history="1">
            <w:r w:rsidR="009D4FC6" w:rsidRPr="00497DDA">
              <w:rPr>
                <w:rStyle w:val="Hyperkobling"/>
                <w:noProof/>
              </w:rPr>
              <w:t>6.1.</w:t>
            </w:r>
            <w:r w:rsidR="009D4FC6">
              <w:rPr>
                <w:rFonts w:eastAsiaTheme="minorEastAsia" w:cstheme="minorBidi"/>
                <w:b w:val="0"/>
                <w:noProof/>
                <w:lang w:eastAsia="nb-NO"/>
              </w:rPr>
              <w:tab/>
            </w:r>
            <w:r w:rsidR="009D4FC6" w:rsidRPr="00497DDA">
              <w:rPr>
                <w:rStyle w:val="Hyperkobling"/>
                <w:noProof/>
              </w:rPr>
              <w:t>Tildelingskriterier</w:t>
            </w:r>
            <w:r w:rsidR="009D4FC6">
              <w:rPr>
                <w:noProof/>
                <w:webHidden/>
              </w:rPr>
              <w:tab/>
            </w:r>
            <w:r w:rsidR="009D4FC6">
              <w:rPr>
                <w:noProof/>
                <w:webHidden/>
              </w:rPr>
              <w:fldChar w:fldCharType="begin"/>
            </w:r>
            <w:r w:rsidR="009D4FC6">
              <w:rPr>
                <w:noProof/>
                <w:webHidden/>
              </w:rPr>
              <w:instrText xml:space="preserve"> PAGEREF _Toc23843672 \h </w:instrText>
            </w:r>
            <w:r w:rsidR="009D4FC6">
              <w:rPr>
                <w:noProof/>
                <w:webHidden/>
              </w:rPr>
            </w:r>
            <w:r w:rsidR="009D4FC6">
              <w:rPr>
                <w:noProof/>
                <w:webHidden/>
              </w:rPr>
              <w:fldChar w:fldCharType="separate"/>
            </w:r>
            <w:r w:rsidR="009D4FC6">
              <w:rPr>
                <w:noProof/>
                <w:webHidden/>
              </w:rPr>
              <w:t>9</w:t>
            </w:r>
            <w:r w:rsidR="009D4FC6">
              <w:rPr>
                <w:noProof/>
                <w:webHidden/>
              </w:rPr>
              <w:fldChar w:fldCharType="end"/>
            </w:r>
          </w:hyperlink>
        </w:p>
        <w:p w14:paraId="7EC6ED8C" w14:textId="7D8044D2" w:rsidR="009D4FC6" w:rsidRDefault="00C15F15">
          <w:pPr>
            <w:pStyle w:val="INNH2"/>
            <w:tabs>
              <w:tab w:val="left" w:pos="880"/>
              <w:tab w:val="right" w:leader="dot" w:pos="9060"/>
            </w:tabs>
            <w:rPr>
              <w:rFonts w:eastAsiaTheme="minorEastAsia" w:cstheme="minorBidi"/>
              <w:b w:val="0"/>
              <w:noProof/>
              <w:lang w:eastAsia="nb-NO"/>
            </w:rPr>
          </w:pPr>
          <w:hyperlink w:anchor="_Toc23843673" w:history="1">
            <w:r w:rsidR="009D4FC6" w:rsidRPr="00497DDA">
              <w:rPr>
                <w:rStyle w:val="Hyperkobling"/>
                <w:noProof/>
              </w:rPr>
              <w:t>6.2.</w:t>
            </w:r>
            <w:r w:rsidR="009D4FC6">
              <w:rPr>
                <w:rFonts w:eastAsiaTheme="minorEastAsia" w:cstheme="minorBidi"/>
                <w:b w:val="0"/>
                <w:noProof/>
                <w:lang w:eastAsia="nb-NO"/>
              </w:rPr>
              <w:tab/>
            </w:r>
            <w:r w:rsidR="009D4FC6" w:rsidRPr="00497DDA">
              <w:rPr>
                <w:rStyle w:val="Hyperkobling"/>
                <w:noProof/>
              </w:rPr>
              <w:t>Utdyping av tildelingskriteriene:</w:t>
            </w:r>
            <w:r w:rsidR="009D4FC6">
              <w:rPr>
                <w:noProof/>
                <w:webHidden/>
              </w:rPr>
              <w:tab/>
            </w:r>
            <w:r w:rsidR="009D4FC6">
              <w:rPr>
                <w:noProof/>
                <w:webHidden/>
              </w:rPr>
              <w:fldChar w:fldCharType="begin"/>
            </w:r>
            <w:r w:rsidR="009D4FC6">
              <w:rPr>
                <w:noProof/>
                <w:webHidden/>
              </w:rPr>
              <w:instrText xml:space="preserve"> PAGEREF _Toc23843673 \h </w:instrText>
            </w:r>
            <w:r w:rsidR="009D4FC6">
              <w:rPr>
                <w:noProof/>
                <w:webHidden/>
              </w:rPr>
            </w:r>
            <w:r w:rsidR="009D4FC6">
              <w:rPr>
                <w:noProof/>
                <w:webHidden/>
              </w:rPr>
              <w:fldChar w:fldCharType="separate"/>
            </w:r>
            <w:r w:rsidR="009D4FC6">
              <w:rPr>
                <w:noProof/>
                <w:webHidden/>
              </w:rPr>
              <w:t>10</w:t>
            </w:r>
            <w:r w:rsidR="009D4FC6">
              <w:rPr>
                <w:noProof/>
                <w:webHidden/>
              </w:rPr>
              <w:fldChar w:fldCharType="end"/>
            </w:r>
          </w:hyperlink>
        </w:p>
        <w:p w14:paraId="309404A1" w14:textId="5053A782" w:rsidR="009D4FC6" w:rsidRDefault="00C15F15">
          <w:pPr>
            <w:pStyle w:val="INNH3"/>
            <w:tabs>
              <w:tab w:val="left" w:pos="1320"/>
              <w:tab w:val="right" w:leader="dot" w:pos="9060"/>
            </w:tabs>
            <w:rPr>
              <w:rFonts w:eastAsiaTheme="minorEastAsia" w:cstheme="minorBidi"/>
              <w:noProof/>
              <w:lang w:eastAsia="nb-NO"/>
            </w:rPr>
          </w:pPr>
          <w:hyperlink w:anchor="_Toc23843674" w:history="1">
            <w:r w:rsidR="009D4FC6" w:rsidRPr="00497DDA">
              <w:rPr>
                <w:rStyle w:val="Hyperkobling"/>
                <w:rFonts w:cstheme="majorBidi"/>
                <w:b/>
                <w:bCs/>
                <w:iCs/>
                <w:noProof/>
              </w:rPr>
              <w:t>6.2.1.</w:t>
            </w:r>
            <w:r w:rsidR="009D4FC6">
              <w:rPr>
                <w:rFonts w:eastAsiaTheme="minorEastAsia" w:cstheme="minorBidi"/>
                <w:noProof/>
                <w:lang w:eastAsia="nb-NO"/>
              </w:rPr>
              <w:tab/>
            </w:r>
            <w:r w:rsidR="009D4FC6" w:rsidRPr="00497DDA">
              <w:rPr>
                <w:rStyle w:val="Hyperkobling"/>
                <w:rFonts w:cstheme="majorBidi"/>
                <w:b/>
                <w:bCs/>
                <w:iCs/>
                <w:noProof/>
              </w:rPr>
              <w:t>Pris</w:t>
            </w:r>
            <w:r w:rsidR="009D4FC6">
              <w:rPr>
                <w:noProof/>
                <w:webHidden/>
              </w:rPr>
              <w:tab/>
            </w:r>
            <w:r w:rsidR="009D4FC6">
              <w:rPr>
                <w:noProof/>
                <w:webHidden/>
              </w:rPr>
              <w:fldChar w:fldCharType="begin"/>
            </w:r>
            <w:r w:rsidR="009D4FC6">
              <w:rPr>
                <w:noProof/>
                <w:webHidden/>
              </w:rPr>
              <w:instrText xml:space="preserve"> PAGEREF _Toc23843674 \h </w:instrText>
            </w:r>
            <w:r w:rsidR="009D4FC6">
              <w:rPr>
                <w:noProof/>
                <w:webHidden/>
              </w:rPr>
            </w:r>
            <w:r w:rsidR="009D4FC6">
              <w:rPr>
                <w:noProof/>
                <w:webHidden/>
              </w:rPr>
              <w:fldChar w:fldCharType="separate"/>
            </w:r>
            <w:r w:rsidR="009D4FC6">
              <w:rPr>
                <w:noProof/>
                <w:webHidden/>
              </w:rPr>
              <w:t>10</w:t>
            </w:r>
            <w:r w:rsidR="009D4FC6">
              <w:rPr>
                <w:noProof/>
                <w:webHidden/>
              </w:rPr>
              <w:fldChar w:fldCharType="end"/>
            </w:r>
          </w:hyperlink>
        </w:p>
        <w:p w14:paraId="39825633" w14:textId="2A67452A" w:rsidR="009D4FC6" w:rsidRDefault="00C15F15">
          <w:pPr>
            <w:pStyle w:val="INNH3"/>
            <w:tabs>
              <w:tab w:val="left" w:pos="1320"/>
              <w:tab w:val="right" w:leader="dot" w:pos="9060"/>
            </w:tabs>
            <w:rPr>
              <w:rFonts w:eastAsiaTheme="minorEastAsia" w:cstheme="minorBidi"/>
              <w:noProof/>
              <w:lang w:eastAsia="nb-NO"/>
            </w:rPr>
          </w:pPr>
          <w:hyperlink w:anchor="_Toc23843675" w:history="1">
            <w:r w:rsidR="009D4FC6" w:rsidRPr="00497DDA">
              <w:rPr>
                <w:rStyle w:val="Hyperkobling"/>
                <w:rFonts w:eastAsia="Times New Roman" w:cstheme="majorBidi"/>
                <w:b/>
                <w:bCs/>
                <w:iCs/>
                <w:noProof/>
              </w:rPr>
              <w:t>6.2.2.</w:t>
            </w:r>
            <w:r w:rsidR="009D4FC6">
              <w:rPr>
                <w:rFonts w:eastAsiaTheme="minorEastAsia" w:cstheme="minorBidi"/>
                <w:noProof/>
                <w:lang w:eastAsia="nb-NO"/>
              </w:rPr>
              <w:tab/>
            </w:r>
            <w:r w:rsidR="009D4FC6" w:rsidRPr="00497DDA">
              <w:rPr>
                <w:rStyle w:val="Hyperkobling"/>
                <w:rFonts w:eastAsia="Times New Roman" w:cstheme="majorBidi"/>
                <w:b/>
                <w:bCs/>
                <w:iCs/>
                <w:noProof/>
              </w:rPr>
              <w:t>Kvalitet</w:t>
            </w:r>
            <w:r w:rsidR="009D4FC6">
              <w:rPr>
                <w:noProof/>
                <w:webHidden/>
              </w:rPr>
              <w:tab/>
            </w:r>
            <w:r w:rsidR="009D4FC6">
              <w:rPr>
                <w:noProof/>
                <w:webHidden/>
              </w:rPr>
              <w:fldChar w:fldCharType="begin"/>
            </w:r>
            <w:r w:rsidR="009D4FC6">
              <w:rPr>
                <w:noProof/>
                <w:webHidden/>
              </w:rPr>
              <w:instrText xml:space="preserve"> PAGEREF _Toc23843675 \h </w:instrText>
            </w:r>
            <w:r w:rsidR="009D4FC6">
              <w:rPr>
                <w:noProof/>
                <w:webHidden/>
              </w:rPr>
            </w:r>
            <w:r w:rsidR="009D4FC6">
              <w:rPr>
                <w:noProof/>
                <w:webHidden/>
              </w:rPr>
              <w:fldChar w:fldCharType="separate"/>
            </w:r>
            <w:r w:rsidR="009D4FC6">
              <w:rPr>
                <w:noProof/>
                <w:webHidden/>
              </w:rPr>
              <w:t>11</w:t>
            </w:r>
            <w:r w:rsidR="009D4FC6">
              <w:rPr>
                <w:noProof/>
                <w:webHidden/>
              </w:rPr>
              <w:fldChar w:fldCharType="end"/>
            </w:r>
          </w:hyperlink>
        </w:p>
        <w:p w14:paraId="5831C7D4" w14:textId="3CD1325D" w:rsidR="009D4FC6" w:rsidRDefault="00C15F15">
          <w:pPr>
            <w:pStyle w:val="INNH2"/>
            <w:tabs>
              <w:tab w:val="left" w:pos="880"/>
              <w:tab w:val="right" w:leader="dot" w:pos="9060"/>
            </w:tabs>
            <w:rPr>
              <w:rFonts w:eastAsiaTheme="minorEastAsia" w:cstheme="minorBidi"/>
              <w:b w:val="0"/>
              <w:noProof/>
              <w:lang w:eastAsia="nb-NO"/>
            </w:rPr>
          </w:pPr>
          <w:hyperlink w:anchor="_Toc23843676" w:history="1">
            <w:r w:rsidR="009D4FC6" w:rsidRPr="00497DDA">
              <w:rPr>
                <w:rStyle w:val="Hyperkobling"/>
                <w:noProof/>
              </w:rPr>
              <w:t>6.3.</w:t>
            </w:r>
            <w:r w:rsidR="009D4FC6">
              <w:rPr>
                <w:rFonts w:eastAsiaTheme="minorEastAsia" w:cstheme="minorBidi"/>
                <w:b w:val="0"/>
                <w:noProof/>
                <w:lang w:eastAsia="nb-NO"/>
              </w:rPr>
              <w:tab/>
            </w:r>
            <w:r w:rsidR="009D4FC6" w:rsidRPr="00497DDA">
              <w:rPr>
                <w:rStyle w:val="Hyperkobling"/>
                <w:noProof/>
              </w:rPr>
              <w:t>Innstilling på tildeling av kontrakt</w:t>
            </w:r>
            <w:r w:rsidR="009D4FC6">
              <w:rPr>
                <w:noProof/>
                <w:webHidden/>
              </w:rPr>
              <w:tab/>
            </w:r>
            <w:r w:rsidR="009D4FC6">
              <w:rPr>
                <w:noProof/>
                <w:webHidden/>
              </w:rPr>
              <w:fldChar w:fldCharType="begin"/>
            </w:r>
            <w:r w:rsidR="009D4FC6">
              <w:rPr>
                <w:noProof/>
                <w:webHidden/>
              </w:rPr>
              <w:instrText xml:space="preserve"> PAGEREF _Toc23843676 \h </w:instrText>
            </w:r>
            <w:r w:rsidR="009D4FC6">
              <w:rPr>
                <w:noProof/>
                <w:webHidden/>
              </w:rPr>
            </w:r>
            <w:r w:rsidR="009D4FC6">
              <w:rPr>
                <w:noProof/>
                <w:webHidden/>
              </w:rPr>
              <w:fldChar w:fldCharType="separate"/>
            </w:r>
            <w:r w:rsidR="009D4FC6">
              <w:rPr>
                <w:noProof/>
                <w:webHidden/>
              </w:rPr>
              <w:t>11</w:t>
            </w:r>
            <w:r w:rsidR="009D4FC6">
              <w:rPr>
                <w:noProof/>
                <w:webHidden/>
              </w:rPr>
              <w:fldChar w:fldCharType="end"/>
            </w:r>
          </w:hyperlink>
        </w:p>
        <w:p w14:paraId="08CC000A" w14:textId="628EA6F4" w:rsidR="009D4FC6" w:rsidRDefault="00C15F15">
          <w:pPr>
            <w:pStyle w:val="INNH1"/>
            <w:rPr>
              <w:rFonts w:eastAsiaTheme="minorEastAsia" w:cstheme="minorBidi"/>
              <w:b w:val="0"/>
              <w:noProof/>
              <w:sz w:val="22"/>
              <w:szCs w:val="22"/>
              <w:lang w:eastAsia="nb-NO"/>
            </w:rPr>
          </w:pPr>
          <w:hyperlink w:anchor="_Toc23843677" w:history="1">
            <w:r w:rsidR="009D4FC6" w:rsidRPr="00497DDA">
              <w:rPr>
                <w:rStyle w:val="Hyperkobling"/>
                <w:noProof/>
              </w:rPr>
              <w:t>7.</w:t>
            </w:r>
            <w:r w:rsidR="009D4FC6">
              <w:rPr>
                <w:rFonts w:eastAsiaTheme="minorEastAsia" w:cstheme="minorBidi"/>
                <w:b w:val="0"/>
                <w:noProof/>
                <w:sz w:val="22"/>
                <w:szCs w:val="22"/>
                <w:lang w:eastAsia="nb-NO"/>
              </w:rPr>
              <w:tab/>
            </w:r>
            <w:r w:rsidR="009D4FC6" w:rsidRPr="00497DDA">
              <w:rPr>
                <w:rStyle w:val="Hyperkobling"/>
                <w:noProof/>
              </w:rPr>
              <w:t>Kontraktsvilkår</w:t>
            </w:r>
            <w:r w:rsidR="009D4FC6">
              <w:rPr>
                <w:noProof/>
                <w:webHidden/>
              </w:rPr>
              <w:tab/>
            </w:r>
            <w:r w:rsidR="009D4FC6">
              <w:rPr>
                <w:noProof/>
                <w:webHidden/>
              </w:rPr>
              <w:fldChar w:fldCharType="begin"/>
            </w:r>
            <w:r w:rsidR="009D4FC6">
              <w:rPr>
                <w:noProof/>
                <w:webHidden/>
              </w:rPr>
              <w:instrText xml:space="preserve"> PAGEREF _Toc23843677 \h </w:instrText>
            </w:r>
            <w:r w:rsidR="009D4FC6">
              <w:rPr>
                <w:noProof/>
                <w:webHidden/>
              </w:rPr>
            </w:r>
            <w:r w:rsidR="009D4FC6">
              <w:rPr>
                <w:noProof/>
                <w:webHidden/>
              </w:rPr>
              <w:fldChar w:fldCharType="separate"/>
            </w:r>
            <w:r w:rsidR="009D4FC6">
              <w:rPr>
                <w:noProof/>
                <w:webHidden/>
              </w:rPr>
              <w:t>11</w:t>
            </w:r>
            <w:r w:rsidR="009D4FC6">
              <w:rPr>
                <w:noProof/>
                <w:webHidden/>
              </w:rPr>
              <w:fldChar w:fldCharType="end"/>
            </w:r>
          </w:hyperlink>
        </w:p>
        <w:p w14:paraId="216BA4EF" w14:textId="63EB6569" w:rsidR="00E65027" w:rsidRPr="001C6446" w:rsidRDefault="007027A6" w:rsidP="00E65027">
          <w:pPr>
            <w:rPr>
              <w:noProof/>
              <w:sz w:val="20"/>
              <w:szCs w:val="20"/>
            </w:rPr>
          </w:pPr>
          <w:r w:rsidRPr="001C6446">
            <w:rPr>
              <w:b/>
              <w:bCs/>
              <w:noProof/>
              <w:sz w:val="20"/>
              <w:szCs w:val="20"/>
            </w:rPr>
            <w:fldChar w:fldCharType="end"/>
          </w:r>
        </w:p>
      </w:sdtContent>
    </w:sdt>
    <w:bookmarkEnd w:id="3" w:displacedByCustomXml="prev"/>
    <w:bookmarkEnd w:id="2" w:displacedByCustomXml="prev"/>
    <w:bookmarkEnd w:id="1" w:displacedByCustomXml="prev"/>
    <w:bookmarkEnd w:id="0" w:displacedByCustomXml="prev"/>
    <w:bookmarkStart w:id="5" w:name="_Toc325095404" w:displacedByCustomXml="prev"/>
    <w:bookmarkStart w:id="6" w:name="_Toc251330262" w:displacedByCustomXml="prev"/>
    <w:p w14:paraId="39A33C1E" w14:textId="77777777" w:rsidR="0080308B" w:rsidRPr="00CD0937" w:rsidRDefault="0080308B" w:rsidP="00C4142A">
      <w:pPr>
        <w:pStyle w:val="Overskrift1"/>
        <w:numPr>
          <w:ilvl w:val="0"/>
          <w:numId w:val="3"/>
        </w:numPr>
      </w:pPr>
      <w:bookmarkStart w:id="7" w:name="_Toc23843639"/>
      <w:bookmarkEnd w:id="6"/>
      <w:bookmarkEnd w:id="5"/>
      <w:r w:rsidRPr="00CD0937">
        <w:lastRenderedPageBreak/>
        <w:t>Generell informasjon om konkurransen</w:t>
      </w:r>
      <w:bookmarkEnd w:id="7"/>
    </w:p>
    <w:p w14:paraId="464615D4" w14:textId="77777777" w:rsidR="00C47FA7" w:rsidRPr="00C47FA7" w:rsidRDefault="00C47FA7" w:rsidP="00C4142A">
      <w:pPr>
        <w:pStyle w:val="Overskrift2"/>
        <w:numPr>
          <w:ilvl w:val="1"/>
          <w:numId w:val="3"/>
        </w:numPr>
      </w:pPr>
      <w:bookmarkStart w:id="8" w:name="_Toc251330263"/>
      <w:bookmarkStart w:id="9" w:name="_Toc325095406"/>
      <w:bookmarkStart w:id="10" w:name="_Toc23843640"/>
      <w:r w:rsidRPr="00C47FA7">
        <w:t>Oppdragsgiver</w:t>
      </w:r>
      <w:bookmarkEnd w:id="8"/>
      <w:bookmarkEnd w:id="9"/>
      <w:r w:rsidR="002C3ED2">
        <w:t xml:space="preserve"> og Kunde</w:t>
      </w:r>
      <w:bookmarkEnd w:id="10"/>
    </w:p>
    <w:p w14:paraId="033AFDD5" w14:textId="77777777" w:rsidR="004358D4" w:rsidRDefault="004358D4" w:rsidP="004358D4">
      <w:r>
        <w:t>Oppdragsgiver for denne konkurransen er Sykehusinnkjøp HF.</w:t>
      </w:r>
      <w:r w:rsidRPr="002E4E25">
        <w:t xml:space="preserve"> </w:t>
      </w:r>
      <w:r w:rsidRPr="000F349E">
        <w:t>Sykehusinnkjøp HF er et selskap som eies av de fire regionale helseforetakene.</w:t>
      </w:r>
      <w:r w:rsidRPr="00F8307E">
        <w:t xml:space="preserve"> For mer informasjon, se </w:t>
      </w:r>
      <w:hyperlink r:id="rId11" w:history="1">
        <w:r w:rsidRPr="0035428F">
          <w:rPr>
            <w:rStyle w:val="Hyperkobling"/>
          </w:rPr>
          <w:t>www.sykehusinnkjop.no</w:t>
        </w:r>
      </w:hyperlink>
      <w:r w:rsidRPr="00E324E9">
        <w:t xml:space="preserve"> </w:t>
      </w:r>
      <w:r w:rsidRPr="002C3ED2">
        <w:t>Sykehusinnkjøp HF gjennom</w:t>
      </w:r>
      <w:r>
        <w:t>fører anskaffelser på vegne av Sykehuspartner</w:t>
      </w:r>
      <w:r w:rsidRPr="004D6526">
        <w:t>.</w:t>
      </w:r>
    </w:p>
    <w:p w14:paraId="092876ED" w14:textId="77777777" w:rsidR="004358D4" w:rsidRDefault="004358D4" w:rsidP="004358D4">
      <w:pPr>
        <w:rPr>
          <w:color w:val="0000FF"/>
          <w:u w:val="single"/>
        </w:rPr>
      </w:pPr>
      <w:r w:rsidRPr="007F21EE">
        <w:t>Sykehuspartner HF er kontraktspart og avtaleforvalter.</w:t>
      </w:r>
      <w:r w:rsidRPr="00D11463">
        <w:t xml:space="preserve"> Sykehuspartner </w:t>
      </w:r>
      <w:r>
        <w:t xml:space="preserve">leverer tjenester til alle helseforetakene i region sør-øst. </w:t>
      </w:r>
      <w:r w:rsidRPr="002C3ED2">
        <w:t xml:space="preserve">For mer informasjon, se </w:t>
      </w:r>
      <w:hyperlink r:id="rId12" w:history="1">
        <w:r w:rsidRPr="00C73BD8">
          <w:rPr>
            <w:rStyle w:val="Hyperkobling"/>
          </w:rPr>
          <w:t>www.sykehuspartner.no</w:t>
        </w:r>
      </w:hyperlink>
    </w:p>
    <w:p w14:paraId="241F784B" w14:textId="35EDA273" w:rsidR="00346DE5" w:rsidRDefault="00346DE5" w:rsidP="001F24C4">
      <w:pPr>
        <w:pStyle w:val="Overskrift2"/>
        <w:numPr>
          <w:ilvl w:val="1"/>
          <w:numId w:val="3"/>
        </w:numPr>
      </w:pPr>
      <w:bookmarkStart w:id="11" w:name="_Toc18663207"/>
      <w:bookmarkStart w:id="12" w:name="_Toc23843641"/>
      <w:r>
        <w:t>Anskaffelsens formål og omfang</w:t>
      </w:r>
      <w:bookmarkEnd w:id="11"/>
      <w:bookmarkEnd w:id="12"/>
    </w:p>
    <w:p w14:paraId="4962F153" w14:textId="286BAEC6" w:rsidR="003745AD" w:rsidRDefault="003745AD" w:rsidP="003745AD">
      <w:r>
        <w:t xml:space="preserve">Det ønskes tilbud på vedlikehold av lisenser og support på Cisco </w:t>
      </w:r>
      <w:proofErr w:type="spellStart"/>
      <w:r>
        <w:t>Ironport</w:t>
      </w:r>
      <w:proofErr w:type="spellEnd"/>
      <w:r>
        <w:t xml:space="preserve"> </w:t>
      </w:r>
      <w:proofErr w:type="spellStart"/>
      <w:r>
        <w:t>Gatewayene</w:t>
      </w:r>
      <w:proofErr w:type="spellEnd"/>
      <w:r>
        <w:t xml:space="preserve"> til Helse Sør-Øst. </w:t>
      </w:r>
    </w:p>
    <w:p w14:paraId="17CF74DB" w14:textId="76EB6BBF" w:rsidR="00995169" w:rsidRDefault="000321EE" w:rsidP="003745AD">
      <w:r>
        <w:t xml:space="preserve">Det skal inngås en vedlikeholdsavtale </w:t>
      </w:r>
      <w:r w:rsidR="00561333">
        <w:t xml:space="preserve">med en leverandør </w:t>
      </w:r>
      <w:r>
        <w:t xml:space="preserve">som omfatter </w:t>
      </w:r>
      <w:r w:rsidR="00995169">
        <w:t>lisense</w:t>
      </w:r>
      <w:r w:rsidR="007A3AC3">
        <w:t>r</w:t>
      </w:r>
      <w:r w:rsidR="00995169">
        <w:t xml:space="preserve"> </w:t>
      </w:r>
      <w:r w:rsidR="00E26334">
        <w:t>i forbindelse med SMTP-</w:t>
      </w:r>
      <w:proofErr w:type="spellStart"/>
      <w:r w:rsidR="00E26334">
        <w:t>gateway</w:t>
      </w:r>
      <w:proofErr w:type="spellEnd"/>
      <w:r w:rsidR="009D4398">
        <w:t>.</w:t>
      </w:r>
      <w:r w:rsidR="00995169">
        <w:t xml:space="preserve"> </w:t>
      </w:r>
      <w:r w:rsidR="009D4398">
        <w:t>Avtalen skal gi</w:t>
      </w:r>
      <w:r w:rsidR="00995169">
        <w:t xml:space="preserve"> mulighet til å kunne opprette flere virtuelle Appliances uten </w:t>
      </w:r>
      <w:r w:rsidR="009D4398">
        <w:t>tilleggs</w:t>
      </w:r>
      <w:r w:rsidR="00995169">
        <w:t>kostnader.</w:t>
      </w:r>
    </w:p>
    <w:p w14:paraId="0CC2B34E" w14:textId="77777777" w:rsidR="00995169" w:rsidRDefault="00995169" w:rsidP="00995169">
      <w:r>
        <w:t>Ved avtalens ikrafttreden skal lisensene dekke ca. 85.000 brukere og det skal være adgang for Kunden til å legge til eller trekke fra på ethvert tidspunkt i avtaleperioden.</w:t>
      </w:r>
    </w:p>
    <w:p w14:paraId="24655E3A" w14:textId="7A91AB8C" w:rsidR="00995169" w:rsidRDefault="00995169" w:rsidP="00995169">
      <w:r>
        <w:t xml:space="preserve">Det er ønskelig med tilbud på forskjellige vedlikeholdsperioder med en varighet </w:t>
      </w:r>
      <w:r w:rsidR="004620DC">
        <w:t>på henholdsvis</w:t>
      </w:r>
      <w:r>
        <w:t xml:space="preserve"> 1,</w:t>
      </w:r>
      <w:r w:rsidR="00D831F3">
        <w:t xml:space="preserve"> </w:t>
      </w:r>
      <w:r>
        <w:t>2 eller 3 år.</w:t>
      </w:r>
    </w:p>
    <w:p w14:paraId="3156D87A" w14:textId="11E24FDD" w:rsidR="004140E0" w:rsidRDefault="004140E0" w:rsidP="00995169">
      <w:r w:rsidRPr="004140E0">
        <w:t xml:space="preserve">Videre er det forventet at </w:t>
      </w:r>
      <w:r w:rsidR="008950B0">
        <w:t>den nye avtalen</w:t>
      </w:r>
      <w:r w:rsidRPr="004140E0">
        <w:t xml:space="preserve"> skal gi kostnadsbesparelser</w:t>
      </w:r>
      <w:r w:rsidR="0033681D">
        <w:t xml:space="preserve"> gjennom en mer effektiv </w:t>
      </w:r>
      <w:r w:rsidR="00D75325">
        <w:t xml:space="preserve">lisensforvaltning og </w:t>
      </w:r>
      <w:r w:rsidR="00F4451F">
        <w:t>feilhåndtering</w:t>
      </w:r>
      <w:r w:rsidRPr="004140E0">
        <w:t>. Avtalen skal utformes slik at det er mulig å skalere utstyr/lisenser fortløpende i kontraktsperioden.</w:t>
      </w:r>
    </w:p>
    <w:p w14:paraId="0D581837" w14:textId="48F70911" w:rsidR="00AF6DF5" w:rsidRDefault="00FC3ECF" w:rsidP="00995169">
      <w:r w:rsidRPr="00FA14B7">
        <w:t>For nærmere beskrivelse se v</w:t>
      </w:r>
      <w:r w:rsidR="002E049F" w:rsidRPr="00FA14B7">
        <w:t xml:space="preserve">edlegg </w:t>
      </w:r>
      <w:r w:rsidR="007851EF" w:rsidRPr="00FA14B7">
        <w:t>2</w:t>
      </w:r>
      <w:r w:rsidR="002E049F" w:rsidRPr="00FA14B7">
        <w:t xml:space="preserve"> –</w:t>
      </w:r>
      <w:r w:rsidRPr="00FA14B7">
        <w:t xml:space="preserve"> </w:t>
      </w:r>
      <w:r w:rsidR="002C1DE9" w:rsidRPr="00FA14B7">
        <w:t>«</w:t>
      </w:r>
      <w:r w:rsidR="001A1B2E">
        <w:t>Kundens k</w:t>
      </w:r>
      <w:r w:rsidR="002C1DE9" w:rsidRPr="00FA14B7">
        <w:t>ravspesifikasjon»</w:t>
      </w:r>
      <w:r w:rsidR="00D7643A">
        <w:t>,</w:t>
      </w:r>
      <w:r w:rsidR="00A030AC" w:rsidRPr="00FA14B7">
        <w:t xml:space="preserve"> </w:t>
      </w:r>
      <w:r w:rsidR="00C85784">
        <w:t>Vedlegg 2a</w:t>
      </w:r>
      <w:r w:rsidR="00A030AC" w:rsidRPr="00FA14B7">
        <w:t xml:space="preserve"> </w:t>
      </w:r>
      <w:r w:rsidR="00D7643A">
        <w:t>«</w:t>
      </w:r>
      <w:r w:rsidR="00A030AC" w:rsidRPr="00FA14B7">
        <w:t xml:space="preserve">Utstyr </w:t>
      </w:r>
      <w:proofErr w:type="gramStart"/>
      <w:r w:rsidR="00A030AC" w:rsidRPr="00FA14B7">
        <w:t>og  programvare</w:t>
      </w:r>
      <w:proofErr w:type="gramEnd"/>
      <w:r w:rsidR="00A030AC" w:rsidRPr="00FA14B7">
        <w:t xml:space="preserve"> som skal vedlikeholdes</w:t>
      </w:r>
      <w:r w:rsidR="00D7643A">
        <w:t xml:space="preserve">» </w:t>
      </w:r>
      <w:r w:rsidR="002C1DE9" w:rsidRPr="00FA14B7">
        <w:t xml:space="preserve">og </w:t>
      </w:r>
      <w:r w:rsidRPr="00FA14B7">
        <w:t>v</w:t>
      </w:r>
      <w:r w:rsidR="002E049F" w:rsidRPr="00FA14B7">
        <w:t xml:space="preserve">edlegg </w:t>
      </w:r>
      <w:r w:rsidR="007851EF" w:rsidRPr="00FA14B7">
        <w:t>3</w:t>
      </w:r>
      <w:r w:rsidR="002E049F" w:rsidRPr="00FA14B7">
        <w:t xml:space="preserve"> – </w:t>
      </w:r>
      <w:r w:rsidR="002C1DE9" w:rsidRPr="00FA14B7">
        <w:t>«</w:t>
      </w:r>
      <w:r w:rsidR="002E049F" w:rsidRPr="00FA14B7">
        <w:t>Pris</w:t>
      </w:r>
      <w:r w:rsidR="007851EF" w:rsidRPr="00FA14B7">
        <w:t>skjema</w:t>
      </w:r>
      <w:r w:rsidR="002E049F" w:rsidRPr="00FA14B7">
        <w:t>».</w:t>
      </w:r>
    </w:p>
    <w:p w14:paraId="07A5B586" w14:textId="77777777" w:rsidR="00C47FA7" w:rsidRPr="00C47FA7" w:rsidRDefault="00C47FA7" w:rsidP="00C4142A">
      <w:pPr>
        <w:pStyle w:val="Overskrift2"/>
        <w:numPr>
          <w:ilvl w:val="1"/>
          <w:numId w:val="3"/>
        </w:numPr>
      </w:pPr>
      <w:bookmarkStart w:id="13" w:name="_Toc251330267"/>
      <w:bookmarkStart w:id="14" w:name="_Toc325095410"/>
      <w:bookmarkStart w:id="15" w:name="_Toc23843642"/>
      <w:r w:rsidRPr="00C47FA7">
        <w:t>Avtaletype</w:t>
      </w:r>
      <w:bookmarkEnd w:id="13"/>
      <w:bookmarkEnd w:id="14"/>
      <w:bookmarkEnd w:id="15"/>
    </w:p>
    <w:p w14:paraId="47716F05" w14:textId="09EA5563" w:rsidR="00AE0805" w:rsidRDefault="00AE0805" w:rsidP="00AE0805">
      <w:bookmarkStart w:id="16" w:name="_Toc251330268"/>
      <w:bookmarkStart w:id="17" w:name="_Toc325095411"/>
      <w:r w:rsidRPr="0034169E">
        <w:t>Vedlikeholdsavtale basert på S</w:t>
      </w:r>
      <w:r>
        <w:t>tatens</w:t>
      </w:r>
      <w:r w:rsidRPr="0034169E">
        <w:t xml:space="preserve"> Standardavtale SSA-V med én leverandør.</w:t>
      </w:r>
    </w:p>
    <w:p w14:paraId="7DDA72D4" w14:textId="0B4881B0" w:rsidR="002C4EFD" w:rsidRPr="0034169E" w:rsidRDefault="002C4EFD" w:rsidP="00AE0805">
      <w:r>
        <w:t xml:space="preserve">Avtalen har </w:t>
      </w:r>
      <w:r w:rsidR="00D71AC3">
        <w:t>e</w:t>
      </w:r>
      <w:r>
        <w:t xml:space="preserve">n antatt verdi på kr. </w:t>
      </w:r>
      <w:r w:rsidR="00D71AC3">
        <w:t xml:space="preserve">6,6 MNOK </w:t>
      </w:r>
      <w:proofErr w:type="spellStart"/>
      <w:r w:rsidR="00D71AC3">
        <w:t>eksl</w:t>
      </w:r>
      <w:proofErr w:type="spellEnd"/>
      <w:r w:rsidR="00D71AC3">
        <w:t xml:space="preserve"> mva. over en 4 års periode.</w:t>
      </w:r>
    </w:p>
    <w:p w14:paraId="618EAA0A" w14:textId="77777777" w:rsidR="00C47FA7" w:rsidRPr="00C47FA7" w:rsidRDefault="00C47FA7" w:rsidP="00C4142A">
      <w:pPr>
        <w:pStyle w:val="Overskrift2"/>
        <w:numPr>
          <w:ilvl w:val="1"/>
          <w:numId w:val="3"/>
        </w:numPr>
      </w:pPr>
      <w:bookmarkStart w:id="18" w:name="_Toc23843643"/>
      <w:r w:rsidRPr="00C47FA7">
        <w:t>Avtaleperiode</w:t>
      </w:r>
      <w:bookmarkEnd w:id="16"/>
      <w:bookmarkEnd w:id="17"/>
      <w:bookmarkEnd w:id="18"/>
      <w:r w:rsidRPr="00C47FA7">
        <w:tab/>
      </w:r>
    </w:p>
    <w:p w14:paraId="767546FC" w14:textId="77777777" w:rsidR="00503F5E" w:rsidRPr="008432AC" w:rsidRDefault="00503F5E" w:rsidP="00503F5E">
      <w:bookmarkStart w:id="19" w:name="_Toc353363535"/>
      <w:bookmarkStart w:id="20" w:name="_Toc353363796"/>
      <w:bookmarkStart w:id="21" w:name="_Toc353363536"/>
      <w:bookmarkStart w:id="22" w:name="_Toc353363797"/>
      <w:bookmarkStart w:id="23" w:name="_Toc353363537"/>
      <w:bookmarkStart w:id="24" w:name="_Toc353363798"/>
      <w:bookmarkStart w:id="25" w:name="_Toc168192799"/>
      <w:bookmarkStart w:id="26" w:name="_Toc169941027"/>
      <w:bookmarkStart w:id="27" w:name="_Toc251330270"/>
      <w:bookmarkStart w:id="28" w:name="_Toc325095413"/>
      <w:bookmarkEnd w:id="19"/>
      <w:bookmarkEnd w:id="20"/>
      <w:bookmarkEnd w:id="21"/>
      <w:bookmarkEnd w:id="22"/>
      <w:bookmarkEnd w:id="23"/>
      <w:bookmarkEnd w:id="24"/>
      <w:r w:rsidRPr="008432AC">
        <w:t>Avtalen skal ha en varighet på 3 år</w:t>
      </w:r>
      <w:r>
        <w:t xml:space="preserve"> </w:t>
      </w:r>
      <w:r w:rsidRPr="008432AC">
        <w:t>regnet fra kontraktens ikrafttredelse.</w:t>
      </w:r>
    </w:p>
    <w:p w14:paraId="0C31191A" w14:textId="77777777" w:rsidR="00503F5E" w:rsidRDefault="00503F5E" w:rsidP="00503F5E">
      <w:r>
        <w:t>Avtalen forlenges deretter automatisk og på likelydende vilkår for 1 (ett) år om gangen med mindre Oppdragsgiver tar andre initiativ.</w:t>
      </w:r>
    </w:p>
    <w:p w14:paraId="14D7BFCF" w14:textId="77777777" w:rsidR="00E13FC9" w:rsidRDefault="00E13FC9" w:rsidP="00C4142A">
      <w:pPr>
        <w:pStyle w:val="Overskrift2"/>
        <w:numPr>
          <w:ilvl w:val="1"/>
          <w:numId w:val="3"/>
        </w:numPr>
      </w:pPr>
      <w:bookmarkStart w:id="29" w:name="_Toc23843644"/>
      <w:r w:rsidRPr="00A3011F">
        <w:t>Hel- eller deltilbud</w:t>
      </w:r>
      <w:bookmarkEnd w:id="29"/>
    </w:p>
    <w:p w14:paraId="4696E2CC" w14:textId="77777777" w:rsidR="00C510EE" w:rsidRPr="000A7575" w:rsidRDefault="00C510EE" w:rsidP="00C510EE">
      <w:bookmarkStart w:id="30" w:name="_Toc161737278"/>
      <w:bookmarkStart w:id="31" w:name="_Toc176056287"/>
      <w:bookmarkStart w:id="32" w:name="_Toc251330264"/>
      <w:bookmarkStart w:id="33" w:name="_Toc325095407"/>
      <w:bookmarkEnd w:id="25"/>
      <w:bookmarkEnd w:id="26"/>
      <w:bookmarkEnd w:id="27"/>
      <w:bookmarkEnd w:id="28"/>
      <w:r w:rsidRPr="000A7575">
        <w:t xml:space="preserve">Konkurransen er ikke inndelt i deltilbud.  </w:t>
      </w:r>
    </w:p>
    <w:p w14:paraId="2587989C" w14:textId="77777777" w:rsidR="00C510EE" w:rsidRDefault="00C510EE" w:rsidP="00C510EE">
      <w:r>
        <w:lastRenderedPageBreak/>
        <w:t>Avtalen omfatter relativt ensartete produkter fra én produsent og det er uhensiktsmessig med oppdeling av avtalen.</w:t>
      </w:r>
    </w:p>
    <w:p w14:paraId="2D318283" w14:textId="77777777" w:rsidR="00475658" w:rsidRPr="00C47FA7" w:rsidRDefault="00475658" w:rsidP="00C4142A">
      <w:pPr>
        <w:pStyle w:val="Overskrift2"/>
        <w:numPr>
          <w:ilvl w:val="1"/>
          <w:numId w:val="3"/>
        </w:numPr>
      </w:pPr>
      <w:bookmarkStart w:id="34" w:name="_Toc23843645"/>
      <w:r w:rsidRPr="00C47FA7">
        <w:t>Konkurransegrunnlaget</w:t>
      </w:r>
      <w:bookmarkEnd w:id="30"/>
      <w:bookmarkEnd w:id="31"/>
      <w:bookmarkEnd w:id="32"/>
      <w:bookmarkEnd w:id="33"/>
      <w:bookmarkEnd w:id="34"/>
    </w:p>
    <w:p w14:paraId="5F689A87" w14:textId="77777777" w:rsidR="00475658" w:rsidRPr="002E049F" w:rsidRDefault="00475658" w:rsidP="00EC4767">
      <w:pPr>
        <w:rPr>
          <w:highlight w:val="yellow"/>
        </w:rPr>
      </w:pPr>
      <w:r w:rsidRPr="002163F0">
        <w:t>Konkurransegrunnlaget</w:t>
      </w:r>
      <w:r w:rsidR="0064196B" w:rsidRPr="002163F0">
        <w:t xml:space="preserve"> er alle</w:t>
      </w:r>
      <w:r w:rsidR="0064196B" w:rsidRPr="0064196B">
        <w:t xml:space="preserve"> dokumenter, unntatt kunngjøringen og det europeiske egenerklæringsskjemaet, som oppdragsgiveren utformer eller henviser til for å beskrive eller fastlegge elementene i anskaffelsen eller konkurransen, inkludert dokumenter som beskriver hva som skal anskaffes, kontraktsvilkårene og hvordan </w:t>
      </w:r>
      <w:r w:rsidR="000A2153">
        <w:t>O</w:t>
      </w:r>
      <w:r w:rsidR="0064196B" w:rsidRPr="0064196B">
        <w:t>ppdragsgiveren skal gjennomføre konkurransen, og eventuelle supplerende dokumenter og tilleggsopplysninger</w:t>
      </w:r>
      <w:r w:rsidR="00AE3AE7">
        <w:t>.</w:t>
      </w:r>
    </w:p>
    <w:p w14:paraId="4AFD1D0F" w14:textId="77777777" w:rsidR="00362ACA" w:rsidRDefault="00475658" w:rsidP="00475658">
      <w:r w:rsidRPr="002C396A">
        <w:t>Konkurransegrunnlaget består av</w:t>
      </w:r>
      <w:r w:rsidR="00C839EB">
        <w:t xml:space="preserve"> dette dokumentet og</w:t>
      </w:r>
      <w:r w:rsidRPr="002C396A">
        <w:t xml:space="preserve"> følgende </w:t>
      </w:r>
      <w:r w:rsidR="00EC4767">
        <w:t>vedlegg</w:t>
      </w:r>
      <w:r w:rsidRPr="002C396A">
        <w:t>:</w:t>
      </w:r>
    </w:p>
    <w:tbl>
      <w:tblPr>
        <w:tblW w:w="5000" w:type="pct"/>
        <w:tblCellMar>
          <w:left w:w="70" w:type="dxa"/>
          <w:right w:w="70" w:type="dxa"/>
        </w:tblCellMar>
        <w:tblLook w:val="04A0" w:firstRow="1" w:lastRow="0" w:firstColumn="1" w:lastColumn="0" w:noHBand="0" w:noVBand="1"/>
      </w:tblPr>
      <w:tblGrid>
        <w:gridCol w:w="1872"/>
        <w:gridCol w:w="7188"/>
      </w:tblGrid>
      <w:tr w:rsidR="00C74B0E" w:rsidRPr="006B6863" w14:paraId="6F953FBE" w14:textId="77777777" w:rsidTr="00E007A6">
        <w:trPr>
          <w:trHeight w:val="284"/>
        </w:trPr>
        <w:tc>
          <w:tcPr>
            <w:tcW w:w="1033" w:type="pct"/>
            <w:tcBorders>
              <w:top w:val="single" w:sz="4" w:space="0" w:color="auto"/>
              <w:left w:val="single" w:sz="4" w:space="0" w:color="auto"/>
              <w:bottom w:val="single" w:sz="4" w:space="0" w:color="auto"/>
              <w:right w:val="single" w:sz="4" w:space="0" w:color="auto"/>
            </w:tcBorders>
            <w:shd w:val="clear" w:color="auto" w:fill="003283"/>
            <w:noWrap/>
            <w:vAlign w:val="bottom"/>
            <w:hideMark/>
          </w:tcPr>
          <w:p w14:paraId="06E6AA9F" w14:textId="77777777" w:rsidR="00C74B0E" w:rsidRPr="00362ACA" w:rsidRDefault="00C74B0E" w:rsidP="00E007A6">
            <w:pPr>
              <w:spacing w:before="40" w:after="40" w:line="240" w:lineRule="auto"/>
              <w:rPr>
                <w:rFonts w:eastAsia="Times New Roman"/>
                <w:b/>
                <w:bCs/>
                <w:sz w:val="24"/>
                <w:szCs w:val="24"/>
                <w:lang w:eastAsia="nb-NO"/>
              </w:rPr>
            </w:pPr>
            <w:r w:rsidRPr="00362ACA">
              <w:rPr>
                <w:rFonts w:eastAsia="Times New Roman"/>
                <w:b/>
                <w:bCs/>
                <w:sz w:val="24"/>
                <w:szCs w:val="24"/>
                <w:lang w:eastAsia="nb-NO"/>
              </w:rPr>
              <w:t>Dokument</w:t>
            </w:r>
          </w:p>
        </w:tc>
        <w:tc>
          <w:tcPr>
            <w:tcW w:w="3967" w:type="pct"/>
            <w:tcBorders>
              <w:top w:val="single" w:sz="4" w:space="0" w:color="auto"/>
              <w:left w:val="nil"/>
              <w:bottom w:val="single" w:sz="4" w:space="0" w:color="auto"/>
              <w:right w:val="single" w:sz="4" w:space="0" w:color="auto"/>
            </w:tcBorders>
            <w:shd w:val="clear" w:color="auto" w:fill="003283"/>
            <w:vAlign w:val="bottom"/>
            <w:hideMark/>
          </w:tcPr>
          <w:p w14:paraId="5A2C4664" w14:textId="77777777" w:rsidR="00C74B0E" w:rsidRPr="00362ACA" w:rsidRDefault="00C74B0E" w:rsidP="00E007A6">
            <w:pPr>
              <w:spacing w:before="40" w:after="40" w:line="240" w:lineRule="auto"/>
              <w:rPr>
                <w:rFonts w:eastAsia="Times New Roman"/>
                <w:b/>
                <w:bCs/>
                <w:sz w:val="24"/>
                <w:szCs w:val="24"/>
                <w:lang w:eastAsia="nb-NO"/>
              </w:rPr>
            </w:pPr>
            <w:r w:rsidRPr="00362ACA">
              <w:rPr>
                <w:rFonts w:eastAsia="Times New Roman"/>
                <w:b/>
                <w:bCs/>
                <w:sz w:val="24"/>
                <w:szCs w:val="24"/>
                <w:lang w:eastAsia="nb-NO"/>
              </w:rPr>
              <w:t>Navn</w:t>
            </w:r>
          </w:p>
        </w:tc>
      </w:tr>
      <w:tr w:rsidR="00C74B0E" w:rsidRPr="00904208" w14:paraId="12368C5A"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4BBB5EEC" w14:textId="77777777" w:rsidR="00C74B0E" w:rsidRPr="00904208" w:rsidRDefault="00C74B0E" w:rsidP="00E007A6">
            <w:pPr>
              <w:spacing w:before="0" w:line="240" w:lineRule="auto"/>
              <w:rPr>
                <w:rFonts w:eastAsia="Times New Roman"/>
                <w:lang w:eastAsia="nb-NO"/>
              </w:rPr>
            </w:pPr>
            <w:r w:rsidRPr="00904208">
              <w:rPr>
                <w:rFonts w:eastAsia="Times New Roman"/>
                <w:lang w:eastAsia="nb-NO"/>
              </w:rPr>
              <w:t>Vedlegg 1</w:t>
            </w:r>
          </w:p>
        </w:tc>
        <w:tc>
          <w:tcPr>
            <w:tcW w:w="3967" w:type="pct"/>
            <w:tcBorders>
              <w:top w:val="nil"/>
              <w:left w:val="nil"/>
              <w:bottom w:val="single" w:sz="4" w:space="0" w:color="auto"/>
              <w:right w:val="single" w:sz="4" w:space="0" w:color="auto"/>
            </w:tcBorders>
            <w:shd w:val="clear" w:color="auto" w:fill="auto"/>
            <w:vAlign w:val="bottom"/>
            <w:hideMark/>
          </w:tcPr>
          <w:p w14:paraId="6E356A29" w14:textId="77777777" w:rsidR="00C74B0E" w:rsidRPr="00904208" w:rsidRDefault="00C74B0E" w:rsidP="00E007A6">
            <w:pPr>
              <w:spacing w:before="0" w:line="240" w:lineRule="auto"/>
              <w:rPr>
                <w:rFonts w:eastAsia="Times New Roman"/>
                <w:lang w:eastAsia="nb-NO"/>
              </w:rPr>
            </w:pPr>
            <w:r w:rsidRPr="00904208">
              <w:rPr>
                <w:rFonts w:eastAsia="Times New Roman"/>
                <w:lang w:eastAsia="nb-NO"/>
              </w:rPr>
              <w:t>Tilbudsbrev</w:t>
            </w:r>
          </w:p>
        </w:tc>
      </w:tr>
      <w:tr w:rsidR="00C74B0E" w:rsidRPr="00472C20" w14:paraId="0C86027C"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51B30A13" w14:textId="77777777" w:rsidR="00C74B0E" w:rsidRPr="00904208" w:rsidRDefault="00C74B0E" w:rsidP="00E007A6">
            <w:pPr>
              <w:spacing w:before="0" w:line="240" w:lineRule="auto"/>
              <w:rPr>
                <w:rFonts w:eastAsia="Times New Roman"/>
                <w:lang w:eastAsia="nb-NO"/>
              </w:rPr>
            </w:pPr>
            <w:r w:rsidRPr="00904208">
              <w:rPr>
                <w:rFonts w:eastAsia="Times New Roman"/>
                <w:lang w:eastAsia="nb-NO"/>
              </w:rPr>
              <w:t>Vedlegg 2</w:t>
            </w:r>
          </w:p>
        </w:tc>
        <w:tc>
          <w:tcPr>
            <w:tcW w:w="3967" w:type="pct"/>
            <w:tcBorders>
              <w:top w:val="nil"/>
              <w:left w:val="nil"/>
              <w:bottom w:val="single" w:sz="4" w:space="0" w:color="auto"/>
              <w:right w:val="single" w:sz="4" w:space="0" w:color="auto"/>
            </w:tcBorders>
            <w:shd w:val="clear" w:color="auto" w:fill="auto"/>
            <w:vAlign w:val="bottom"/>
            <w:hideMark/>
          </w:tcPr>
          <w:p w14:paraId="5C964947" w14:textId="77777777" w:rsidR="00C74B0E" w:rsidRPr="00472C20" w:rsidRDefault="00C74B0E" w:rsidP="00E007A6">
            <w:pPr>
              <w:spacing w:before="0" w:line="240" w:lineRule="auto"/>
              <w:rPr>
                <w:rFonts w:eastAsia="Times New Roman"/>
                <w:lang w:eastAsia="nb-NO"/>
              </w:rPr>
            </w:pPr>
            <w:r>
              <w:rPr>
                <w:rFonts w:eastAsia="Times New Roman"/>
                <w:lang w:eastAsia="nb-NO"/>
              </w:rPr>
              <w:t>Kundens k</w:t>
            </w:r>
            <w:r w:rsidRPr="00904208">
              <w:rPr>
                <w:rFonts w:eastAsia="Times New Roman"/>
                <w:lang w:eastAsia="nb-NO"/>
              </w:rPr>
              <w:t>ravspesifikasjon</w:t>
            </w:r>
          </w:p>
        </w:tc>
      </w:tr>
      <w:tr w:rsidR="00A866BC" w:rsidRPr="00472C20" w14:paraId="470AC0EC" w14:textId="77777777" w:rsidTr="00453023">
        <w:trPr>
          <w:trHeight w:val="284"/>
        </w:trPr>
        <w:tc>
          <w:tcPr>
            <w:tcW w:w="1033" w:type="pct"/>
            <w:tcBorders>
              <w:top w:val="nil"/>
              <w:left w:val="single" w:sz="4" w:space="0" w:color="auto"/>
              <w:bottom w:val="single" w:sz="4" w:space="0" w:color="auto"/>
              <w:right w:val="single" w:sz="4" w:space="0" w:color="auto"/>
            </w:tcBorders>
            <w:shd w:val="clear" w:color="auto" w:fill="auto"/>
            <w:noWrap/>
          </w:tcPr>
          <w:p w14:paraId="2B513556" w14:textId="7619CA34" w:rsidR="00A866BC" w:rsidRDefault="00A866BC" w:rsidP="00A866BC">
            <w:pPr>
              <w:spacing w:before="0" w:line="240" w:lineRule="auto"/>
              <w:rPr>
                <w:rFonts w:eastAsia="Times New Roman"/>
                <w:lang w:eastAsia="nb-NO"/>
              </w:rPr>
            </w:pPr>
            <w:r w:rsidRPr="008F5891">
              <w:t>Vedlegg 2</w:t>
            </w:r>
            <w:r w:rsidR="003C3F65">
              <w:t>a</w:t>
            </w:r>
          </w:p>
        </w:tc>
        <w:tc>
          <w:tcPr>
            <w:tcW w:w="3967" w:type="pct"/>
            <w:tcBorders>
              <w:top w:val="nil"/>
              <w:left w:val="nil"/>
              <w:bottom w:val="single" w:sz="4" w:space="0" w:color="auto"/>
              <w:right w:val="single" w:sz="4" w:space="0" w:color="auto"/>
            </w:tcBorders>
            <w:shd w:val="clear" w:color="auto" w:fill="auto"/>
          </w:tcPr>
          <w:p w14:paraId="6577FBFB" w14:textId="5175B832" w:rsidR="00920B94" w:rsidRPr="00920B94" w:rsidRDefault="00920B94" w:rsidP="00A866BC">
            <w:pPr>
              <w:spacing w:before="0" w:line="240" w:lineRule="auto"/>
            </w:pPr>
            <w:r w:rsidRPr="00920B94">
              <w:t>Utstyr og programvare som s</w:t>
            </w:r>
            <w:r>
              <w:t>k</w:t>
            </w:r>
            <w:r w:rsidRPr="00920B94">
              <w:t>al vedlikeholdes</w:t>
            </w:r>
          </w:p>
        </w:tc>
      </w:tr>
      <w:tr w:rsidR="00C74B0E" w:rsidRPr="00472C20" w14:paraId="03C7385D"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0C1A12C9" w14:textId="77777777" w:rsidR="00C74B0E" w:rsidRPr="00472C20" w:rsidRDefault="00C74B0E" w:rsidP="00E007A6">
            <w:pPr>
              <w:spacing w:before="0" w:line="240" w:lineRule="auto"/>
              <w:rPr>
                <w:rFonts w:eastAsia="Times New Roman"/>
                <w:lang w:eastAsia="nb-NO"/>
              </w:rPr>
            </w:pPr>
            <w:r>
              <w:rPr>
                <w:rFonts w:eastAsia="Times New Roman"/>
                <w:lang w:eastAsia="nb-NO"/>
              </w:rPr>
              <w:t>Vedlegg 3</w:t>
            </w:r>
          </w:p>
        </w:tc>
        <w:tc>
          <w:tcPr>
            <w:tcW w:w="3967" w:type="pct"/>
            <w:tcBorders>
              <w:top w:val="nil"/>
              <w:left w:val="nil"/>
              <w:bottom w:val="single" w:sz="4" w:space="0" w:color="auto"/>
              <w:right w:val="single" w:sz="4" w:space="0" w:color="auto"/>
            </w:tcBorders>
            <w:shd w:val="clear" w:color="auto" w:fill="auto"/>
            <w:vAlign w:val="bottom"/>
            <w:hideMark/>
          </w:tcPr>
          <w:p w14:paraId="5F4F6449" w14:textId="77777777" w:rsidR="00C74B0E" w:rsidRPr="00472C20" w:rsidRDefault="00C74B0E" w:rsidP="00E007A6">
            <w:pPr>
              <w:spacing w:before="0" w:line="240" w:lineRule="auto"/>
              <w:rPr>
                <w:rFonts w:eastAsia="Times New Roman"/>
                <w:lang w:eastAsia="nb-NO"/>
              </w:rPr>
            </w:pPr>
            <w:r w:rsidRPr="00472C20">
              <w:rPr>
                <w:rFonts w:eastAsia="Times New Roman"/>
                <w:lang w:eastAsia="nb-NO"/>
              </w:rPr>
              <w:t>Pris</w:t>
            </w:r>
            <w:r>
              <w:rPr>
                <w:rFonts w:eastAsia="Times New Roman"/>
                <w:lang w:eastAsia="nb-NO"/>
              </w:rPr>
              <w:t>skjema</w:t>
            </w:r>
          </w:p>
        </w:tc>
      </w:tr>
      <w:tr w:rsidR="00C74B0E" w:rsidRPr="00472C20" w14:paraId="470D69C2"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0CC9F439" w14:textId="77777777" w:rsidR="00C74B0E" w:rsidRPr="00472C20" w:rsidRDefault="00C74B0E" w:rsidP="00E007A6">
            <w:pPr>
              <w:spacing w:before="0" w:line="240" w:lineRule="auto"/>
              <w:rPr>
                <w:rFonts w:eastAsia="Times New Roman"/>
                <w:lang w:eastAsia="nb-NO"/>
              </w:rPr>
            </w:pPr>
            <w:r>
              <w:rPr>
                <w:rFonts w:eastAsia="Times New Roman"/>
                <w:lang w:eastAsia="nb-NO"/>
              </w:rPr>
              <w:t>Vedlegg 4</w:t>
            </w:r>
          </w:p>
        </w:tc>
        <w:tc>
          <w:tcPr>
            <w:tcW w:w="3967" w:type="pct"/>
            <w:tcBorders>
              <w:top w:val="nil"/>
              <w:left w:val="nil"/>
              <w:bottom w:val="single" w:sz="4" w:space="0" w:color="auto"/>
              <w:right w:val="single" w:sz="4" w:space="0" w:color="auto"/>
            </w:tcBorders>
            <w:shd w:val="clear" w:color="auto" w:fill="auto"/>
            <w:vAlign w:val="bottom"/>
            <w:hideMark/>
          </w:tcPr>
          <w:p w14:paraId="3AAAD72B" w14:textId="2B2BBA51" w:rsidR="00C74B0E" w:rsidRPr="00472C20" w:rsidRDefault="00480A02" w:rsidP="00E007A6">
            <w:pPr>
              <w:spacing w:before="0" w:line="240" w:lineRule="auto"/>
              <w:rPr>
                <w:rFonts w:eastAsia="Times New Roman"/>
                <w:lang w:eastAsia="nb-NO"/>
              </w:rPr>
            </w:pPr>
            <w:r>
              <w:rPr>
                <w:rFonts w:eastAsia="Times New Roman"/>
                <w:lang w:eastAsia="nb-NO"/>
              </w:rPr>
              <w:t>M</w:t>
            </w:r>
            <w:r w:rsidR="000F259E">
              <w:rPr>
                <w:rFonts w:eastAsia="Times New Roman"/>
                <w:lang w:eastAsia="nb-NO"/>
              </w:rPr>
              <w:t>al f</w:t>
            </w:r>
            <w:r w:rsidR="00C74B0E" w:rsidRPr="00472C20">
              <w:rPr>
                <w:rFonts w:eastAsia="Times New Roman"/>
                <w:lang w:eastAsia="nb-NO"/>
              </w:rPr>
              <w:t>orpliktelseserklæring</w:t>
            </w:r>
            <w:r w:rsidR="00C74B0E">
              <w:rPr>
                <w:rFonts w:eastAsia="Times New Roman"/>
                <w:lang w:eastAsia="nb-NO"/>
              </w:rPr>
              <w:t xml:space="preserve"> (jf. dette dokumentets punkt 5.</w:t>
            </w:r>
            <w:r w:rsidR="005474CE">
              <w:rPr>
                <w:rFonts w:eastAsia="Times New Roman"/>
                <w:lang w:eastAsia="nb-NO"/>
              </w:rPr>
              <w:t>4</w:t>
            </w:r>
            <w:r w:rsidR="00C74B0E">
              <w:rPr>
                <w:rFonts w:eastAsia="Times New Roman"/>
                <w:lang w:eastAsia="nb-NO"/>
              </w:rPr>
              <w:t>)</w:t>
            </w:r>
          </w:p>
        </w:tc>
      </w:tr>
      <w:tr w:rsidR="00C74B0E" w:rsidRPr="00472C20" w14:paraId="3DDC34D4"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689F08D9" w14:textId="77777777" w:rsidR="00C74B0E" w:rsidRDefault="00C74B0E" w:rsidP="00E007A6">
            <w:pPr>
              <w:spacing w:before="0" w:line="240" w:lineRule="auto"/>
              <w:rPr>
                <w:rFonts w:eastAsia="Times New Roman"/>
                <w:lang w:eastAsia="nb-NO"/>
              </w:rPr>
            </w:pPr>
            <w:r>
              <w:rPr>
                <w:rFonts w:eastAsia="Times New Roman"/>
                <w:lang w:eastAsia="nb-NO"/>
              </w:rPr>
              <w:t>Vedlegg 5</w:t>
            </w:r>
          </w:p>
        </w:tc>
        <w:tc>
          <w:tcPr>
            <w:tcW w:w="3967" w:type="pct"/>
            <w:tcBorders>
              <w:top w:val="nil"/>
              <w:left w:val="nil"/>
              <w:bottom w:val="single" w:sz="4" w:space="0" w:color="auto"/>
              <w:right w:val="single" w:sz="4" w:space="0" w:color="auto"/>
            </w:tcBorders>
            <w:shd w:val="clear" w:color="auto" w:fill="auto"/>
            <w:vAlign w:val="bottom"/>
          </w:tcPr>
          <w:p w14:paraId="382350B6" w14:textId="77777777" w:rsidR="00C74B0E" w:rsidRPr="00472C20" w:rsidRDefault="00C74B0E" w:rsidP="00E007A6">
            <w:pPr>
              <w:spacing w:before="0" w:line="240" w:lineRule="auto"/>
              <w:rPr>
                <w:rFonts w:eastAsia="Times New Roman"/>
                <w:lang w:eastAsia="nb-NO"/>
              </w:rPr>
            </w:pPr>
            <w:r>
              <w:rPr>
                <w:rFonts w:eastAsia="Times New Roman"/>
                <w:lang w:eastAsia="nb-NO"/>
              </w:rPr>
              <w:t>Morselskapsgaranti (jf. dette dokumentets punkt 5.2)</w:t>
            </w:r>
          </w:p>
        </w:tc>
      </w:tr>
      <w:tr w:rsidR="00C74B0E" w:rsidRPr="00472C20" w14:paraId="6A40F090"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43E37345" w14:textId="77777777" w:rsidR="00C74B0E" w:rsidRPr="00472C20" w:rsidRDefault="00C74B0E" w:rsidP="00E007A6">
            <w:pPr>
              <w:spacing w:before="0" w:line="240" w:lineRule="auto"/>
              <w:rPr>
                <w:rFonts w:eastAsia="Times New Roman"/>
                <w:lang w:eastAsia="nb-NO"/>
              </w:rPr>
            </w:pPr>
            <w:r>
              <w:rPr>
                <w:rFonts w:eastAsia="Times New Roman"/>
                <w:lang w:eastAsia="nb-NO"/>
              </w:rPr>
              <w:t>Vedlegg 5a</w:t>
            </w:r>
          </w:p>
        </w:tc>
        <w:tc>
          <w:tcPr>
            <w:tcW w:w="3967" w:type="pct"/>
            <w:tcBorders>
              <w:top w:val="nil"/>
              <w:left w:val="nil"/>
              <w:bottom w:val="single" w:sz="4" w:space="0" w:color="auto"/>
              <w:right w:val="single" w:sz="4" w:space="0" w:color="auto"/>
            </w:tcBorders>
            <w:shd w:val="clear" w:color="auto" w:fill="auto"/>
            <w:vAlign w:val="bottom"/>
          </w:tcPr>
          <w:p w14:paraId="07C9F822" w14:textId="77777777" w:rsidR="00C74B0E" w:rsidRPr="00472C20" w:rsidRDefault="00C74B0E" w:rsidP="00E007A6">
            <w:pPr>
              <w:spacing w:before="0" w:line="240" w:lineRule="auto"/>
              <w:rPr>
                <w:rFonts w:eastAsia="Times New Roman"/>
                <w:lang w:eastAsia="nb-NO"/>
              </w:rPr>
            </w:pPr>
            <w:r w:rsidRPr="00472C20">
              <w:rPr>
                <w:rFonts w:eastAsia="Times New Roman"/>
                <w:lang w:eastAsia="nb-NO"/>
              </w:rPr>
              <w:t xml:space="preserve">Offentlig innsyn i tilbudene </w:t>
            </w:r>
          </w:p>
        </w:tc>
      </w:tr>
      <w:tr w:rsidR="00C74B0E" w:rsidRPr="00472C20" w14:paraId="03D89137"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5859B7B3" w14:textId="77777777" w:rsidR="00C74B0E" w:rsidRDefault="00C74B0E" w:rsidP="00E007A6">
            <w:pPr>
              <w:spacing w:before="0" w:line="240" w:lineRule="auto"/>
              <w:rPr>
                <w:rFonts w:eastAsia="Times New Roman"/>
                <w:lang w:eastAsia="nb-NO"/>
              </w:rPr>
            </w:pPr>
            <w:r>
              <w:rPr>
                <w:rFonts w:eastAsia="Times New Roman"/>
                <w:lang w:eastAsia="nb-NO"/>
              </w:rPr>
              <w:t>Vedlegg 5b</w:t>
            </w:r>
          </w:p>
        </w:tc>
        <w:tc>
          <w:tcPr>
            <w:tcW w:w="3967" w:type="pct"/>
            <w:tcBorders>
              <w:top w:val="nil"/>
              <w:left w:val="nil"/>
              <w:bottom w:val="single" w:sz="4" w:space="0" w:color="auto"/>
              <w:right w:val="single" w:sz="4" w:space="0" w:color="auto"/>
            </w:tcBorders>
            <w:shd w:val="clear" w:color="auto" w:fill="auto"/>
            <w:vAlign w:val="bottom"/>
          </w:tcPr>
          <w:p w14:paraId="04E943BE" w14:textId="77777777" w:rsidR="00C74B0E" w:rsidRDefault="00C74B0E" w:rsidP="00E007A6">
            <w:pPr>
              <w:spacing w:before="0" w:line="240" w:lineRule="auto"/>
              <w:rPr>
                <w:rFonts w:eastAsia="Times New Roman"/>
                <w:lang w:eastAsia="nb-NO"/>
              </w:rPr>
            </w:pPr>
            <w:r w:rsidRPr="00145899">
              <w:rPr>
                <w:rFonts w:eastAsia="Times New Roman"/>
                <w:lang w:eastAsia="nb-NO"/>
              </w:rPr>
              <w:t>Veiledning for tilbydere til sladding av tilbud</w:t>
            </w:r>
          </w:p>
        </w:tc>
      </w:tr>
      <w:tr w:rsidR="00C74B0E" w:rsidRPr="00472C20" w14:paraId="4E312235"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26479F82" w14:textId="77777777" w:rsidR="00C74B0E" w:rsidRPr="00472C20" w:rsidRDefault="00C74B0E" w:rsidP="00E007A6">
            <w:pPr>
              <w:spacing w:before="0" w:line="240" w:lineRule="auto"/>
              <w:rPr>
                <w:rFonts w:eastAsia="Times New Roman"/>
                <w:lang w:eastAsia="nb-NO"/>
              </w:rPr>
            </w:pPr>
            <w:r>
              <w:rPr>
                <w:rFonts w:eastAsia="Times New Roman"/>
                <w:lang w:eastAsia="nb-NO"/>
              </w:rPr>
              <w:t>Vedlegg 6</w:t>
            </w:r>
          </w:p>
        </w:tc>
        <w:tc>
          <w:tcPr>
            <w:tcW w:w="3967" w:type="pct"/>
            <w:tcBorders>
              <w:top w:val="nil"/>
              <w:left w:val="nil"/>
              <w:bottom w:val="single" w:sz="4" w:space="0" w:color="auto"/>
              <w:right w:val="single" w:sz="4" w:space="0" w:color="auto"/>
            </w:tcBorders>
            <w:shd w:val="clear" w:color="auto" w:fill="auto"/>
            <w:vAlign w:val="bottom"/>
            <w:hideMark/>
          </w:tcPr>
          <w:p w14:paraId="24BEFE5E" w14:textId="77777777" w:rsidR="00C74B0E" w:rsidRPr="00472C20" w:rsidRDefault="00C74B0E" w:rsidP="00E007A6">
            <w:pPr>
              <w:spacing w:before="0" w:line="240" w:lineRule="auto"/>
              <w:rPr>
                <w:rFonts w:eastAsia="Times New Roman"/>
                <w:lang w:eastAsia="nb-NO"/>
              </w:rPr>
            </w:pPr>
            <w:r>
              <w:rPr>
                <w:rFonts w:eastAsia="Times New Roman"/>
                <w:lang w:eastAsia="nb-NO"/>
              </w:rPr>
              <w:t>Vedlikeholdsavtale (SSA-V)</w:t>
            </w:r>
            <w:r w:rsidRPr="00472C20">
              <w:rPr>
                <w:rFonts w:eastAsia="Times New Roman"/>
                <w:lang w:eastAsia="nb-NO"/>
              </w:rPr>
              <w:t xml:space="preserve"> </w:t>
            </w:r>
          </w:p>
        </w:tc>
      </w:tr>
      <w:tr w:rsidR="00C74B0E" w:rsidRPr="00472C20" w14:paraId="44253C03"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4DFA1EB9" w14:textId="77777777" w:rsidR="00C74B0E" w:rsidRPr="00472C20" w:rsidRDefault="00C74B0E" w:rsidP="00E007A6">
            <w:pPr>
              <w:spacing w:before="0" w:line="240" w:lineRule="auto"/>
              <w:rPr>
                <w:rFonts w:eastAsia="Times New Roman"/>
                <w:lang w:eastAsia="nb-NO"/>
              </w:rPr>
            </w:pPr>
            <w:r>
              <w:rPr>
                <w:rFonts w:eastAsia="Times New Roman"/>
                <w:lang w:eastAsia="nb-NO"/>
              </w:rPr>
              <w:t>Vedlegg 7</w:t>
            </w:r>
          </w:p>
        </w:tc>
        <w:tc>
          <w:tcPr>
            <w:tcW w:w="3967" w:type="pct"/>
            <w:tcBorders>
              <w:top w:val="nil"/>
              <w:left w:val="nil"/>
              <w:bottom w:val="single" w:sz="4" w:space="0" w:color="auto"/>
              <w:right w:val="single" w:sz="4" w:space="0" w:color="auto"/>
            </w:tcBorders>
            <w:shd w:val="clear" w:color="auto" w:fill="auto"/>
            <w:vAlign w:val="bottom"/>
          </w:tcPr>
          <w:p w14:paraId="0F798663" w14:textId="77777777" w:rsidR="00C74B0E" w:rsidRPr="00472C20" w:rsidRDefault="00C74B0E" w:rsidP="00E007A6">
            <w:pPr>
              <w:spacing w:before="0" w:line="240" w:lineRule="auto"/>
              <w:rPr>
                <w:rFonts w:eastAsia="Times New Roman"/>
                <w:lang w:eastAsia="nb-NO"/>
              </w:rPr>
            </w:pPr>
            <w:r>
              <w:rPr>
                <w:rFonts w:eastAsia="Times New Roman"/>
                <w:lang w:eastAsia="nb-NO"/>
              </w:rPr>
              <w:t>Bilag til vedlikeholdsavtalen (SSA-V)</w:t>
            </w:r>
          </w:p>
        </w:tc>
      </w:tr>
      <w:tr w:rsidR="00C74B0E" w:rsidRPr="00143E21" w14:paraId="0589B52E"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637C13D5" w14:textId="77777777" w:rsidR="00C74B0E" w:rsidRPr="00143E21" w:rsidRDefault="00C74B0E" w:rsidP="00E007A6">
            <w:pPr>
              <w:spacing w:before="0" w:line="240" w:lineRule="auto"/>
              <w:rPr>
                <w:rFonts w:eastAsia="Times New Roman"/>
                <w:lang w:eastAsia="nb-NO"/>
              </w:rPr>
            </w:pPr>
            <w:r w:rsidRPr="00143E21">
              <w:rPr>
                <w:rFonts w:eastAsia="Times New Roman"/>
                <w:lang w:eastAsia="nb-NO"/>
              </w:rPr>
              <w:t>Vedlegg 8</w:t>
            </w:r>
          </w:p>
        </w:tc>
        <w:tc>
          <w:tcPr>
            <w:tcW w:w="3967" w:type="pct"/>
            <w:tcBorders>
              <w:top w:val="nil"/>
              <w:left w:val="nil"/>
              <w:bottom w:val="single" w:sz="4" w:space="0" w:color="auto"/>
              <w:right w:val="single" w:sz="4" w:space="0" w:color="auto"/>
            </w:tcBorders>
            <w:shd w:val="clear" w:color="auto" w:fill="auto"/>
            <w:vAlign w:val="bottom"/>
            <w:hideMark/>
          </w:tcPr>
          <w:p w14:paraId="2A11BCEE" w14:textId="77777777" w:rsidR="00C74B0E" w:rsidRPr="00143E21" w:rsidRDefault="00C74B0E" w:rsidP="00E007A6">
            <w:pPr>
              <w:spacing w:before="0" w:line="240" w:lineRule="auto"/>
              <w:rPr>
                <w:rFonts w:eastAsia="Times New Roman"/>
                <w:lang w:eastAsia="nb-NO"/>
              </w:rPr>
            </w:pPr>
            <w:r w:rsidRPr="00143E21">
              <w:rPr>
                <w:rFonts w:eastAsia="Times New Roman"/>
                <w:lang w:eastAsia="nb-NO"/>
              </w:rPr>
              <w:t xml:space="preserve">Krav til etisk handel </w:t>
            </w:r>
          </w:p>
        </w:tc>
      </w:tr>
      <w:tr w:rsidR="00C74B0E" w:rsidRPr="00143E21" w14:paraId="3E280BB4" w14:textId="77777777" w:rsidTr="00E007A6">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0EF85A77" w14:textId="77777777" w:rsidR="00C74B0E" w:rsidRPr="00143E21" w:rsidRDefault="00C74B0E" w:rsidP="00E007A6">
            <w:pPr>
              <w:spacing w:before="0" w:line="240" w:lineRule="auto"/>
              <w:rPr>
                <w:rFonts w:eastAsia="Times New Roman"/>
                <w:lang w:eastAsia="nb-NO"/>
              </w:rPr>
            </w:pPr>
            <w:r w:rsidRPr="00143E21">
              <w:rPr>
                <w:rFonts w:eastAsia="Times New Roman"/>
                <w:lang w:eastAsia="nb-NO"/>
              </w:rPr>
              <w:t>Vedlegg 9</w:t>
            </w:r>
          </w:p>
        </w:tc>
        <w:tc>
          <w:tcPr>
            <w:tcW w:w="3967" w:type="pct"/>
            <w:tcBorders>
              <w:top w:val="nil"/>
              <w:left w:val="nil"/>
              <w:bottom w:val="single" w:sz="4" w:space="0" w:color="auto"/>
              <w:right w:val="single" w:sz="4" w:space="0" w:color="auto"/>
            </w:tcBorders>
            <w:shd w:val="clear" w:color="auto" w:fill="auto"/>
            <w:vAlign w:val="bottom"/>
            <w:hideMark/>
          </w:tcPr>
          <w:p w14:paraId="68B335E9" w14:textId="77777777" w:rsidR="00C74B0E" w:rsidRPr="00143E21" w:rsidRDefault="00C74B0E" w:rsidP="00E007A6">
            <w:pPr>
              <w:spacing w:before="0" w:line="240" w:lineRule="auto"/>
              <w:rPr>
                <w:rFonts w:eastAsia="Times New Roman"/>
                <w:lang w:eastAsia="nb-NO"/>
              </w:rPr>
            </w:pPr>
            <w:r w:rsidRPr="00143E21">
              <w:rPr>
                <w:rFonts w:eastAsia="Times New Roman"/>
                <w:lang w:eastAsia="nb-NO"/>
              </w:rPr>
              <w:t>Databehandleravtale</w:t>
            </w:r>
          </w:p>
        </w:tc>
      </w:tr>
    </w:tbl>
    <w:p w14:paraId="037D3D95" w14:textId="77777777" w:rsidR="00475658" w:rsidRDefault="00475658" w:rsidP="00475658">
      <w:pPr>
        <w:rPr>
          <w:color w:val="3A0CE4"/>
          <w:lang w:eastAsia="nb-NO"/>
        </w:rPr>
      </w:pPr>
    </w:p>
    <w:p w14:paraId="76B024EA" w14:textId="77777777" w:rsidR="007C5CF2" w:rsidRPr="00554FF4" w:rsidRDefault="00ED5F10" w:rsidP="00C4142A">
      <w:pPr>
        <w:pStyle w:val="Overskrift2"/>
        <w:numPr>
          <w:ilvl w:val="1"/>
          <w:numId w:val="3"/>
        </w:numPr>
      </w:pPr>
      <w:bookmarkStart w:id="35" w:name="_Toc23843646"/>
      <w:r>
        <w:t>F</w:t>
      </w:r>
      <w:r w:rsidR="007C5CF2" w:rsidRPr="00554FF4">
        <w:t>remdriftsplan</w:t>
      </w:r>
      <w:bookmarkEnd w:id="35"/>
    </w:p>
    <w:p w14:paraId="5E851027" w14:textId="77777777" w:rsidR="007C5CF2" w:rsidRPr="00554FF4" w:rsidRDefault="007C5CF2" w:rsidP="007C5CF2">
      <w:pPr>
        <w:jc w:val="both"/>
      </w:pPr>
      <w:bookmarkStart w:id="36" w:name="_Toc169941033"/>
      <w:bookmarkStart w:id="37" w:name="_Toc251330279"/>
      <w:bookmarkStart w:id="38" w:name="_Toc325095417"/>
      <w:r w:rsidRPr="00554FF4">
        <w:t xml:space="preserve">Oppdragsgiver har lagt opp til følgende tidsrammer for prosessen: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637"/>
        <w:gridCol w:w="2423"/>
      </w:tblGrid>
      <w:tr w:rsidR="007C5CF2" w:rsidRPr="002C2088" w14:paraId="2523F076" w14:textId="77777777" w:rsidTr="00C4142A">
        <w:trPr>
          <w:trHeight w:val="292"/>
        </w:trPr>
        <w:tc>
          <w:tcPr>
            <w:tcW w:w="3663" w:type="pct"/>
            <w:shd w:val="clear" w:color="auto" w:fill="003283"/>
            <w:vAlign w:val="center"/>
          </w:tcPr>
          <w:p w14:paraId="31C99EC8" w14:textId="77777777" w:rsidR="007C5CF2" w:rsidRPr="00362ACA" w:rsidRDefault="007C5CF2"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Aktivitet</w:t>
            </w:r>
          </w:p>
        </w:tc>
        <w:tc>
          <w:tcPr>
            <w:tcW w:w="1337" w:type="pct"/>
            <w:shd w:val="clear" w:color="auto" w:fill="003283"/>
            <w:vAlign w:val="center"/>
          </w:tcPr>
          <w:p w14:paraId="1EDD26BD" w14:textId="77777777" w:rsidR="007C5CF2" w:rsidRPr="00362ACA" w:rsidRDefault="007C5CF2"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Tidspunkt</w:t>
            </w:r>
          </w:p>
        </w:tc>
      </w:tr>
      <w:tr w:rsidR="00556BD8" w:rsidRPr="00556BD8" w14:paraId="06F35DC7" w14:textId="77777777" w:rsidTr="00C4142A">
        <w:tc>
          <w:tcPr>
            <w:tcW w:w="3663" w:type="pct"/>
          </w:tcPr>
          <w:p w14:paraId="7C9D8D93" w14:textId="77777777" w:rsidR="00E01302" w:rsidRPr="00556BD8" w:rsidRDefault="00E01302" w:rsidP="00C4142A">
            <w:pPr>
              <w:spacing w:before="0"/>
            </w:pPr>
            <w:r w:rsidRPr="00556BD8">
              <w:t xml:space="preserve">Frist for å stille spørsmål til konkurransegrunnlaget </w:t>
            </w:r>
          </w:p>
        </w:tc>
        <w:tc>
          <w:tcPr>
            <w:tcW w:w="1337" w:type="pct"/>
          </w:tcPr>
          <w:p w14:paraId="434D48EC" w14:textId="3C40A8A4" w:rsidR="00E01302" w:rsidRPr="00556BD8" w:rsidRDefault="00F92A9D" w:rsidP="00C4142A">
            <w:pPr>
              <w:spacing w:before="0"/>
            </w:pPr>
            <w:r w:rsidRPr="00A26FE0">
              <w:rPr>
                <w:color w:val="FF0000"/>
              </w:rPr>
              <w:t>2</w:t>
            </w:r>
            <w:r w:rsidR="00A26FE0" w:rsidRPr="00A26FE0">
              <w:rPr>
                <w:color w:val="FF0000"/>
              </w:rPr>
              <w:t>9</w:t>
            </w:r>
            <w:r w:rsidR="00F63B5A" w:rsidRPr="00A26FE0">
              <w:rPr>
                <w:color w:val="FF0000"/>
              </w:rPr>
              <w:t>.11.2019</w:t>
            </w:r>
            <w:r w:rsidR="00E01302" w:rsidRPr="00A26FE0">
              <w:rPr>
                <w:color w:val="FF0000"/>
              </w:rPr>
              <w:t>, kl</w:t>
            </w:r>
            <w:r w:rsidR="00800698" w:rsidRPr="00A26FE0">
              <w:rPr>
                <w:color w:val="FF0000"/>
              </w:rPr>
              <w:t>.</w:t>
            </w:r>
            <w:r w:rsidR="00E01302" w:rsidRPr="00A26FE0">
              <w:rPr>
                <w:color w:val="FF0000"/>
              </w:rPr>
              <w:t xml:space="preserve"> </w:t>
            </w:r>
            <w:r w:rsidR="00F63B5A" w:rsidRPr="00A26FE0">
              <w:rPr>
                <w:color w:val="FF0000"/>
              </w:rPr>
              <w:t>1</w:t>
            </w:r>
            <w:r w:rsidR="00A26FE0" w:rsidRPr="00A26FE0">
              <w:rPr>
                <w:color w:val="FF0000"/>
              </w:rPr>
              <w:t>6</w:t>
            </w:r>
            <w:r w:rsidR="00F63B5A" w:rsidRPr="00A26FE0">
              <w:rPr>
                <w:color w:val="FF0000"/>
              </w:rPr>
              <w:t>:00</w:t>
            </w:r>
          </w:p>
        </w:tc>
      </w:tr>
      <w:tr w:rsidR="00556BD8" w:rsidRPr="00556BD8" w14:paraId="58AEA9C3" w14:textId="77777777" w:rsidTr="00C4142A">
        <w:tc>
          <w:tcPr>
            <w:tcW w:w="3663" w:type="pct"/>
          </w:tcPr>
          <w:p w14:paraId="1D4549DB" w14:textId="77777777" w:rsidR="00E01302" w:rsidRPr="00556BD8" w:rsidRDefault="00E01302" w:rsidP="00C4142A">
            <w:pPr>
              <w:spacing w:before="0"/>
              <w:rPr>
                <w:b/>
              </w:rPr>
            </w:pPr>
            <w:r w:rsidRPr="00556BD8">
              <w:rPr>
                <w:b/>
              </w:rPr>
              <w:t>Frist for å levere tilbud</w:t>
            </w:r>
          </w:p>
        </w:tc>
        <w:tc>
          <w:tcPr>
            <w:tcW w:w="1337" w:type="pct"/>
          </w:tcPr>
          <w:p w14:paraId="062F1E6B" w14:textId="6AC1AF70" w:rsidR="00E01302" w:rsidRPr="00556BD8" w:rsidRDefault="00F92A9D" w:rsidP="00C4142A">
            <w:pPr>
              <w:spacing w:before="0"/>
              <w:rPr>
                <w:b/>
              </w:rPr>
            </w:pPr>
            <w:r w:rsidRPr="00556BD8">
              <w:rPr>
                <w:b/>
              </w:rPr>
              <w:t>09.12</w:t>
            </w:r>
            <w:r w:rsidR="00DD37D2" w:rsidRPr="00556BD8">
              <w:rPr>
                <w:b/>
              </w:rPr>
              <w:t>.2019</w:t>
            </w:r>
            <w:r w:rsidR="00E01302" w:rsidRPr="00556BD8">
              <w:rPr>
                <w:b/>
              </w:rPr>
              <w:t>, kl</w:t>
            </w:r>
            <w:r w:rsidR="00800698" w:rsidRPr="00556BD8">
              <w:rPr>
                <w:b/>
              </w:rPr>
              <w:t>.</w:t>
            </w:r>
            <w:r w:rsidR="00E01302" w:rsidRPr="00556BD8">
              <w:rPr>
                <w:b/>
              </w:rPr>
              <w:t xml:space="preserve"> </w:t>
            </w:r>
            <w:r w:rsidR="001B7299">
              <w:rPr>
                <w:b/>
              </w:rPr>
              <w:t>09</w:t>
            </w:r>
            <w:r w:rsidR="00E01302" w:rsidRPr="00556BD8">
              <w:rPr>
                <w:b/>
              </w:rPr>
              <w:t>:</w:t>
            </w:r>
            <w:r w:rsidR="00DD37D2" w:rsidRPr="00556BD8">
              <w:rPr>
                <w:b/>
              </w:rPr>
              <w:t>00</w:t>
            </w:r>
          </w:p>
        </w:tc>
      </w:tr>
      <w:tr w:rsidR="00556BD8" w:rsidRPr="00556BD8" w14:paraId="160C823B" w14:textId="77777777" w:rsidTr="00C4142A">
        <w:tc>
          <w:tcPr>
            <w:tcW w:w="3663" w:type="pct"/>
          </w:tcPr>
          <w:p w14:paraId="2A0BF1E4" w14:textId="77777777" w:rsidR="00E01302" w:rsidRPr="00556BD8" w:rsidRDefault="00E01302" w:rsidP="00C4142A">
            <w:pPr>
              <w:spacing w:before="0"/>
            </w:pPr>
            <w:r w:rsidRPr="00556BD8">
              <w:t xml:space="preserve">Evaluering </w:t>
            </w:r>
          </w:p>
        </w:tc>
        <w:tc>
          <w:tcPr>
            <w:tcW w:w="1337" w:type="pct"/>
          </w:tcPr>
          <w:p w14:paraId="274B7D23" w14:textId="0EF708F6" w:rsidR="00E01302" w:rsidRPr="00556BD8" w:rsidRDefault="00E01302" w:rsidP="00800698">
            <w:pPr>
              <w:spacing w:before="0"/>
            </w:pPr>
            <w:r w:rsidRPr="00556BD8">
              <w:t>Uke</w:t>
            </w:r>
            <w:r w:rsidR="003B5CCE" w:rsidRPr="00556BD8">
              <w:t xml:space="preserve"> </w:t>
            </w:r>
            <w:r w:rsidR="00646C17" w:rsidRPr="00556BD8">
              <w:t>50</w:t>
            </w:r>
            <w:r w:rsidR="00B47BB6" w:rsidRPr="00556BD8">
              <w:t>-51</w:t>
            </w:r>
            <w:r w:rsidRPr="00556BD8">
              <w:t xml:space="preserve"> (tentativ)</w:t>
            </w:r>
          </w:p>
        </w:tc>
      </w:tr>
      <w:tr w:rsidR="00556BD8" w:rsidRPr="00556BD8" w14:paraId="175B855A" w14:textId="77777777" w:rsidTr="00C4142A">
        <w:tc>
          <w:tcPr>
            <w:tcW w:w="3663" w:type="pct"/>
          </w:tcPr>
          <w:p w14:paraId="78ECD517" w14:textId="77777777" w:rsidR="00E01302" w:rsidRPr="00556BD8" w:rsidRDefault="00E01302" w:rsidP="00C4142A">
            <w:pPr>
              <w:spacing w:before="0"/>
            </w:pPr>
            <w:r w:rsidRPr="00556BD8">
              <w:t>Tildelingsbeslutning og meddelelse til tilbyderne</w:t>
            </w:r>
          </w:p>
        </w:tc>
        <w:tc>
          <w:tcPr>
            <w:tcW w:w="1337" w:type="pct"/>
          </w:tcPr>
          <w:p w14:paraId="30B7D462" w14:textId="205615FA" w:rsidR="00E01302" w:rsidRPr="00556BD8" w:rsidRDefault="00E01302" w:rsidP="00800698">
            <w:pPr>
              <w:spacing w:before="0"/>
            </w:pPr>
            <w:r w:rsidRPr="00556BD8">
              <w:t>Uke</w:t>
            </w:r>
            <w:r w:rsidR="003B5CCE" w:rsidRPr="00556BD8">
              <w:t xml:space="preserve"> </w:t>
            </w:r>
            <w:r w:rsidR="00B47BB6" w:rsidRPr="00556BD8">
              <w:t>2/2020</w:t>
            </w:r>
            <w:r w:rsidRPr="00556BD8">
              <w:t xml:space="preserve"> (tentativ) </w:t>
            </w:r>
          </w:p>
        </w:tc>
      </w:tr>
      <w:tr w:rsidR="00556BD8" w:rsidRPr="00556BD8" w14:paraId="4D6870E8" w14:textId="77777777" w:rsidTr="00C4142A">
        <w:tc>
          <w:tcPr>
            <w:tcW w:w="3663" w:type="pct"/>
          </w:tcPr>
          <w:p w14:paraId="2D1787B1" w14:textId="77777777" w:rsidR="00E01302" w:rsidRPr="00556BD8" w:rsidRDefault="00E01302" w:rsidP="00C4142A">
            <w:pPr>
              <w:spacing w:before="0"/>
            </w:pPr>
            <w:r w:rsidRPr="00556BD8">
              <w:t>Avtaleinngåelse</w:t>
            </w:r>
          </w:p>
        </w:tc>
        <w:tc>
          <w:tcPr>
            <w:tcW w:w="1337" w:type="pct"/>
          </w:tcPr>
          <w:p w14:paraId="7ABD5B67" w14:textId="55853307" w:rsidR="00E01302" w:rsidRPr="00556BD8" w:rsidRDefault="00E01302" w:rsidP="00800698">
            <w:pPr>
              <w:spacing w:before="0"/>
            </w:pPr>
            <w:r w:rsidRPr="00556BD8">
              <w:t>Uke</w:t>
            </w:r>
            <w:r w:rsidR="003B5CCE" w:rsidRPr="00556BD8">
              <w:t xml:space="preserve"> </w:t>
            </w:r>
            <w:r w:rsidR="00556BD8" w:rsidRPr="00556BD8">
              <w:t>4</w:t>
            </w:r>
            <w:r w:rsidR="0046193A" w:rsidRPr="00556BD8">
              <w:t>/2020</w:t>
            </w:r>
            <w:r w:rsidRPr="00556BD8">
              <w:t xml:space="preserve"> (tentativ) </w:t>
            </w:r>
          </w:p>
        </w:tc>
      </w:tr>
      <w:tr w:rsidR="00556BD8" w:rsidRPr="00556BD8" w14:paraId="3065C50F" w14:textId="77777777" w:rsidTr="00C4142A">
        <w:tc>
          <w:tcPr>
            <w:tcW w:w="3663" w:type="pct"/>
          </w:tcPr>
          <w:p w14:paraId="3D17D248" w14:textId="03EF1CBF" w:rsidR="00556BD8" w:rsidRPr="00556BD8" w:rsidRDefault="00556BD8" w:rsidP="00C4142A">
            <w:pPr>
              <w:spacing w:before="0"/>
            </w:pPr>
            <w:r w:rsidRPr="00556BD8">
              <w:t xml:space="preserve">Ny avtale trer i kraft </w:t>
            </w:r>
          </w:p>
        </w:tc>
        <w:tc>
          <w:tcPr>
            <w:tcW w:w="1337" w:type="pct"/>
          </w:tcPr>
          <w:p w14:paraId="55EAEBD2" w14:textId="3FAA63FE" w:rsidR="00556BD8" w:rsidRPr="00556BD8" w:rsidRDefault="00556BD8" w:rsidP="00800698">
            <w:pPr>
              <w:spacing w:before="0"/>
            </w:pPr>
            <w:r w:rsidRPr="00556BD8">
              <w:t>01.02.2020</w:t>
            </w:r>
          </w:p>
        </w:tc>
      </w:tr>
    </w:tbl>
    <w:p w14:paraId="3AC0631A" w14:textId="77777777" w:rsidR="002C54AF" w:rsidRDefault="002C54AF" w:rsidP="00C4142A">
      <w:pPr>
        <w:pStyle w:val="Overskrift1"/>
        <w:numPr>
          <w:ilvl w:val="0"/>
          <w:numId w:val="3"/>
        </w:numPr>
        <w:rPr>
          <w:color w:val="2A09B7"/>
        </w:rPr>
      </w:pPr>
      <w:bookmarkStart w:id="39" w:name="_Toc23843647"/>
      <w:r w:rsidRPr="00697E8A">
        <w:t>Regler for gjennomføring av konkurransen</w:t>
      </w:r>
      <w:bookmarkEnd w:id="39"/>
    </w:p>
    <w:p w14:paraId="01A6A8BA" w14:textId="77777777" w:rsidR="002C54AF" w:rsidRPr="00C47FA7" w:rsidRDefault="002C54AF" w:rsidP="00C4142A">
      <w:pPr>
        <w:pStyle w:val="Overskrift2"/>
        <w:numPr>
          <w:ilvl w:val="1"/>
          <w:numId w:val="3"/>
        </w:numPr>
      </w:pPr>
      <w:bookmarkStart w:id="40" w:name="_Toc23843648"/>
      <w:r w:rsidRPr="00C47FA7">
        <w:t>Anskaffelsesprosedyre</w:t>
      </w:r>
      <w:bookmarkEnd w:id="40"/>
    </w:p>
    <w:p w14:paraId="71A39799" w14:textId="77777777" w:rsidR="002C54AF" w:rsidRDefault="008449D9" w:rsidP="002C54AF">
      <w:r w:rsidRPr="008E5802">
        <w:t xml:space="preserve">Anskaffelsen vil bli gjennomført som en åpen anbudskonkurranse </w:t>
      </w:r>
      <w:r w:rsidR="008E5802" w:rsidRPr="008E5802">
        <w:t>etter del</w:t>
      </w:r>
      <w:r w:rsidR="00BA2BD2">
        <w:t xml:space="preserve"> I og del</w:t>
      </w:r>
      <w:r w:rsidR="008E5802" w:rsidRPr="008E5802">
        <w:t xml:space="preserve"> III </w:t>
      </w:r>
      <w:r w:rsidRPr="008E5802">
        <w:t>i henhold til</w:t>
      </w:r>
      <w:r w:rsidR="001B2F8E">
        <w:t xml:space="preserve"> l</w:t>
      </w:r>
      <w:r w:rsidRPr="008E5802">
        <w:t xml:space="preserve">ov </w:t>
      </w:r>
      <w:r w:rsidR="001B2F8E" w:rsidRPr="008E5802">
        <w:t xml:space="preserve">om offentlige anskaffelser </w:t>
      </w:r>
      <w:r w:rsidR="001B2F8E">
        <w:t xml:space="preserve">av 17. juni 2016 nr. 73 </w:t>
      </w:r>
      <w:r w:rsidR="008E5802" w:rsidRPr="008E5802">
        <w:t xml:space="preserve">og forskrift </w:t>
      </w:r>
      <w:r w:rsidRPr="008E5802">
        <w:t>om offentlige anskaffelser</w:t>
      </w:r>
      <w:r w:rsidR="001B2F8E">
        <w:t xml:space="preserve"> av 12. august 2016 nr. 9</w:t>
      </w:r>
      <w:r w:rsidR="00BA2BD2">
        <w:t>7</w:t>
      </w:r>
      <w:r w:rsidR="001B2F8E">
        <w:t>4</w:t>
      </w:r>
      <w:r w:rsidR="003D3007" w:rsidRPr="008E5802">
        <w:t>.</w:t>
      </w:r>
      <w:r w:rsidRPr="008E5802">
        <w:t xml:space="preserve"> </w:t>
      </w:r>
    </w:p>
    <w:p w14:paraId="2BFBB2FC" w14:textId="77777777" w:rsidR="00780D7F" w:rsidRPr="00C47FA7" w:rsidRDefault="00780D7F" w:rsidP="00C4142A">
      <w:pPr>
        <w:pStyle w:val="Overskrift2"/>
        <w:numPr>
          <w:ilvl w:val="1"/>
          <w:numId w:val="3"/>
        </w:numPr>
      </w:pPr>
      <w:bookmarkStart w:id="41" w:name="_Toc23843649"/>
      <w:r>
        <w:lastRenderedPageBreak/>
        <w:t>Kommunikasjon</w:t>
      </w:r>
      <w:bookmarkEnd w:id="41"/>
    </w:p>
    <w:p w14:paraId="720E29DD" w14:textId="77777777" w:rsidR="00780D7F" w:rsidRPr="004D6526" w:rsidRDefault="00780D7F" w:rsidP="00780D7F">
      <w:r>
        <w:t xml:space="preserve">All kommunikasjon i </w:t>
      </w:r>
      <w:r w:rsidRPr="004D6526">
        <w:t>prosessen skal foregå via Mercell–portalen</w:t>
      </w:r>
      <w:r w:rsidR="00963714">
        <w:t xml:space="preserve"> i form av meldinger sendt i systemet</w:t>
      </w:r>
      <w:r w:rsidRPr="004D6526">
        <w:t xml:space="preserve">, www.mercell.no. Annen kommunikasjon med personer som deltar i beslutningsprosessen er ikke tillatt, og henvendelser som skjer på annen måte kan ikke påregnes besvart. </w:t>
      </w:r>
      <w:r>
        <w:t>Ved spørsmål som angår alle tilbydere, vil Oppdragsgiver besvare dette anonymisert</w:t>
      </w:r>
      <w:r w:rsidR="004900B6">
        <w:t xml:space="preserve"> til alle tilbyderne.</w:t>
      </w:r>
    </w:p>
    <w:p w14:paraId="2468E598" w14:textId="77777777" w:rsidR="00780D7F" w:rsidRDefault="00780D7F" w:rsidP="002C54AF">
      <w:r w:rsidRPr="004D6526">
        <w:t>Tilbyder skal i tilbudsbrevet oppgi kontaktperson for konkurransen, med tilhørende adresse og e-postadresse. Hvi</w:t>
      </w:r>
      <w:r w:rsidR="004900B6">
        <w:t>s kontaktpersonen endres, skal O</w:t>
      </w:r>
      <w:r w:rsidRPr="004D6526">
        <w:t>ppdragsgiver informeres. Oppdragsgiver tar ikke ansvar for informasjon som ikke når frem fordi tilbyderens kontaktperson er endret uten at dette</w:t>
      </w:r>
      <w:r w:rsidR="00C53E92">
        <w:t xml:space="preserve"> er meddelt O</w:t>
      </w:r>
      <w:r>
        <w:t>ppdragsgiver i henhold til konkurransegrunnlagets regler.</w:t>
      </w:r>
    </w:p>
    <w:p w14:paraId="673CB7AE" w14:textId="77777777" w:rsidR="00005383" w:rsidRDefault="00005383" w:rsidP="00C4142A">
      <w:pPr>
        <w:pStyle w:val="Overskrift2"/>
        <w:numPr>
          <w:ilvl w:val="1"/>
          <w:numId w:val="3"/>
        </w:numPr>
      </w:pPr>
      <w:bookmarkStart w:id="42" w:name="_Toc23843650"/>
      <w:r>
        <w:t>Skatteattest</w:t>
      </w:r>
      <w:bookmarkEnd w:id="42"/>
    </w:p>
    <w:p w14:paraId="1F5F88A5" w14:textId="77777777" w:rsidR="00005383" w:rsidRDefault="00005383" w:rsidP="00005383">
      <w:r>
        <w:t xml:space="preserve">Valgte leverandør skal på forespørsel levere skatteattest for merverdiavgift og skatteattest for skatt. Dette gjelder bare dersom valgte leverandør er norsk. </w:t>
      </w:r>
    </w:p>
    <w:p w14:paraId="2F09F424" w14:textId="77777777" w:rsidR="00005383" w:rsidRDefault="00005383" w:rsidP="002C54AF">
      <w:r>
        <w:t>Skatteattesten skal ikke være eldre enn 6 måneder regnet fra fristen for å levere forespørsel om å delta i konkurransen eller tilbud.</w:t>
      </w:r>
    </w:p>
    <w:p w14:paraId="2BE7C685" w14:textId="77777777" w:rsidR="00513467" w:rsidRPr="00780D7F" w:rsidRDefault="005B7B3A" w:rsidP="00C4142A">
      <w:pPr>
        <w:pStyle w:val="Overskrift1"/>
        <w:numPr>
          <w:ilvl w:val="0"/>
          <w:numId w:val="3"/>
        </w:numPr>
      </w:pPr>
      <w:bookmarkStart w:id="43" w:name="_Toc23843651"/>
      <w:r w:rsidRPr="00780D7F">
        <w:t>Krav til tilbudet</w:t>
      </w:r>
      <w:bookmarkEnd w:id="43"/>
    </w:p>
    <w:p w14:paraId="75B7B40E" w14:textId="77777777" w:rsidR="00780D7F" w:rsidRDefault="00780D7F" w:rsidP="00C4142A">
      <w:pPr>
        <w:pStyle w:val="Overskrift2"/>
        <w:numPr>
          <w:ilvl w:val="1"/>
          <w:numId w:val="3"/>
        </w:numPr>
      </w:pPr>
      <w:bookmarkStart w:id="44" w:name="_Toc23843652"/>
      <w:r>
        <w:t>Parallelle tilbud</w:t>
      </w:r>
      <w:bookmarkEnd w:id="44"/>
    </w:p>
    <w:p w14:paraId="25009B79" w14:textId="77777777" w:rsidR="00CD4E29" w:rsidRPr="00A44593" w:rsidRDefault="00CD4E29" w:rsidP="00CD4E29">
      <w:r w:rsidRPr="00A44593">
        <w:t xml:space="preserve">Det er kun adgang til å inngi ett tilbud per tilbyder i konkurransen. Parallelle tilbud aksepteres altså ikke. </w:t>
      </w:r>
    </w:p>
    <w:p w14:paraId="4FB80472" w14:textId="77777777" w:rsidR="00780D7F" w:rsidRDefault="00780D7F" w:rsidP="00C4142A">
      <w:pPr>
        <w:pStyle w:val="Overskrift2"/>
        <w:numPr>
          <w:ilvl w:val="1"/>
          <w:numId w:val="3"/>
        </w:numPr>
      </w:pPr>
      <w:bookmarkStart w:id="45" w:name="_Toc23843653"/>
      <w:r w:rsidRPr="00C47FA7">
        <w:t>Alternative tilbud</w:t>
      </w:r>
      <w:bookmarkEnd w:id="45"/>
    </w:p>
    <w:p w14:paraId="7BE0F89E" w14:textId="77777777" w:rsidR="0047278B" w:rsidRPr="00A44593" w:rsidRDefault="0047278B" w:rsidP="0047278B">
      <w:r w:rsidRPr="00A44593">
        <w:t>Alternative tilbud aksepteres ikke.</w:t>
      </w:r>
    </w:p>
    <w:p w14:paraId="54CE470F" w14:textId="77777777" w:rsidR="00780D7F" w:rsidRPr="00780D7F" w:rsidRDefault="00780D7F" w:rsidP="00C4142A">
      <w:pPr>
        <w:pStyle w:val="Overskrift2"/>
        <w:numPr>
          <w:ilvl w:val="1"/>
          <w:numId w:val="3"/>
        </w:numPr>
      </w:pPr>
      <w:bookmarkStart w:id="46" w:name="_Toc23843654"/>
      <w:r w:rsidRPr="00780D7F">
        <w:t>Vareprøver, demonstrasjon eller utprøving</w:t>
      </w:r>
      <w:bookmarkEnd w:id="46"/>
    </w:p>
    <w:p w14:paraId="29C3929D" w14:textId="77777777" w:rsidR="000454EC" w:rsidRPr="00EA7D0F" w:rsidRDefault="000454EC" w:rsidP="000454EC">
      <w:r w:rsidRPr="00EA7D0F">
        <w:t>Ikke aktuelt i denne konkurransen</w:t>
      </w:r>
      <w:r>
        <w:t>.</w:t>
      </w:r>
    </w:p>
    <w:p w14:paraId="1C883650" w14:textId="77777777" w:rsidR="00513467" w:rsidRPr="00C47FA7" w:rsidRDefault="00132B03" w:rsidP="00C4142A">
      <w:pPr>
        <w:pStyle w:val="Overskrift2"/>
        <w:numPr>
          <w:ilvl w:val="1"/>
          <w:numId w:val="3"/>
        </w:numPr>
      </w:pPr>
      <w:bookmarkStart w:id="47" w:name="_Toc23843655"/>
      <w:r>
        <w:t>Innsending av tilbud</w:t>
      </w:r>
      <w:bookmarkEnd w:id="47"/>
    </w:p>
    <w:p w14:paraId="6233B9A4" w14:textId="77777777" w:rsidR="005D70D9" w:rsidRPr="00065149" w:rsidRDefault="005D70D9" w:rsidP="005D70D9">
      <w:r w:rsidRPr="00065149">
        <w:t>Alle tilbud skal leveres elektronisk via Mercell</w:t>
      </w:r>
      <w:r w:rsidR="00A260D4">
        <w:t>-</w:t>
      </w:r>
      <w:r w:rsidRPr="00065149">
        <w:t xml:space="preserve">portalen, </w:t>
      </w:r>
      <w:hyperlink r:id="rId13" w:history="1">
        <w:r w:rsidRPr="0010662D">
          <w:rPr>
            <w:rStyle w:val="Hyperkobling"/>
          </w:rPr>
          <w:t>www.mercell.no</w:t>
        </w:r>
      </w:hyperlink>
      <w:r w:rsidRPr="00065149">
        <w:t xml:space="preserve"> innen</w:t>
      </w:r>
      <w:r w:rsidRPr="00300300">
        <w:t xml:space="preserve"> </w:t>
      </w:r>
      <w:r w:rsidRPr="00300300">
        <w:rPr>
          <w:bCs/>
        </w:rPr>
        <w:t>tilbudsfristen</w:t>
      </w:r>
      <w:r w:rsidR="00300300">
        <w:t>.</w:t>
      </w:r>
      <w:r w:rsidRPr="00300300">
        <w:t xml:space="preserve"> </w:t>
      </w:r>
      <w:r w:rsidRPr="00065149">
        <w:t xml:space="preserve">For sent innkomne tilbud vil bli avvist. (Systemet tillater heller ikke å sende inn tilbud elektronisk via Mercell etter tilbudsfristens utløp.) </w:t>
      </w:r>
      <w:r w:rsidRPr="00065149">
        <w:br/>
      </w:r>
      <w:r>
        <w:br/>
      </w:r>
      <w:r w:rsidR="00313F12">
        <w:t>Dersom t</w:t>
      </w:r>
      <w:r>
        <w:t>ilbyder</w:t>
      </w:r>
      <w:r w:rsidRPr="00065149">
        <w:t xml:space="preserve"> ikke </w:t>
      </w:r>
      <w:r w:rsidR="00A03D83">
        <w:t xml:space="preserve">har </w:t>
      </w:r>
      <w:r>
        <w:t>bruker hos Mercell, eller har</w:t>
      </w:r>
      <w:r w:rsidRPr="00065149">
        <w:t xml:space="preserve"> spørsmål knyttet til funksjonalitet i ver</w:t>
      </w:r>
      <w:r>
        <w:t>ktøyet, for eksempel, hvordan det</w:t>
      </w:r>
      <w:r w:rsidRPr="00065149">
        <w:t xml:space="preserve"> skal gi</w:t>
      </w:r>
      <w:r>
        <w:t>s</w:t>
      </w:r>
      <w:r w:rsidRPr="00065149">
        <w:t xml:space="preserve"> tilbud, ta kontakt med Mercell Support på tlf</w:t>
      </w:r>
      <w:r w:rsidR="00800698">
        <w:t>.</w:t>
      </w:r>
      <w:r w:rsidRPr="00065149">
        <w:t xml:space="preserve">: 21 01 88 60 eller </w:t>
      </w:r>
      <w:r w:rsidRPr="00065149">
        <w:br/>
        <w:t xml:space="preserve">på e-post til: </w:t>
      </w:r>
      <w:hyperlink r:id="rId14" w:history="1">
        <w:r w:rsidRPr="0010662D">
          <w:rPr>
            <w:rStyle w:val="Hyperkobling"/>
          </w:rPr>
          <w:t>support@mercell.com</w:t>
        </w:r>
      </w:hyperlink>
      <w:r w:rsidRPr="00065149">
        <w:br/>
      </w:r>
      <w:r w:rsidRPr="00065149">
        <w:br/>
        <w:t>Det anbefales at tilbudet leveres i god tid før fristens utløp.</w:t>
      </w:r>
    </w:p>
    <w:p w14:paraId="0434476A" w14:textId="2B87A28D" w:rsidR="005D70D9" w:rsidRPr="00065149" w:rsidRDefault="005D70D9" w:rsidP="005D70D9">
      <w:r>
        <w:lastRenderedPageBreak/>
        <w:t>Leverte tilbud kan endres helt frem til tilbudsfristens utløp</w:t>
      </w:r>
      <w:r w:rsidR="00EB2872">
        <w:t xml:space="preserve">. </w:t>
      </w:r>
      <w:r w:rsidRPr="00065149">
        <w:t xml:space="preserve"> Det sist leverte tilbudet regnes som det endelige tilbudet.</w:t>
      </w:r>
      <w:r w:rsidRPr="00065149">
        <w:br/>
      </w:r>
    </w:p>
    <w:p w14:paraId="64A457B1" w14:textId="10D893FA" w:rsidR="005B7B3A" w:rsidRPr="006A76D1" w:rsidRDefault="006A76D1" w:rsidP="00C4142A">
      <w:pPr>
        <w:pStyle w:val="Overskrift2"/>
        <w:numPr>
          <w:ilvl w:val="1"/>
          <w:numId w:val="3"/>
        </w:numPr>
      </w:pPr>
      <w:bookmarkStart w:id="48" w:name="_Toc23843656"/>
      <w:r>
        <w:t>Tilbudets utforming ved levering</w:t>
      </w:r>
      <w:bookmarkEnd w:id="48"/>
    </w:p>
    <w:p w14:paraId="493F0582" w14:textId="77777777" w:rsidR="000B1952" w:rsidRPr="00091614" w:rsidRDefault="000B1952" w:rsidP="000B1952">
      <w:pPr>
        <w:jc w:val="both"/>
      </w:pPr>
      <w:r w:rsidRPr="00091614">
        <w:t xml:space="preserve">Tilbudet skal leveres </w:t>
      </w:r>
      <w:r>
        <w:t xml:space="preserve">med filnavn </w:t>
      </w:r>
      <w:r w:rsidRPr="00091614">
        <w:t>i henhold til følgende struktur:</w:t>
      </w:r>
    </w:p>
    <w:p w14:paraId="11C3216C" w14:textId="2D6830A3" w:rsidR="000B1952" w:rsidRPr="00091614" w:rsidRDefault="000B1952" w:rsidP="000B1952">
      <w:pPr>
        <w:pStyle w:val="Listeavsnitt"/>
        <w:numPr>
          <w:ilvl w:val="0"/>
          <w:numId w:val="15"/>
        </w:numPr>
        <w:jc w:val="both"/>
      </w:pPr>
      <w:r>
        <w:t>Vedlegg</w:t>
      </w:r>
      <w:r w:rsidRPr="00091614">
        <w:t xml:space="preserve"> 1 – Tilbudsbrev</w:t>
      </w:r>
      <w:r w:rsidR="006B2727">
        <w:t xml:space="preserve"> (utfylt og signert)</w:t>
      </w:r>
    </w:p>
    <w:p w14:paraId="05E5F3DF" w14:textId="77777777" w:rsidR="000B1952" w:rsidRPr="00091614" w:rsidRDefault="000B1952" w:rsidP="000B1952">
      <w:pPr>
        <w:pStyle w:val="Listeavsnitt"/>
        <w:numPr>
          <w:ilvl w:val="0"/>
          <w:numId w:val="15"/>
        </w:numPr>
      </w:pPr>
      <w:r>
        <w:t>Vedlegg 2 –</w:t>
      </w:r>
      <w:r w:rsidRPr="00091614">
        <w:t xml:space="preserve"> Utfylt</w:t>
      </w:r>
      <w:r>
        <w:t xml:space="preserve"> </w:t>
      </w:r>
      <w:r w:rsidRPr="00091614">
        <w:t>kravspesifikasjon</w:t>
      </w:r>
      <w:r>
        <w:t xml:space="preserve"> (dokumentet skal inngå i kontrakten som «</w:t>
      </w:r>
      <w:r w:rsidRPr="0006327F">
        <w:rPr>
          <w:rFonts w:cs="Arial"/>
          <w:noProof/>
        </w:rPr>
        <w:t>Bilag 2: Leverandørens løsningsspesifikasjon»)</w:t>
      </w:r>
    </w:p>
    <w:p w14:paraId="61C95800" w14:textId="77777777" w:rsidR="000B1952" w:rsidRDefault="000B1952" w:rsidP="000B1952">
      <w:pPr>
        <w:pStyle w:val="Listeavsnitt"/>
        <w:numPr>
          <w:ilvl w:val="0"/>
          <w:numId w:val="15"/>
        </w:numPr>
      </w:pPr>
      <w:r>
        <w:t>Vedlegg 3 –</w:t>
      </w:r>
      <w:r w:rsidRPr="00091614">
        <w:t xml:space="preserve"> Utfylt prisskjema</w:t>
      </w:r>
      <w:r>
        <w:t xml:space="preserve"> (dokumentet skal inngå i kontrakten som «</w:t>
      </w:r>
      <w:r w:rsidRPr="0006327F">
        <w:rPr>
          <w:rFonts w:cs="Arial"/>
          <w:noProof/>
        </w:rPr>
        <w:t>Bilag 7: Samlet pris og prisbestemmelser»)</w:t>
      </w:r>
    </w:p>
    <w:p w14:paraId="0441D55D" w14:textId="7CDDC581" w:rsidR="000B1952" w:rsidRPr="00535D5A" w:rsidRDefault="000B1952" w:rsidP="000B1952">
      <w:pPr>
        <w:pStyle w:val="Listeavsnitt"/>
        <w:numPr>
          <w:ilvl w:val="0"/>
          <w:numId w:val="15"/>
        </w:numPr>
        <w:jc w:val="both"/>
      </w:pPr>
      <w:r w:rsidRPr="00535D5A">
        <w:t xml:space="preserve">Vedlegg 4 – </w:t>
      </w:r>
      <w:r w:rsidR="005629CF">
        <w:t>Eventuell d</w:t>
      </w:r>
      <w:r w:rsidRPr="00535D5A">
        <w:t>okumentasjon for partnerskap</w:t>
      </w:r>
      <w:r w:rsidR="001F178A">
        <w:t>s</w:t>
      </w:r>
      <w:r w:rsidR="005A681B">
        <w:t xml:space="preserve">/autorisasjon </w:t>
      </w:r>
      <w:r w:rsidR="00AD2CF3">
        <w:t xml:space="preserve">fra </w:t>
      </w:r>
      <w:r w:rsidR="001F178A">
        <w:t>produsenten</w:t>
      </w:r>
      <w:r w:rsidRPr="00535D5A">
        <w:t xml:space="preserve"> </w:t>
      </w:r>
    </w:p>
    <w:p w14:paraId="6CA310B2" w14:textId="77777777" w:rsidR="000B1952" w:rsidRPr="0006327F" w:rsidRDefault="000B1952" w:rsidP="000B1952">
      <w:pPr>
        <w:pStyle w:val="Listeavsnitt"/>
        <w:numPr>
          <w:ilvl w:val="0"/>
          <w:numId w:val="15"/>
        </w:numPr>
        <w:jc w:val="both"/>
        <w:rPr>
          <w:color w:val="000000" w:themeColor="text1"/>
        </w:rPr>
      </w:pPr>
      <w:r w:rsidRPr="0006327F">
        <w:rPr>
          <w:color w:val="000000" w:themeColor="text1"/>
        </w:rPr>
        <w:t>Vedlegg 5a – Forpliktelseserklæring</w:t>
      </w:r>
    </w:p>
    <w:p w14:paraId="46C47A8B" w14:textId="77777777" w:rsidR="000B1952" w:rsidRPr="0006327F" w:rsidRDefault="000B1952" w:rsidP="000B1952">
      <w:pPr>
        <w:pStyle w:val="Listeavsnitt"/>
        <w:numPr>
          <w:ilvl w:val="0"/>
          <w:numId w:val="15"/>
        </w:numPr>
        <w:jc w:val="both"/>
        <w:rPr>
          <w:color w:val="000000" w:themeColor="text1"/>
        </w:rPr>
      </w:pPr>
      <w:r w:rsidRPr="0006327F">
        <w:rPr>
          <w:color w:val="000000" w:themeColor="text1"/>
        </w:rPr>
        <w:t>Vedlegg 5b – Det europeiske egenerklæringsskjemaet for evt. støttende foretak</w:t>
      </w:r>
    </w:p>
    <w:p w14:paraId="7A9E0653" w14:textId="77777777" w:rsidR="000B1952" w:rsidRPr="0006327F" w:rsidRDefault="000B1952" w:rsidP="000B1952">
      <w:pPr>
        <w:pStyle w:val="Listeavsnitt"/>
        <w:numPr>
          <w:ilvl w:val="0"/>
          <w:numId w:val="15"/>
        </w:numPr>
        <w:jc w:val="both"/>
        <w:rPr>
          <w:color w:val="000000" w:themeColor="text1"/>
        </w:rPr>
      </w:pPr>
      <w:r w:rsidRPr="0006327F">
        <w:rPr>
          <w:color w:val="000000" w:themeColor="text1"/>
        </w:rPr>
        <w:t>Vedlegg 6 – Sladdet versjon av tilbudet</w:t>
      </w:r>
    </w:p>
    <w:p w14:paraId="1B65AA92" w14:textId="77777777" w:rsidR="000B1952" w:rsidRDefault="000B1952" w:rsidP="000B1952">
      <w:pPr>
        <w:pStyle w:val="Listeavsnitt"/>
        <w:numPr>
          <w:ilvl w:val="0"/>
          <w:numId w:val="15"/>
        </w:numPr>
        <w:jc w:val="both"/>
        <w:rPr>
          <w:color w:val="000000" w:themeColor="text1"/>
        </w:rPr>
      </w:pPr>
      <w:r w:rsidRPr="0006327F">
        <w:rPr>
          <w:color w:val="000000" w:themeColor="text1"/>
        </w:rPr>
        <w:t xml:space="preserve">Vedlegg 7 – Eventuelt Produktark/produktinformasjon/brosjyre </w:t>
      </w:r>
    </w:p>
    <w:p w14:paraId="264D65CD" w14:textId="77777777" w:rsidR="000B1952" w:rsidRPr="00F432F2" w:rsidRDefault="000B1952" w:rsidP="000B1952">
      <w:pPr>
        <w:rPr>
          <w:lang w:eastAsia="nb-NO"/>
        </w:rPr>
      </w:pPr>
      <w:r w:rsidRPr="00A71219">
        <w:rPr>
          <w:lang w:eastAsia="nb-NO"/>
        </w:rPr>
        <w:t>Den leverandøren som tildeles kontrakten må i tillegg signere Databehandleravtalen som er vedlagt konkurransegrunnlaget.</w:t>
      </w:r>
    </w:p>
    <w:p w14:paraId="02473D3F" w14:textId="77777777" w:rsidR="000B1952" w:rsidRDefault="000B1952" w:rsidP="000B1952">
      <w:pPr>
        <w:jc w:val="both"/>
      </w:pPr>
      <w:r>
        <w:t>Vedlegg 2 og 3 skal leveres i Excel-format. Øvrige vedlegg skal leveres i PDF-format.</w:t>
      </w:r>
    </w:p>
    <w:p w14:paraId="6511EE3E" w14:textId="02055037" w:rsidR="005C2A54" w:rsidRPr="00315E43" w:rsidRDefault="000B1952" w:rsidP="000B1952">
      <w:pPr>
        <w:jc w:val="both"/>
      </w:pPr>
      <w:r>
        <w:t xml:space="preserve">Ved motstridende informasjon i vedleggene vil dokumentrangen være lik </w:t>
      </w:r>
      <w:proofErr w:type="spellStart"/>
      <w:r>
        <w:t>vedleggslisten</w:t>
      </w:r>
      <w:proofErr w:type="spellEnd"/>
      <w:r>
        <w:t xml:space="preserve"> over</w:t>
      </w:r>
      <w:r w:rsidR="005C2A54">
        <w:t>.</w:t>
      </w:r>
    </w:p>
    <w:p w14:paraId="7BEDADD7" w14:textId="77777777" w:rsidR="00513467" w:rsidRPr="00C47FA7" w:rsidRDefault="00513467" w:rsidP="00C4142A">
      <w:pPr>
        <w:pStyle w:val="Overskrift2"/>
        <w:numPr>
          <w:ilvl w:val="1"/>
          <w:numId w:val="3"/>
        </w:numPr>
      </w:pPr>
      <w:bookmarkStart w:id="49" w:name="_Toc251330292"/>
      <w:bookmarkStart w:id="50" w:name="_Toc325095428"/>
      <w:bookmarkStart w:id="51" w:name="_Toc23843657"/>
      <w:r w:rsidRPr="00C47FA7">
        <w:t>Språk</w:t>
      </w:r>
      <w:bookmarkEnd w:id="49"/>
      <w:bookmarkEnd w:id="50"/>
      <w:bookmarkEnd w:id="51"/>
    </w:p>
    <w:p w14:paraId="4A99A8FF" w14:textId="77777777" w:rsidR="001D07EB" w:rsidRPr="00877346" w:rsidRDefault="001D07EB" w:rsidP="001D07EB">
      <w:pPr>
        <w:jc w:val="both"/>
      </w:pPr>
      <w:r w:rsidRPr="00877346">
        <w:t>Tilbudet skal være skrevet på norsk.</w:t>
      </w:r>
    </w:p>
    <w:p w14:paraId="0A3FF49F" w14:textId="13112931" w:rsidR="00513467" w:rsidRDefault="001D07EB" w:rsidP="00AE2435">
      <w:pPr>
        <w:jc w:val="both"/>
      </w:pPr>
      <w:r w:rsidRPr="00152D19">
        <w:t>Brosjyrer, produktdatablad, mv. kan leveres på engelsk</w:t>
      </w:r>
      <w:r>
        <w:t>.</w:t>
      </w:r>
      <w:r w:rsidR="00513467" w:rsidRPr="00CA780F">
        <w:rPr>
          <w:color w:val="0000FF"/>
        </w:rPr>
        <w:t xml:space="preserve"> </w:t>
      </w:r>
    </w:p>
    <w:p w14:paraId="52981BE0" w14:textId="77777777" w:rsidR="00E97B65" w:rsidRPr="00C16C46" w:rsidRDefault="00E97B65" w:rsidP="00C4142A">
      <w:pPr>
        <w:pStyle w:val="Overskrift2"/>
        <w:numPr>
          <w:ilvl w:val="1"/>
          <w:numId w:val="3"/>
        </w:numPr>
      </w:pPr>
      <w:bookmarkStart w:id="52" w:name="_Toc23843658"/>
      <w:bookmarkStart w:id="53" w:name="_Toc251330303"/>
      <w:bookmarkStart w:id="54" w:name="_Toc325095438"/>
      <w:r w:rsidRPr="00C16C46">
        <w:t>Forbehold</w:t>
      </w:r>
      <w:bookmarkEnd w:id="52"/>
    </w:p>
    <w:p w14:paraId="30724F58" w14:textId="0A9F9E46" w:rsidR="00C16C46" w:rsidRPr="00E97B65" w:rsidRDefault="00F9202F" w:rsidP="00F9202F">
      <w:pPr>
        <w:jc w:val="both"/>
      </w:pPr>
      <w:r w:rsidRPr="00152D19">
        <w:t xml:space="preserve">Tilbyders eventuelle forbehold bes oppgitt i </w:t>
      </w:r>
      <w:r>
        <w:t>«</w:t>
      </w:r>
      <w:r w:rsidRPr="00152D19">
        <w:t xml:space="preserve">Vedlegg 1 –Tilbudsbrev». Forbehold skal være presise og entydige slik at Oppdragsgiver kan vurdere disse uten kontakt med tilbyderen. </w:t>
      </w:r>
    </w:p>
    <w:p w14:paraId="2C5ABD2F" w14:textId="77777777" w:rsidR="00C16C46" w:rsidRDefault="00EC4767" w:rsidP="00C4142A">
      <w:pPr>
        <w:pStyle w:val="Overskrift2"/>
        <w:numPr>
          <w:ilvl w:val="1"/>
          <w:numId w:val="3"/>
        </w:numPr>
      </w:pPr>
      <w:bookmarkStart w:id="55" w:name="_Toc23843659"/>
      <w:r>
        <w:t>Vedståelsesfrist</w:t>
      </w:r>
      <w:bookmarkEnd w:id="55"/>
    </w:p>
    <w:p w14:paraId="3018823A" w14:textId="46835EC5" w:rsidR="00EC4767" w:rsidRPr="00892E8C" w:rsidRDefault="00EC4767" w:rsidP="00EC4767">
      <w:r w:rsidRPr="00892E8C">
        <w:t xml:space="preserve">Vedståelsesfristen er </w:t>
      </w:r>
      <w:r w:rsidR="00892E8C" w:rsidRPr="00892E8C">
        <w:t>4</w:t>
      </w:r>
      <w:r w:rsidRPr="00892E8C">
        <w:t xml:space="preserve"> måneder regnet fra tilbudsfristen. </w:t>
      </w:r>
    </w:p>
    <w:p w14:paraId="3748AFDB" w14:textId="77777777" w:rsidR="00257AB1" w:rsidRPr="00C47FA7" w:rsidRDefault="00257AB1" w:rsidP="00C4142A">
      <w:pPr>
        <w:pStyle w:val="Overskrift2"/>
        <w:numPr>
          <w:ilvl w:val="1"/>
          <w:numId w:val="3"/>
        </w:numPr>
      </w:pPr>
      <w:bookmarkStart w:id="56" w:name="_Toc23843660"/>
      <w:r w:rsidRPr="00C47FA7">
        <w:t>Omkostninger</w:t>
      </w:r>
      <w:bookmarkEnd w:id="53"/>
      <w:bookmarkEnd w:id="54"/>
      <w:bookmarkEnd w:id="56"/>
    </w:p>
    <w:p w14:paraId="7A8F34A7" w14:textId="77777777" w:rsidR="00257AB1" w:rsidRDefault="00300300" w:rsidP="00257AB1">
      <w:r>
        <w:t>Omkostninger som T</w:t>
      </w:r>
      <w:r w:rsidR="00257AB1">
        <w:t>ilbyder pådrar seg i forbindelse med utarbeidelse av tilbud og en evt. presentasjon/demonstrasjon av tilbyders produkter, vil ikke bli refundert.</w:t>
      </w:r>
    </w:p>
    <w:p w14:paraId="5DB6132C" w14:textId="77777777" w:rsidR="00257AB1" w:rsidRPr="00C47FA7" w:rsidRDefault="00257AB1" w:rsidP="00C4142A">
      <w:pPr>
        <w:pStyle w:val="Overskrift2"/>
        <w:numPr>
          <w:ilvl w:val="1"/>
          <w:numId w:val="3"/>
        </w:numPr>
      </w:pPr>
      <w:bookmarkStart w:id="57" w:name="_Toc23843661"/>
      <w:r w:rsidRPr="00C47FA7">
        <w:t xml:space="preserve">Offentlig innsyn i </w:t>
      </w:r>
      <w:r>
        <w:t>innkomne tilbud og protokoll</w:t>
      </w:r>
      <w:bookmarkEnd w:id="57"/>
    </w:p>
    <w:p w14:paraId="3023FA1D" w14:textId="4BC3EF58" w:rsidR="00EB5C72" w:rsidRPr="00300300" w:rsidRDefault="00EB5C72" w:rsidP="00EB5C72">
      <w:r>
        <w:t xml:space="preserve">I denne konkurransen bes Tilbyder om å legge </w:t>
      </w:r>
      <w:r w:rsidRPr="00CA0A36">
        <w:t>ved en versjon</w:t>
      </w:r>
      <w:r>
        <w:t xml:space="preserve"> av tilbudet hvor de opplysninger som Tilbyder anser som taushetsbelagt er sladdet. Dette lages </w:t>
      </w:r>
      <w:r w:rsidRPr="00300300">
        <w:t>som eget vedlegg og</w:t>
      </w:r>
      <w:r>
        <w:t xml:space="preserve"> merkes </w:t>
      </w:r>
      <w:r w:rsidRPr="00EB5C72">
        <w:rPr>
          <w:b/>
        </w:rPr>
        <w:t>vedlegg 6</w:t>
      </w:r>
      <w:r w:rsidR="00701A0B">
        <w:rPr>
          <w:b/>
        </w:rPr>
        <w:t xml:space="preserve"> </w:t>
      </w:r>
      <w:r>
        <w:rPr>
          <w:b/>
        </w:rPr>
        <w:t>-</w:t>
      </w:r>
      <w:r w:rsidRPr="00EB5C72">
        <w:rPr>
          <w:b/>
        </w:rPr>
        <w:t xml:space="preserve"> </w:t>
      </w:r>
      <w:r w:rsidRPr="00EB5C72">
        <w:rPr>
          <w:b/>
        </w:rPr>
        <w:lastRenderedPageBreak/>
        <w:t>Sladdet versjon av tilbudet</w:t>
      </w:r>
      <w:r>
        <w:t xml:space="preserve">. </w:t>
      </w:r>
      <w:r w:rsidRPr="00300300">
        <w:t>Det bes om at sladdet tilbud leveres i Word-format slik at Oppdragsgiver kan bearbeide dokumentet hvis det blir nødvendig. Det sladdede tilbudet vil bli gjort om til et låst dokument i PDF før det blir gitt innsyn.</w:t>
      </w:r>
    </w:p>
    <w:p w14:paraId="6F3F0772" w14:textId="77777777" w:rsidR="00EB5C72" w:rsidRPr="00300300" w:rsidRDefault="00EB5C72" w:rsidP="00EB5C72">
      <w:r w:rsidRPr="00300300">
        <w:t xml:space="preserve">I tillegg ber vi Tilbyder om å levere et eget dokument med begrunnelse for hvert punkt i tilbudet som ønskes sladdet, for hvorfor disse opplysningene kan være konkurransesensitive og bør unntas offentlighet (se konkurransegrunnlagets </w:t>
      </w:r>
      <w:r w:rsidRPr="00EB5C72">
        <w:rPr>
          <w:b/>
        </w:rPr>
        <w:t>vedlegg 5</w:t>
      </w:r>
      <w:proofErr w:type="gramStart"/>
      <w:r w:rsidRPr="00EB5C72">
        <w:rPr>
          <w:b/>
        </w:rPr>
        <w:t>a  –</w:t>
      </w:r>
      <w:proofErr w:type="gramEnd"/>
      <w:r w:rsidRPr="00EB5C72">
        <w:rPr>
          <w:b/>
        </w:rPr>
        <w:t xml:space="preserve"> Offentlig innsyn i tilbud</w:t>
      </w:r>
      <w:r w:rsidRPr="00300300">
        <w:t>).</w:t>
      </w:r>
    </w:p>
    <w:p w14:paraId="1131A79A" w14:textId="600D833E" w:rsidR="00584BE7" w:rsidRPr="00300300" w:rsidRDefault="00EB5C72" w:rsidP="00EB5C72">
      <w:r w:rsidRPr="00300300">
        <w:t xml:space="preserve">Dersom Tilbyder ikke anser noen opplysninger i tilbudet som taushetsbelagt, bes dette bekreftet i </w:t>
      </w:r>
      <w:r>
        <w:t>vedlegg 1 – Tilbudsbrevet</w:t>
      </w:r>
      <w:r w:rsidR="00300300">
        <w:t xml:space="preserve">. </w:t>
      </w:r>
      <w:r w:rsidR="007E162B" w:rsidRPr="00300300">
        <w:t xml:space="preserve"> </w:t>
      </w:r>
    </w:p>
    <w:p w14:paraId="38F76C21" w14:textId="77777777" w:rsidR="005C4638" w:rsidRPr="005C4638" w:rsidRDefault="005C4638" w:rsidP="00C4142A">
      <w:pPr>
        <w:pStyle w:val="Overskrift1"/>
        <w:numPr>
          <w:ilvl w:val="0"/>
          <w:numId w:val="3"/>
        </w:numPr>
      </w:pPr>
      <w:bookmarkStart w:id="58" w:name="_Toc23843662"/>
      <w:bookmarkStart w:id="59" w:name="_Toc164499300"/>
      <w:bookmarkStart w:id="60" w:name="_Toc176056301"/>
      <w:bookmarkStart w:id="61" w:name="_Toc251330280"/>
      <w:bookmarkStart w:id="62" w:name="_Toc161547954"/>
      <w:bookmarkStart w:id="63" w:name="_Toc325095418"/>
      <w:bookmarkEnd w:id="36"/>
      <w:bookmarkEnd w:id="37"/>
      <w:bookmarkEnd w:id="38"/>
      <w:r w:rsidRPr="005C4638">
        <w:t>Det europeiske egenerklæringsskjemaet</w:t>
      </w:r>
      <w:r>
        <w:t xml:space="preserve"> (ESPD)</w:t>
      </w:r>
      <w:bookmarkEnd w:id="58"/>
    </w:p>
    <w:p w14:paraId="06FBF5C6" w14:textId="77777777" w:rsidR="005638E5" w:rsidRPr="00EC4767" w:rsidRDefault="005C4638" w:rsidP="00C4142A">
      <w:pPr>
        <w:pStyle w:val="Overskrift2"/>
        <w:numPr>
          <w:ilvl w:val="1"/>
          <w:numId w:val="3"/>
        </w:numPr>
      </w:pPr>
      <w:bookmarkStart w:id="64" w:name="_Toc23843663"/>
      <w:r>
        <w:t>Generelt om d</w:t>
      </w:r>
      <w:r w:rsidR="005638E5" w:rsidRPr="00EC4767">
        <w:t>et europeiske egenerklæringsskjemaet</w:t>
      </w:r>
      <w:bookmarkEnd w:id="64"/>
    </w:p>
    <w:p w14:paraId="0B1060DC" w14:textId="77777777" w:rsidR="00770308" w:rsidRDefault="00770308" w:rsidP="005638E5">
      <w:pPr>
        <w:rPr>
          <w:color w:val="000000" w:themeColor="text1"/>
        </w:rPr>
      </w:pPr>
      <w:r w:rsidRPr="00770308">
        <w:rPr>
          <w:color w:val="000000" w:themeColor="text1"/>
        </w:rPr>
        <w:t>Som en foreløpig dokumentasjon på oppfyllelse av kvalifikasjonskrav, at det ikke foreligger avvisningsgrunner og eventuelt oppfyllelse av utvelgelseskriterier skal leverandøren fylle ut ESPD</w:t>
      </w:r>
      <w:r w:rsidR="005C4638">
        <w:rPr>
          <w:color w:val="000000" w:themeColor="text1"/>
        </w:rPr>
        <w:t>-</w:t>
      </w:r>
      <w:r w:rsidRPr="00770308">
        <w:rPr>
          <w:color w:val="000000" w:themeColor="text1"/>
        </w:rPr>
        <w:t>skjema</w:t>
      </w:r>
      <w:r w:rsidR="007016E8">
        <w:rPr>
          <w:color w:val="000000" w:themeColor="text1"/>
        </w:rPr>
        <w:t xml:space="preserve"> integrert i Mercell</w:t>
      </w:r>
      <w:r w:rsidRPr="00770308">
        <w:rPr>
          <w:color w:val="000000" w:themeColor="text1"/>
        </w:rPr>
        <w:t xml:space="preserve">. Den eller de leverandørene som </w:t>
      </w:r>
      <w:r w:rsidR="007016E8">
        <w:rPr>
          <w:color w:val="000000" w:themeColor="text1"/>
        </w:rPr>
        <w:t>tildeles</w:t>
      </w:r>
      <w:r w:rsidRPr="00770308">
        <w:rPr>
          <w:color w:val="000000" w:themeColor="text1"/>
        </w:rPr>
        <w:t xml:space="preserve"> kontrakt må før kontrakt inngås dokumentere oppfyllelse av kvalifikasjonskravene i henhold til de opplyste dokumentasjonskrav.</w:t>
      </w:r>
    </w:p>
    <w:p w14:paraId="0E6086AE" w14:textId="77777777" w:rsidR="00770308" w:rsidRDefault="00770308" w:rsidP="005638E5">
      <w:pPr>
        <w:rPr>
          <w:color w:val="0000FF"/>
        </w:rPr>
      </w:pPr>
      <w:r w:rsidRPr="00770308">
        <w:rPr>
          <w:color w:val="000000" w:themeColor="text1"/>
        </w:rPr>
        <w:t>I henhold til anskaffelsesforskriften § 17-1 (3) kan Oppdragsgiver på ethvert tidspunkt i konkurransen be Tilbyder om alle eller deler av dokumentasjonsbevisene dersom det er nødvendig for å sikre at konkurransen gjennomføres på riktig måte</w:t>
      </w:r>
      <w:r w:rsidRPr="0061600B">
        <w:rPr>
          <w:color w:val="0000FF"/>
        </w:rPr>
        <w:t xml:space="preserve">.  </w:t>
      </w:r>
    </w:p>
    <w:p w14:paraId="42523ED9" w14:textId="77777777" w:rsidR="00EC4767" w:rsidRDefault="00005383" w:rsidP="00C4142A">
      <w:pPr>
        <w:pStyle w:val="Overskrift2"/>
        <w:numPr>
          <w:ilvl w:val="1"/>
          <w:numId w:val="3"/>
        </w:numPr>
      </w:pPr>
      <w:bookmarkStart w:id="65" w:name="_Toc23764048"/>
      <w:bookmarkStart w:id="66" w:name="_Toc23843664"/>
      <w:r>
        <w:t>Nasjonale avvisningsgrunner</w:t>
      </w:r>
      <w:bookmarkEnd w:id="65"/>
      <w:bookmarkEnd w:id="66"/>
    </w:p>
    <w:p w14:paraId="6841E7D1" w14:textId="77777777" w:rsidR="00770308" w:rsidRDefault="00770308" w:rsidP="00770308">
      <w:r>
        <w:t>I henhold til ESPD del III: Avvisningsgrunner, seksjon D: «Andre avvisningsgrunner som er fastsatt i den nasjonale lovgivingen i oppdragsgiverens medlemsstat» presiseres de</w:t>
      </w:r>
      <w:r w:rsidR="00005383">
        <w:t>t</w:t>
      </w:r>
      <w:r>
        <w:t xml:space="preserve"> at i denne konkurransen gjelder og</w:t>
      </w:r>
      <w:r w:rsidR="00005383">
        <w:t>så</w:t>
      </w:r>
      <w:r>
        <w:t xml:space="preserve"> alle avvisningsgrunnene i anskaffelsesforskriftens § 24-2, inkludert de rent nasjonale avvisningsgrunne</w:t>
      </w:r>
      <w:r w:rsidR="00005383">
        <w:t>ne</w:t>
      </w:r>
      <w:r w:rsidR="007379A4">
        <w:t>:</w:t>
      </w:r>
    </w:p>
    <w:p w14:paraId="436726BA" w14:textId="77777777" w:rsidR="00770308" w:rsidRDefault="00770308" w:rsidP="00C4142A">
      <w:pPr>
        <w:pStyle w:val="Listeavsnitt"/>
        <w:numPr>
          <w:ilvl w:val="0"/>
          <w:numId w:val="9"/>
        </w:numPr>
      </w:pPr>
      <w:r>
        <w:t xml:space="preserve">§24-2(2). I denne bestemmelsen er det angitt at oppdragsgiver skal avvise en leverandør når han er kjent med at leverandøren er rettskraftig dømt eller har vedtatt et forelegg for de angitte straffbare forholdene. </w:t>
      </w:r>
    </w:p>
    <w:p w14:paraId="67457354" w14:textId="77777777" w:rsidR="00770308" w:rsidRDefault="00770308" w:rsidP="00C4142A">
      <w:pPr>
        <w:pStyle w:val="Listeavsnitt"/>
        <w:numPr>
          <w:ilvl w:val="0"/>
          <w:numId w:val="9"/>
        </w:numPr>
      </w:pPr>
      <w:r>
        <w:t>24-2(3) bokstav i. Avvisningsgrunnen i ESPD</w:t>
      </w:r>
      <w:r w:rsidR="007379A4">
        <w:t>-</w:t>
      </w:r>
      <w:r>
        <w:t>skjemaet gjelder kun alvorlige feil i yrkesutøvelsen, mens den norske avvisningsgrunnen også omfatter andre alvorlige feil som kan medføre tvil om leverandørens yrkesmessige integritet.</w:t>
      </w:r>
    </w:p>
    <w:p w14:paraId="6E663B79" w14:textId="77777777" w:rsidR="005C4638" w:rsidRDefault="005C4638" w:rsidP="00C4142A">
      <w:pPr>
        <w:pStyle w:val="Overskrift2"/>
        <w:numPr>
          <w:ilvl w:val="1"/>
          <w:numId w:val="3"/>
        </w:numPr>
      </w:pPr>
      <w:bookmarkStart w:id="67" w:name="_Toc23843665"/>
      <w:r>
        <w:t>Angivelse av kvalifikasjonskrav</w:t>
      </w:r>
      <w:bookmarkEnd w:id="67"/>
    </w:p>
    <w:p w14:paraId="6EC2B861" w14:textId="72C2DCA4" w:rsidR="005C4638" w:rsidRPr="00F819BF" w:rsidRDefault="00A671DD" w:rsidP="005C4638">
      <w:r w:rsidRPr="00E41EAA">
        <w:t>Kvalifikasjonskravene er angitt i ESPD-skjemaet og fremkommer også av kunngjøring</w:t>
      </w:r>
      <w:r w:rsidR="00F819BF">
        <w:t>en.</w:t>
      </w:r>
    </w:p>
    <w:p w14:paraId="3F285FDE" w14:textId="77777777" w:rsidR="00CA1AF2" w:rsidRDefault="00CA1AF2" w:rsidP="00C4142A">
      <w:pPr>
        <w:pStyle w:val="Overskrift1"/>
        <w:numPr>
          <w:ilvl w:val="0"/>
          <w:numId w:val="3"/>
        </w:numPr>
      </w:pPr>
      <w:bookmarkStart w:id="68" w:name="_Toc23843666"/>
      <w:r>
        <w:t>Kvalifikasjonskrav</w:t>
      </w:r>
      <w:bookmarkEnd w:id="68"/>
    </w:p>
    <w:p w14:paraId="2C1850F9" w14:textId="77777777" w:rsidR="0034705A" w:rsidRDefault="0034705A" w:rsidP="0034705A">
      <w:r w:rsidRPr="00CA1AF2">
        <w:t>For å kunne få sitt tilbud evaluert må leverandøren fylle ut det elektroniske egenerklæringsskjemaet om at han oppfyller samtlige kvalifikasjonskrav.</w:t>
      </w:r>
    </w:p>
    <w:p w14:paraId="3BE73CFE" w14:textId="77777777" w:rsidR="0034705A" w:rsidRPr="009D65AE" w:rsidRDefault="0034705A" w:rsidP="0034705A">
      <w:r w:rsidRPr="009D65AE">
        <w:lastRenderedPageBreak/>
        <w:t xml:space="preserve">Tilbyder skal ha en organisasjon som er egnet til å sikre at kontraktsforpliktelsene oppfylles i hele kontraktsperioden. Av denne grunn stilles krav til tekniske kvalifikasjoner </w:t>
      </w:r>
      <w:r>
        <w:t xml:space="preserve">i tillegg til </w:t>
      </w:r>
      <w:r w:rsidRPr="009D65AE">
        <w:t xml:space="preserve">økonomisk og finansiell styrke. </w:t>
      </w:r>
    </w:p>
    <w:p w14:paraId="0D2C7F3B" w14:textId="77777777" w:rsidR="0034705A" w:rsidRDefault="0034705A" w:rsidP="0034705A">
      <w:r w:rsidRPr="009D65AE">
        <w:t>Tilbyder skal i si</w:t>
      </w:r>
      <w:r>
        <w:t>tt</w:t>
      </w:r>
      <w:r w:rsidRPr="009D65AE">
        <w:t xml:space="preserve"> tilbud beskrive og dokumentere sine kvalifikasjoner i den rekkefølge og på den måte som etterspørres nedenfor. De tilbydere som oppfyller de nevnte kvalifikasjonskrav, vil få sine tilbud vurdert</w:t>
      </w:r>
      <w:r>
        <w:t>.</w:t>
      </w:r>
    </w:p>
    <w:p w14:paraId="1DB25B9A" w14:textId="77777777" w:rsidR="00EC4767" w:rsidRPr="00EC4767" w:rsidRDefault="005A18A8" w:rsidP="00C4142A">
      <w:pPr>
        <w:pStyle w:val="Overskrift2"/>
        <w:numPr>
          <w:ilvl w:val="1"/>
          <w:numId w:val="3"/>
        </w:numPr>
      </w:pPr>
      <w:bookmarkStart w:id="69" w:name="_Toc23843667"/>
      <w:r>
        <w:t>Registrering og autorisasjoner m.m</w:t>
      </w:r>
      <w:r w:rsidR="00800698">
        <w:t>.</w:t>
      </w:r>
      <w:bookmarkEnd w:id="69"/>
    </w:p>
    <w:tbl>
      <w:tblPr>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220" w:firstRow="1" w:lastRow="0" w:firstColumn="0" w:lastColumn="0" w:noHBand="1" w:noVBand="0"/>
      </w:tblPr>
      <w:tblGrid>
        <w:gridCol w:w="2802"/>
        <w:gridCol w:w="6662"/>
      </w:tblGrid>
      <w:tr w:rsidR="00EC4767" w:rsidRPr="00EC4767" w14:paraId="4B4AD101" w14:textId="77777777" w:rsidTr="00362ACA">
        <w:tc>
          <w:tcPr>
            <w:tcW w:w="2802" w:type="dxa"/>
            <w:shd w:val="clear" w:color="auto" w:fill="003283"/>
          </w:tcPr>
          <w:p w14:paraId="5E70E495" w14:textId="77777777" w:rsidR="00EC4767" w:rsidRPr="00EC4767" w:rsidRDefault="007A66E1" w:rsidP="00362ACA">
            <w:pPr>
              <w:spacing w:beforeLines="40" w:before="96" w:after="40"/>
              <w:rPr>
                <w:b/>
                <w:bCs/>
              </w:rPr>
            </w:pPr>
            <w:r>
              <w:rPr>
                <w:b/>
                <w:bCs/>
              </w:rPr>
              <w:t>Kvalifikasjonskrav</w:t>
            </w:r>
          </w:p>
        </w:tc>
        <w:tc>
          <w:tcPr>
            <w:tcW w:w="6662" w:type="dxa"/>
          </w:tcPr>
          <w:p w14:paraId="2BFE0677" w14:textId="77777777" w:rsidR="00EC4767" w:rsidRPr="00C4142A" w:rsidRDefault="00EC4767" w:rsidP="00362ACA">
            <w:pPr>
              <w:spacing w:beforeLines="40" w:before="96" w:after="40"/>
              <w:rPr>
                <w:b/>
                <w:bCs/>
              </w:rPr>
            </w:pPr>
            <w:r w:rsidRPr="00C4142A">
              <w:rPr>
                <w:b/>
                <w:bCs/>
              </w:rPr>
              <w:t>Tilbyder skal være en lovlig etablert virksomhet.</w:t>
            </w:r>
          </w:p>
        </w:tc>
      </w:tr>
      <w:tr w:rsidR="00EC4767" w:rsidRPr="00EC4767" w14:paraId="677D95FC" w14:textId="77777777" w:rsidTr="00362ACA">
        <w:tc>
          <w:tcPr>
            <w:tcW w:w="2802" w:type="dxa"/>
            <w:shd w:val="clear" w:color="auto" w:fill="003283"/>
          </w:tcPr>
          <w:p w14:paraId="10410209" w14:textId="77777777" w:rsidR="00EC4767" w:rsidRPr="00EC4767" w:rsidRDefault="00EC4767" w:rsidP="00362ACA">
            <w:pPr>
              <w:spacing w:beforeLines="40" w:before="96" w:after="40"/>
              <w:rPr>
                <w:b/>
              </w:rPr>
            </w:pPr>
            <w:r w:rsidRPr="00EC4767">
              <w:rPr>
                <w:b/>
              </w:rPr>
              <w:t>Dokumentasjon</w:t>
            </w:r>
          </w:p>
        </w:tc>
        <w:tc>
          <w:tcPr>
            <w:tcW w:w="6662" w:type="dxa"/>
          </w:tcPr>
          <w:p w14:paraId="28F7D19D" w14:textId="77777777" w:rsidR="00EC4767" w:rsidRPr="00EC4767" w:rsidRDefault="00EC4767" w:rsidP="00BB13CD">
            <w:pPr>
              <w:pStyle w:val="Listeavsnitt"/>
              <w:numPr>
                <w:ilvl w:val="0"/>
                <w:numId w:val="13"/>
              </w:numPr>
              <w:spacing w:beforeLines="40" w:before="96" w:after="40"/>
            </w:pPr>
            <w:r w:rsidRPr="00EC4767">
              <w:t xml:space="preserve">Norsk tilbyder skal fremlegge oppdatert firmaattest.  </w:t>
            </w:r>
          </w:p>
          <w:p w14:paraId="46312C4E" w14:textId="77777777" w:rsidR="00EC4767" w:rsidRPr="00C4142A" w:rsidRDefault="00EC4767" w:rsidP="00C4142A">
            <w:pPr>
              <w:pStyle w:val="Listeavsnitt"/>
              <w:numPr>
                <w:ilvl w:val="0"/>
                <w:numId w:val="13"/>
              </w:numPr>
              <w:spacing w:beforeLines="40" w:before="96" w:after="40"/>
            </w:pPr>
            <w:r w:rsidRPr="00C4142A">
              <w:rPr>
                <w:rFonts w:asciiTheme="minorHAnsi" w:hAnsiTheme="minorHAnsi"/>
              </w:rPr>
              <w:t>Utenlandsk</w:t>
            </w:r>
            <w:r w:rsidRPr="00C4142A">
              <w:t xml:space="preserve"> tilbyder skal fremlegge attest(er) for lovbestemt registrering i etableringslandet. </w:t>
            </w:r>
          </w:p>
        </w:tc>
      </w:tr>
    </w:tbl>
    <w:p w14:paraId="57EFC2BB" w14:textId="77777777" w:rsidR="00EC4767" w:rsidRPr="00EC4767" w:rsidRDefault="00EC4767" w:rsidP="00EC4767"/>
    <w:p w14:paraId="36EC18F6" w14:textId="77777777" w:rsidR="00EC4767" w:rsidRPr="00EC4767" w:rsidRDefault="0015195D" w:rsidP="00EC4767">
      <w:pPr>
        <w:pStyle w:val="Overskrift2"/>
        <w:numPr>
          <w:ilvl w:val="1"/>
          <w:numId w:val="3"/>
        </w:numPr>
      </w:pPr>
      <w:bookmarkStart w:id="70" w:name="_Toc23843668"/>
      <w:r>
        <w:t>Økonomisk og finansiell kapasitet</w:t>
      </w:r>
      <w:bookmarkEnd w:id="70"/>
    </w:p>
    <w:tbl>
      <w:tblPr>
        <w:tblW w:w="9464"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802"/>
        <w:gridCol w:w="6662"/>
      </w:tblGrid>
      <w:tr w:rsidR="00EC4767" w:rsidRPr="00EC4767" w14:paraId="3585A2A9" w14:textId="77777777" w:rsidTr="00362ACA">
        <w:tc>
          <w:tcPr>
            <w:tcW w:w="2802" w:type="dxa"/>
            <w:shd w:val="clear" w:color="auto" w:fill="003283"/>
            <w:tcMar>
              <w:top w:w="0" w:type="dxa"/>
              <w:left w:w="108" w:type="dxa"/>
              <w:bottom w:w="0" w:type="dxa"/>
              <w:right w:w="108" w:type="dxa"/>
            </w:tcMar>
            <w:hideMark/>
          </w:tcPr>
          <w:p w14:paraId="1A866698" w14:textId="77777777" w:rsidR="00EC4767" w:rsidRPr="00362ACA" w:rsidRDefault="00EC4767" w:rsidP="00362ACA">
            <w:pPr>
              <w:spacing w:beforeLines="40" w:before="96" w:after="40"/>
              <w:rPr>
                <w:rFonts w:eastAsiaTheme="minorHAnsi" w:cs="Arial"/>
                <w:b/>
                <w:bCs/>
              </w:rPr>
            </w:pPr>
            <w:r w:rsidRPr="00362ACA">
              <w:rPr>
                <w:rFonts w:cs="Arial"/>
                <w:b/>
                <w:bCs/>
              </w:rPr>
              <w:t>Kvalifikasjonskrav</w:t>
            </w:r>
          </w:p>
        </w:tc>
        <w:tc>
          <w:tcPr>
            <w:tcW w:w="6662" w:type="dxa"/>
            <w:tcMar>
              <w:top w:w="0" w:type="dxa"/>
              <w:left w:w="108" w:type="dxa"/>
              <w:bottom w:w="0" w:type="dxa"/>
              <w:right w:w="108" w:type="dxa"/>
            </w:tcMar>
            <w:hideMark/>
          </w:tcPr>
          <w:p w14:paraId="2A91C6D5" w14:textId="1754164C" w:rsidR="00083961" w:rsidRPr="00D45047" w:rsidRDefault="00EC4767" w:rsidP="00D45047">
            <w:pPr>
              <w:spacing w:beforeLines="40" w:before="96" w:after="40"/>
              <w:rPr>
                <w:b/>
                <w:bCs/>
              </w:rPr>
            </w:pPr>
            <w:r w:rsidRPr="00521291">
              <w:rPr>
                <w:b/>
                <w:bCs/>
              </w:rPr>
              <w:t xml:space="preserve">Tilbyder skal ha tilstrekkelig økonomisk og finansiell soliditet til å kunne gjennomføre kontraktsforpliktelsene.  </w:t>
            </w:r>
          </w:p>
        </w:tc>
      </w:tr>
      <w:tr w:rsidR="00EC4767" w:rsidRPr="00EC4767" w14:paraId="5DBE7187" w14:textId="77777777" w:rsidTr="00362ACA">
        <w:tc>
          <w:tcPr>
            <w:tcW w:w="2802" w:type="dxa"/>
            <w:shd w:val="clear" w:color="auto" w:fill="003283"/>
            <w:tcMar>
              <w:top w:w="0" w:type="dxa"/>
              <w:left w:w="108" w:type="dxa"/>
              <w:bottom w:w="0" w:type="dxa"/>
              <w:right w:w="108" w:type="dxa"/>
            </w:tcMar>
            <w:hideMark/>
          </w:tcPr>
          <w:p w14:paraId="62BDF998" w14:textId="77777777" w:rsidR="00EC4767" w:rsidRPr="00362ACA" w:rsidRDefault="00EC4767" w:rsidP="00362ACA">
            <w:pPr>
              <w:spacing w:beforeLines="40" w:before="96" w:after="40"/>
              <w:rPr>
                <w:rFonts w:eastAsiaTheme="minorHAnsi" w:cs="Arial"/>
                <w:b/>
                <w:bCs/>
              </w:rPr>
            </w:pPr>
            <w:r w:rsidRPr="00362ACA">
              <w:rPr>
                <w:rFonts w:cs="Arial"/>
                <w:b/>
                <w:bCs/>
              </w:rPr>
              <w:t>Dokumentasjon</w:t>
            </w:r>
          </w:p>
        </w:tc>
        <w:tc>
          <w:tcPr>
            <w:tcW w:w="6662" w:type="dxa"/>
            <w:tcMar>
              <w:top w:w="0" w:type="dxa"/>
              <w:left w:w="108" w:type="dxa"/>
              <w:bottom w:w="0" w:type="dxa"/>
              <w:right w:w="108" w:type="dxa"/>
            </w:tcMar>
          </w:tcPr>
          <w:p w14:paraId="5B128540" w14:textId="77777777" w:rsidR="00410E94" w:rsidRPr="00083961" w:rsidRDefault="00410E94" w:rsidP="00410E94">
            <w:pPr>
              <w:spacing w:beforeLines="40" w:before="96" w:after="40"/>
              <w:rPr>
                <w:rFonts w:asciiTheme="minorHAnsi" w:eastAsia="Times New Roman" w:hAnsiTheme="minorHAnsi"/>
                <w:color w:val="000000" w:themeColor="text1"/>
                <w:lang w:eastAsia="nb-NO"/>
              </w:rPr>
            </w:pPr>
            <w:r>
              <w:rPr>
                <w:rFonts w:asciiTheme="minorHAnsi" w:eastAsia="Times New Roman" w:hAnsiTheme="minorHAnsi"/>
                <w:color w:val="000000" w:themeColor="text1"/>
                <w:lang w:eastAsia="nb-NO"/>
              </w:rPr>
              <w:t>Oppdragsgiver vil vurdere T</w:t>
            </w:r>
            <w:r w:rsidRPr="00083961">
              <w:rPr>
                <w:rFonts w:asciiTheme="minorHAnsi" w:eastAsia="Times New Roman" w:hAnsiTheme="minorHAnsi"/>
                <w:color w:val="000000" w:themeColor="text1"/>
                <w:lang w:eastAsia="nb-NO"/>
              </w:rPr>
              <w:t>ilbyders oppfyllelse av kvalifikasjonskravet på følgende måter:</w:t>
            </w:r>
          </w:p>
          <w:p w14:paraId="708ED019" w14:textId="77777777" w:rsidR="00410E94" w:rsidRPr="009711AF" w:rsidRDefault="00410E94" w:rsidP="00410E94">
            <w:pPr>
              <w:pStyle w:val="Listeavsnitt"/>
              <w:numPr>
                <w:ilvl w:val="0"/>
                <w:numId w:val="12"/>
              </w:numPr>
              <w:spacing w:beforeLines="40" w:before="96" w:after="40"/>
              <w:rPr>
                <w:rFonts w:asciiTheme="minorHAnsi" w:hAnsiTheme="minorHAnsi"/>
              </w:rPr>
            </w:pPr>
            <w:r w:rsidRPr="009711AF">
              <w:rPr>
                <w:rFonts w:asciiTheme="minorHAnsi" w:hAnsiTheme="minorHAnsi"/>
              </w:rPr>
              <w:t>Siste avlagte årsregnskap med noter inkludert revisorerklæring.</w:t>
            </w:r>
          </w:p>
          <w:p w14:paraId="31D245D8" w14:textId="77777777" w:rsidR="00410E94" w:rsidRDefault="00410E94" w:rsidP="00410E94">
            <w:pPr>
              <w:pStyle w:val="Listeavsnitt"/>
              <w:numPr>
                <w:ilvl w:val="0"/>
                <w:numId w:val="12"/>
              </w:numPr>
              <w:spacing w:beforeLines="40" w:before="96" w:after="40"/>
              <w:rPr>
                <w:rFonts w:asciiTheme="minorHAnsi" w:hAnsiTheme="minorHAnsi"/>
              </w:rPr>
            </w:pPr>
            <w:r w:rsidRPr="009711AF">
              <w:rPr>
                <w:rFonts w:asciiTheme="minorHAnsi" w:hAnsiTheme="minorHAnsi"/>
              </w:rPr>
              <w:t>Resultatregnskap og balanse siste halvår dersom det er mer enn seks måneder siden siste årsregnskap.</w:t>
            </w:r>
          </w:p>
          <w:p w14:paraId="6ACE458F" w14:textId="77777777" w:rsidR="00410E94" w:rsidRDefault="00410E94" w:rsidP="00410E94">
            <w:pPr>
              <w:pStyle w:val="Listeavsnitt"/>
              <w:numPr>
                <w:ilvl w:val="0"/>
                <w:numId w:val="12"/>
              </w:numPr>
              <w:rPr>
                <w:lang w:eastAsia="en-US"/>
              </w:rPr>
            </w:pPr>
            <w:r>
              <w:t xml:space="preserve">Oppdragsgiver vil selv ta ut </w:t>
            </w:r>
            <w:proofErr w:type="spellStart"/>
            <w:r>
              <w:t>ratingrapport</w:t>
            </w:r>
            <w:proofErr w:type="spellEnd"/>
            <w:r>
              <w:t xml:space="preserve"> gjennom </w:t>
            </w:r>
            <w:hyperlink r:id="rId15" w:history="1">
              <w:r>
                <w:rPr>
                  <w:rStyle w:val="Hyperkobling"/>
                </w:rPr>
                <w:t>www.soliditet.no</w:t>
              </w:r>
            </w:hyperlink>
            <w:r>
              <w:t xml:space="preserve"> (</w:t>
            </w:r>
            <w:proofErr w:type="spellStart"/>
            <w:r>
              <w:t>Bisnode</w:t>
            </w:r>
            <w:proofErr w:type="spellEnd"/>
            <w:r>
              <w:t xml:space="preserve"> Credit AS) for å verifisere økonomisk og finansiell soliditet.</w:t>
            </w:r>
          </w:p>
          <w:p w14:paraId="4D01EBC3" w14:textId="064F73D7" w:rsidR="00EC4767" w:rsidRPr="00EC4767" w:rsidRDefault="00410E94" w:rsidP="00410E94">
            <w:pPr>
              <w:spacing w:beforeLines="40" w:before="96" w:after="40"/>
              <w:rPr>
                <w:rFonts w:cs="Arial"/>
                <w:color w:val="365F91"/>
              </w:rPr>
            </w:pPr>
            <w:r>
              <w:rPr>
                <w:rFonts w:asciiTheme="minorHAnsi" w:eastAsia="Times New Roman" w:hAnsiTheme="minorHAnsi"/>
                <w:color w:val="000000" w:themeColor="text1"/>
                <w:lang w:eastAsia="nb-NO"/>
              </w:rPr>
              <w:t>Dersom T</w:t>
            </w:r>
            <w:r w:rsidRPr="00083961">
              <w:rPr>
                <w:rFonts w:asciiTheme="minorHAnsi" w:eastAsia="Times New Roman" w:hAnsiTheme="minorHAnsi"/>
                <w:color w:val="000000" w:themeColor="text1"/>
                <w:lang w:eastAsia="nb-NO"/>
              </w:rPr>
              <w:t xml:space="preserve">ilbyder </w:t>
            </w:r>
            <w:r>
              <w:rPr>
                <w:rFonts w:asciiTheme="minorHAnsi" w:eastAsia="Times New Roman" w:hAnsiTheme="minorHAnsi"/>
                <w:color w:val="000000" w:themeColor="text1"/>
                <w:lang w:eastAsia="nb-NO"/>
              </w:rPr>
              <w:t>har saklig grunn til ikke å fremlegge den dokumentasjonen Oppdragsgiver har krevd over, kan Tilbyder godtgjøre sin</w:t>
            </w:r>
            <w:r w:rsidRPr="00083961">
              <w:rPr>
                <w:rFonts w:asciiTheme="minorHAnsi" w:eastAsia="Times New Roman" w:hAnsiTheme="minorHAnsi"/>
                <w:color w:val="000000" w:themeColor="text1"/>
                <w:lang w:eastAsia="nb-NO"/>
              </w:rPr>
              <w:t xml:space="preserve"> økonomiske og finansielle </w:t>
            </w:r>
            <w:r>
              <w:rPr>
                <w:rFonts w:asciiTheme="minorHAnsi" w:eastAsia="Times New Roman" w:hAnsiTheme="minorHAnsi"/>
                <w:color w:val="000000" w:themeColor="text1"/>
                <w:lang w:eastAsia="nb-NO"/>
              </w:rPr>
              <w:t xml:space="preserve">kapasitet </w:t>
            </w:r>
            <w:r w:rsidRPr="00083961">
              <w:rPr>
                <w:rFonts w:asciiTheme="minorHAnsi" w:eastAsia="Times New Roman" w:hAnsiTheme="minorHAnsi"/>
                <w:color w:val="000000" w:themeColor="text1"/>
                <w:lang w:eastAsia="nb-NO"/>
              </w:rPr>
              <w:t>ved ethvert annet dokument, herunder for eksempel ved en morselskapsgaranti</w:t>
            </w:r>
            <w:r>
              <w:rPr>
                <w:rFonts w:asciiTheme="minorHAnsi" w:eastAsia="Times New Roman" w:hAnsiTheme="minorHAnsi"/>
                <w:color w:val="000000" w:themeColor="text1"/>
                <w:lang w:eastAsia="nb-NO"/>
              </w:rPr>
              <w:t>, bankgaranti, mv.</w:t>
            </w:r>
          </w:p>
        </w:tc>
      </w:tr>
    </w:tbl>
    <w:p w14:paraId="6E163224" w14:textId="77777777" w:rsidR="00EC4767" w:rsidRPr="00C4142A" w:rsidRDefault="00EC4767" w:rsidP="00C4142A">
      <w:pPr>
        <w:pStyle w:val="Overskrift2"/>
        <w:numPr>
          <w:ilvl w:val="1"/>
          <w:numId w:val="3"/>
        </w:numPr>
        <w:rPr>
          <w:i w:val="0"/>
          <w:iCs w:val="0"/>
        </w:rPr>
      </w:pPr>
      <w:bookmarkStart w:id="71" w:name="_Toc23843669"/>
      <w:r w:rsidRPr="007A7638">
        <w:t>Tekniske og faglige kvalifikasjon</w:t>
      </w:r>
      <w:r w:rsidR="0015195D">
        <w:t>er</w:t>
      </w:r>
      <w:bookmarkEnd w:id="71"/>
    </w:p>
    <w:tbl>
      <w:tblPr>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220" w:firstRow="1" w:lastRow="0" w:firstColumn="0" w:lastColumn="0" w:noHBand="1" w:noVBand="0"/>
      </w:tblPr>
      <w:tblGrid>
        <w:gridCol w:w="2802"/>
        <w:gridCol w:w="6662"/>
      </w:tblGrid>
      <w:tr w:rsidR="00EC4767" w:rsidRPr="00EC4767" w14:paraId="180D50E3" w14:textId="77777777" w:rsidTr="00C4142A">
        <w:tc>
          <w:tcPr>
            <w:tcW w:w="2802" w:type="dxa"/>
            <w:shd w:val="clear" w:color="auto" w:fill="003283"/>
          </w:tcPr>
          <w:p w14:paraId="648E70B5" w14:textId="77777777" w:rsidR="00EC4767" w:rsidRPr="00362ACA" w:rsidRDefault="00EC4767" w:rsidP="00EC4767">
            <w:pPr>
              <w:rPr>
                <w:b/>
                <w:bCs/>
              </w:rPr>
            </w:pPr>
            <w:r w:rsidRPr="00362ACA">
              <w:rPr>
                <w:b/>
                <w:bCs/>
              </w:rPr>
              <w:t>Kvalifikasjonskrav</w:t>
            </w:r>
          </w:p>
        </w:tc>
        <w:tc>
          <w:tcPr>
            <w:tcW w:w="6662" w:type="dxa"/>
          </w:tcPr>
          <w:p w14:paraId="4786C3AB" w14:textId="77777777" w:rsidR="009660AB" w:rsidRPr="00C4142A" w:rsidRDefault="00EC4767" w:rsidP="00EC4767">
            <w:pPr>
              <w:rPr>
                <w:b/>
                <w:bCs/>
                <w:color w:val="000000" w:themeColor="text1"/>
              </w:rPr>
            </w:pPr>
            <w:r w:rsidRPr="00C4142A">
              <w:rPr>
                <w:b/>
                <w:bCs/>
                <w:iCs/>
                <w:color w:val="000000" w:themeColor="text1"/>
              </w:rPr>
              <w:t xml:space="preserve">Tilbyder skal ha tilstrekkelig evne og </w:t>
            </w:r>
            <w:r w:rsidRPr="00C4142A">
              <w:rPr>
                <w:b/>
                <w:bCs/>
                <w:color w:val="000000" w:themeColor="text1"/>
              </w:rPr>
              <w:t xml:space="preserve">kapasitet til å kunne gjennomføre kontraktsforpliktelsene. </w:t>
            </w:r>
          </w:p>
        </w:tc>
      </w:tr>
      <w:tr w:rsidR="00C4142A" w:rsidRPr="00EC4767" w14:paraId="77871FC6" w14:textId="77777777" w:rsidTr="00C4142A">
        <w:tc>
          <w:tcPr>
            <w:tcW w:w="2802" w:type="dxa"/>
            <w:shd w:val="clear" w:color="auto" w:fill="003283"/>
          </w:tcPr>
          <w:p w14:paraId="51E4DF2B" w14:textId="77777777" w:rsidR="00C4142A" w:rsidRPr="00362ACA" w:rsidRDefault="00C4142A" w:rsidP="00EC4767">
            <w:pPr>
              <w:rPr>
                <w:b/>
                <w:bCs/>
              </w:rPr>
            </w:pPr>
          </w:p>
        </w:tc>
        <w:tc>
          <w:tcPr>
            <w:tcW w:w="6662" w:type="dxa"/>
          </w:tcPr>
          <w:p w14:paraId="209D6AEF" w14:textId="77777777" w:rsidR="000A1877" w:rsidRPr="00C4142A" w:rsidRDefault="000A1877" w:rsidP="000A1877">
            <w:pPr>
              <w:rPr>
                <w:bCs/>
                <w:iCs/>
                <w:color w:val="000000" w:themeColor="text1"/>
              </w:rPr>
            </w:pPr>
            <w:r w:rsidRPr="00C4142A">
              <w:rPr>
                <w:bCs/>
                <w:iCs/>
                <w:color w:val="000000" w:themeColor="text1"/>
              </w:rPr>
              <w:t>Oppdragsgiver vil her vurdere Tilbyders erfaring med levering av den ytelse konkurransen omfatter i forhold til:</w:t>
            </w:r>
          </w:p>
          <w:p w14:paraId="521C27B8" w14:textId="77777777" w:rsidR="000A1877" w:rsidRPr="00F1262C" w:rsidRDefault="000A1877" w:rsidP="000A1877">
            <w:pPr>
              <w:pStyle w:val="Listeavsnitt"/>
              <w:numPr>
                <w:ilvl w:val="0"/>
                <w:numId w:val="10"/>
              </w:numPr>
              <w:rPr>
                <w:bCs/>
                <w:iCs/>
              </w:rPr>
            </w:pPr>
            <w:r w:rsidRPr="00F1262C">
              <w:rPr>
                <w:bCs/>
                <w:iCs/>
              </w:rPr>
              <w:t>En oversikt over de viktigste og mest relevante tjenesteleveransene som leverandøren har utført i løpet av de siste tre årene, sammen med opplysninger om kontraktenes verdi, tidspunktet for levering eller utførelse og navn på mottaker;</w:t>
            </w:r>
          </w:p>
          <w:p w14:paraId="1D2C8FF8" w14:textId="77777777" w:rsidR="000A1877" w:rsidRPr="00BE4270" w:rsidRDefault="000A1877" w:rsidP="000A1877">
            <w:pPr>
              <w:pStyle w:val="Listeavsnitt"/>
              <w:numPr>
                <w:ilvl w:val="0"/>
                <w:numId w:val="10"/>
              </w:numPr>
              <w:rPr>
                <w:bCs/>
                <w:iCs/>
              </w:rPr>
            </w:pPr>
            <w:r w:rsidRPr="00BE4270">
              <w:rPr>
                <w:bCs/>
                <w:iCs/>
              </w:rPr>
              <w:lastRenderedPageBreak/>
              <w:t>Kort beskrivelse av tilbyders personell og tekniske enheter som tilbyder disponerer over til oppfyllelse av kontrakten;</w:t>
            </w:r>
          </w:p>
          <w:p w14:paraId="77E06B73" w14:textId="519BD391" w:rsidR="00C4142A" w:rsidRPr="000A1877" w:rsidRDefault="000A1877" w:rsidP="000A1877">
            <w:pPr>
              <w:ind w:left="720" w:hanging="360"/>
              <w:rPr>
                <w:bCs/>
                <w:iCs/>
                <w:color w:val="000000" w:themeColor="text1"/>
              </w:rPr>
            </w:pPr>
            <w:r w:rsidRPr="00BE4270">
              <w:rPr>
                <w:bCs/>
                <w:iCs/>
              </w:rPr>
              <w:t>En beskrivelse av hvor stor del av kontrakten som leverandøren vurderer å sette bort til underleverandører;</w:t>
            </w:r>
          </w:p>
        </w:tc>
      </w:tr>
    </w:tbl>
    <w:p w14:paraId="6C2511E6" w14:textId="77777777" w:rsidR="006C7B6E" w:rsidRDefault="006C7B6E" w:rsidP="006C7B6E">
      <w:pPr>
        <w:pStyle w:val="Overskrift2"/>
        <w:numPr>
          <w:ilvl w:val="1"/>
          <w:numId w:val="3"/>
        </w:numPr>
      </w:pPr>
      <w:bookmarkStart w:id="72" w:name="_Toc475042790"/>
      <w:bookmarkStart w:id="73" w:name="_Toc23843670"/>
      <w:r w:rsidRPr="00947B35">
        <w:rPr>
          <w:bCs/>
        </w:rPr>
        <w:lastRenderedPageBreak/>
        <w:t xml:space="preserve">Støtte fra andre </w:t>
      </w:r>
      <w:r w:rsidRPr="00947B35">
        <w:t>foretak</w:t>
      </w:r>
      <w:bookmarkEnd w:id="72"/>
      <w:bookmarkEnd w:id="73"/>
    </w:p>
    <w:p w14:paraId="652C9219" w14:textId="77777777" w:rsidR="006C7B6E" w:rsidRPr="00EC4767" w:rsidRDefault="006C7B6E" w:rsidP="00EC4767">
      <w:pPr>
        <w:rPr>
          <w:color w:val="000000" w:themeColor="text1"/>
        </w:rPr>
      </w:pPr>
      <w:r>
        <w:t>Tilbyder kan støtte seg på andre virksomheter for å oppfylle det finansielle kvalifikasjonskravet i punkt 5.2 og</w:t>
      </w:r>
      <w:r w:rsidR="003821B9">
        <w:t>/eller</w:t>
      </w:r>
      <w:r>
        <w:t xml:space="preserve"> kravet til tekniske og faglige kvalifikasjoner i punkt 5.3 ved å krysse av for dette i ESPD-skjemaets kapittel II seksjon C. Tilbyder skal i så fall levere separate egenerklæringer for hver av virksomhetene han støtter seg på. Egenerklæringene skal inneholde opplysninger som etterspørres i ESPD-skjemaets seksjon A og B i del II og del III, samt opplysningene i del IV og V i den grad de er relevante for den eller de spesifikke kravene leverandøren støtter seg på virksomhetene for. I tillegg skal tilbyder dokumentere at han råder over de nødvendige ressursene ved å fremlegge en forpliktelseserklæring fra disse virksomhetene</w:t>
      </w:r>
      <w:r w:rsidR="00651C2C">
        <w:t>,</w:t>
      </w:r>
      <w:r>
        <w:t xml:space="preserve"> se vedlegg</w:t>
      </w:r>
      <w:r w:rsidR="00651C2C">
        <w:t xml:space="preserve"> F</w:t>
      </w:r>
      <w:r>
        <w:t>orpliktelseserklæring.</w:t>
      </w:r>
    </w:p>
    <w:p w14:paraId="79EDB87F" w14:textId="77777777" w:rsidR="00C47FA7" w:rsidRDefault="00C47FA7" w:rsidP="00C4142A">
      <w:pPr>
        <w:pStyle w:val="Overskrift1"/>
        <w:numPr>
          <w:ilvl w:val="0"/>
          <w:numId w:val="3"/>
        </w:numPr>
      </w:pPr>
      <w:bookmarkStart w:id="74" w:name="_Toc251330305"/>
      <w:bookmarkStart w:id="75" w:name="_Toc325095442"/>
      <w:bookmarkStart w:id="76" w:name="_Toc23843671"/>
      <w:bookmarkEnd w:id="59"/>
      <w:bookmarkEnd w:id="60"/>
      <w:bookmarkEnd w:id="61"/>
      <w:bookmarkEnd w:id="62"/>
      <w:bookmarkEnd w:id="63"/>
      <w:r w:rsidRPr="00F17E59">
        <w:t>Avgjørelse av konkurransen</w:t>
      </w:r>
      <w:bookmarkEnd w:id="74"/>
      <w:bookmarkEnd w:id="75"/>
      <w:bookmarkEnd w:id="76"/>
    </w:p>
    <w:p w14:paraId="2FCBE429" w14:textId="77777777" w:rsidR="00EC4767" w:rsidRDefault="00C47FA7" w:rsidP="00C4142A">
      <w:pPr>
        <w:pStyle w:val="Overskrift2"/>
        <w:numPr>
          <w:ilvl w:val="1"/>
          <w:numId w:val="3"/>
        </w:numPr>
      </w:pPr>
      <w:bookmarkStart w:id="77" w:name="_Toc251330306"/>
      <w:bookmarkStart w:id="78" w:name="_Toc325095443"/>
      <w:bookmarkStart w:id="79" w:name="_Toc23843672"/>
      <w:r w:rsidRPr="0061600B">
        <w:t>Tildelingskriterier</w:t>
      </w:r>
      <w:bookmarkEnd w:id="77"/>
      <w:bookmarkEnd w:id="78"/>
      <w:bookmarkEnd w:id="79"/>
    </w:p>
    <w:p w14:paraId="683F2068" w14:textId="77777777" w:rsidR="00F50C4F" w:rsidRPr="007B4DFA" w:rsidRDefault="00F50C4F" w:rsidP="00F50C4F">
      <w:pPr>
        <w:rPr>
          <w:rFonts w:asciiTheme="minorHAnsi" w:eastAsia="Times New Roman" w:hAnsiTheme="minorHAnsi" w:cs="Helvetica"/>
          <w:lang w:eastAsia="nb-NO"/>
        </w:rPr>
      </w:pPr>
      <w:r w:rsidRPr="007B4DFA">
        <w:t xml:space="preserve">Tildelingen skjer på basis av hvilket tilbud som har </w:t>
      </w:r>
      <w:r w:rsidRPr="007B4DFA">
        <w:rPr>
          <w:rFonts w:asciiTheme="minorHAnsi" w:eastAsia="Times New Roman" w:hAnsiTheme="minorHAnsi" w:cs="Helvetica"/>
          <w:lang w:eastAsia="nb-NO"/>
        </w:rPr>
        <w:t>det beste forholdet mellom pris og kvalitet.</w:t>
      </w:r>
    </w:p>
    <w:tbl>
      <w:tblPr>
        <w:tblStyle w:val="hinastabell1"/>
        <w:tblW w:w="8712" w:type="dxa"/>
        <w:tblInd w:w="-113" w:type="dxa"/>
        <w:tblLook w:val="04A0" w:firstRow="1" w:lastRow="0" w:firstColumn="1" w:lastColumn="0" w:noHBand="0" w:noVBand="1"/>
      </w:tblPr>
      <w:tblGrid>
        <w:gridCol w:w="6488"/>
        <w:gridCol w:w="2224"/>
      </w:tblGrid>
      <w:tr w:rsidR="00980ADF" w14:paraId="3AC7778A" w14:textId="77777777" w:rsidTr="00980ADF">
        <w:trPr>
          <w:cnfStyle w:val="100000000000" w:firstRow="1" w:lastRow="0" w:firstColumn="0" w:lastColumn="0" w:oddVBand="0" w:evenVBand="0" w:oddHBand="0" w:evenHBand="0" w:firstRowFirstColumn="0" w:firstRowLastColumn="0" w:lastRowFirstColumn="0" w:lastRowLastColumn="0"/>
          <w:trHeight w:val="588"/>
        </w:trPr>
        <w:tc>
          <w:tcPr>
            <w:tcW w:w="6488" w:type="dxa"/>
            <w:hideMark/>
          </w:tcPr>
          <w:p w14:paraId="0C36CEE6" w14:textId="77777777" w:rsidR="00980ADF" w:rsidRDefault="00980ADF" w:rsidP="001011F2">
            <w:pPr>
              <w:spacing w:line="252" w:lineRule="auto"/>
              <w:rPr>
                <w:b w:val="0"/>
                <w:bCs/>
                <w:color w:val="FFFFFF"/>
                <w:lang w:eastAsia="nb-NO"/>
              </w:rPr>
            </w:pPr>
            <w:r>
              <w:rPr>
                <w:bCs/>
                <w:color w:val="FFFFFF"/>
                <w:lang w:eastAsia="nb-NO"/>
              </w:rPr>
              <w:t>Tildelingskriterium</w:t>
            </w:r>
          </w:p>
        </w:tc>
        <w:tc>
          <w:tcPr>
            <w:tcW w:w="2224" w:type="dxa"/>
            <w:hideMark/>
          </w:tcPr>
          <w:p w14:paraId="2DAC01A2" w14:textId="77777777" w:rsidR="00980ADF" w:rsidRDefault="00980ADF" w:rsidP="001011F2">
            <w:pPr>
              <w:spacing w:line="252" w:lineRule="auto"/>
              <w:jc w:val="center"/>
              <w:rPr>
                <w:b w:val="0"/>
                <w:bCs/>
                <w:color w:val="FFFFFF"/>
                <w:lang w:eastAsia="nb-NO"/>
              </w:rPr>
            </w:pPr>
            <w:r>
              <w:rPr>
                <w:bCs/>
                <w:color w:val="FFFFFF"/>
                <w:lang w:eastAsia="nb-NO"/>
              </w:rPr>
              <w:t>Vekting</w:t>
            </w:r>
          </w:p>
        </w:tc>
      </w:tr>
      <w:tr w:rsidR="00980ADF" w14:paraId="6A16FA93" w14:textId="77777777" w:rsidTr="00980ADF">
        <w:trPr>
          <w:trHeight w:val="372"/>
        </w:trPr>
        <w:tc>
          <w:tcPr>
            <w:tcW w:w="6488" w:type="dxa"/>
            <w:hideMark/>
          </w:tcPr>
          <w:p w14:paraId="1141AF9B" w14:textId="77777777" w:rsidR="00980ADF" w:rsidRPr="005F6CD7" w:rsidRDefault="00980ADF" w:rsidP="001011F2">
            <w:pPr>
              <w:spacing w:line="252" w:lineRule="auto"/>
              <w:ind w:firstLine="440"/>
              <w:rPr>
                <w:b/>
                <w:color w:val="000000"/>
                <w:lang w:eastAsia="nb-NO"/>
              </w:rPr>
            </w:pPr>
            <w:r w:rsidRPr="005F6CD7">
              <w:rPr>
                <w:b/>
                <w:color w:val="000000"/>
                <w:lang w:eastAsia="nb-NO"/>
              </w:rPr>
              <w:t>1. Pris (se dokumentet «Vedlegg 3 Prisskjema»)</w:t>
            </w:r>
          </w:p>
        </w:tc>
        <w:tc>
          <w:tcPr>
            <w:tcW w:w="2224" w:type="dxa"/>
            <w:hideMark/>
          </w:tcPr>
          <w:p w14:paraId="1FFA8D99" w14:textId="77777777" w:rsidR="00980ADF" w:rsidRDefault="00980ADF" w:rsidP="001011F2">
            <w:pPr>
              <w:spacing w:line="252" w:lineRule="auto"/>
              <w:jc w:val="center"/>
              <w:rPr>
                <w:b/>
                <w:bCs/>
                <w:color w:val="000000"/>
                <w:sz w:val="28"/>
                <w:szCs w:val="28"/>
                <w:lang w:eastAsia="nb-NO"/>
              </w:rPr>
            </w:pPr>
            <w:r>
              <w:rPr>
                <w:b/>
                <w:bCs/>
                <w:color w:val="000000"/>
                <w:sz w:val="28"/>
                <w:szCs w:val="28"/>
                <w:lang w:eastAsia="nb-NO"/>
              </w:rPr>
              <w:t>60 %</w:t>
            </w:r>
          </w:p>
        </w:tc>
      </w:tr>
      <w:tr w:rsidR="00980ADF" w14:paraId="48B82DE5" w14:textId="77777777" w:rsidTr="00980ADF">
        <w:trPr>
          <w:trHeight w:val="300"/>
        </w:trPr>
        <w:tc>
          <w:tcPr>
            <w:tcW w:w="6488" w:type="dxa"/>
            <w:hideMark/>
          </w:tcPr>
          <w:p w14:paraId="0E97CAFF" w14:textId="77777777" w:rsidR="00980ADF" w:rsidRDefault="00980ADF" w:rsidP="001011F2">
            <w:pPr>
              <w:spacing w:line="252" w:lineRule="auto"/>
              <w:rPr>
                <w:color w:val="000000"/>
                <w:lang w:eastAsia="nb-NO"/>
              </w:rPr>
            </w:pPr>
            <w:r>
              <w:rPr>
                <w:color w:val="000000"/>
                <w:lang w:eastAsia="nb-NO"/>
              </w:rPr>
              <w:t>1.1 Pris for vedlikehold (under arkfanen «Produktoversikt»)</w:t>
            </w:r>
          </w:p>
        </w:tc>
        <w:tc>
          <w:tcPr>
            <w:tcW w:w="2224" w:type="dxa"/>
            <w:hideMark/>
          </w:tcPr>
          <w:p w14:paraId="70535A32" w14:textId="459EFCFB" w:rsidR="00980ADF" w:rsidRDefault="00980ADF" w:rsidP="001011F2">
            <w:pPr>
              <w:spacing w:line="252" w:lineRule="auto"/>
              <w:jc w:val="center"/>
              <w:rPr>
                <w:b/>
                <w:bCs/>
                <w:color w:val="000000"/>
                <w:lang w:eastAsia="nb-NO"/>
              </w:rPr>
            </w:pPr>
            <w:r>
              <w:rPr>
                <w:b/>
                <w:bCs/>
                <w:color w:val="000000"/>
                <w:lang w:eastAsia="nb-NO"/>
              </w:rPr>
              <w:t>80 %</w:t>
            </w:r>
            <w:r w:rsidR="00D25160">
              <w:rPr>
                <w:b/>
                <w:bCs/>
                <w:color w:val="000000"/>
                <w:lang w:eastAsia="nb-NO"/>
              </w:rPr>
              <w:t xml:space="preserve"> (av punkt 1)</w:t>
            </w:r>
          </w:p>
        </w:tc>
      </w:tr>
      <w:tr w:rsidR="00980ADF" w14:paraId="5CC01A86" w14:textId="77777777" w:rsidTr="00980ADF">
        <w:trPr>
          <w:trHeight w:val="300"/>
        </w:trPr>
        <w:tc>
          <w:tcPr>
            <w:tcW w:w="6488" w:type="dxa"/>
            <w:hideMark/>
          </w:tcPr>
          <w:p w14:paraId="5CC57C3D" w14:textId="77777777" w:rsidR="00980ADF" w:rsidRDefault="00980ADF" w:rsidP="001011F2">
            <w:pPr>
              <w:spacing w:line="252" w:lineRule="auto"/>
              <w:rPr>
                <w:color w:val="000000"/>
                <w:lang w:eastAsia="nb-NO"/>
              </w:rPr>
            </w:pPr>
            <w:r>
              <w:rPr>
                <w:color w:val="000000"/>
                <w:lang w:eastAsia="nb-NO"/>
              </w:rPr>
              <w:t>    1.1.1 Pris for vedlikehold med 1 års varighet</w:t>
            </w:r>
          </w:p>
        </w:tc>
        <w:tc>
          <w:tcPr>
            <w:tcW w:w="2224" w:type="dxa"/>
            <w:hideMark/>
          </w:tcPr>
          <w:p w14:paraId="1F3C0608" w14:textId="495D0DB0" w:rsidR="00980ADF" w:rsidRDefault="005406B6" w:rsidP="001011F2">
            <w:pPr>
              <w:spacing w:line="252" w:lineRule="auto"/>
              <w:jc w:val="center"/>
              <w:rPr>
                <w:color w:val="000000"/>
                <w:lang w:eastAsia="nb-NO"/>
              </w:rPr>
            </w:pPr>
            <w:r>
              <w:rPr>
                <w:color w:val="FF0000"/>
                <w:lang w:eastAsia="nb-NO"/>
              </w:rPr>
              <w:t xml:space="preserve">65% </w:t>
            </w:r>
            <w:r w:rsidR="00980ADF" w:rsidRPr="005406B6">
              <w:rPr>
                <w:strike/>
                <w:color w:val="000000"/>
                <w:lang w:eastAsia="nb-NO"/>
              </w:rPr>
              <w:t>25 %</w:t>
            </w:r>
            <w:r w:rsidR="00A56B87">
              <w:rPr>
                <w:color w:val="000000"/>
                <w:lang w:eastAsia="nb-NO"/>
              </w:rPr>
              <w:t xml:space="preserve"> (av punkt 1.1)</w:t>
            </w:r>
          </w:p>
        </w:tc>
      </w:tr>
      <w:tr w:rsidR="00A56B87" w14:paraId="2911E225" w14:textId="77777777" w:rsidTr="00980ADF">
        <w:trPr>
          <w:trHeight w:val="300"/>
        </w:trPr>
        <w:tc>
          <w:tcPr>
            <w:tcW w:w="6488" w:type="dxa"/>
            <w:hideMark/>
          </w:tcPr>
          <w:p w14:paraId="50C67AAB" w14:textId="77777777" w:rsidR="00A56B87" w:rsidRPr="00106753" w:rsidRDefault="00A56B87" w:rsidP="00A56B87">
            <w:pPr>
              <w:spacing w:line="252" w:lineRule="auto"/>
              <w:rPr>
                <w:strike/>
                <w:color w:val="000000"/>
                <w:lang w:eastAsia="nb-NO"/>
              </w:rPr>
            </w:pPr>
            <w:r w:rsidRPr="00106753">
              <w:rPr>
                <w:strike/>
                <w:color w:val="000000"/>
                <w:lang w:eastAsia="nb-NO"/>
              </w:rPr>
              <w:t>    1.1.2 Pris for vedlikehold 2 års varighet</w:t>
            </w:r>
          </w:p>
        </w:tc>
        <w:tc>
          <w:tcPr>
            <w:tcW w:w="2224" w:type="dxa"/>
            <w:hideMark/>
          </w:tcPr>
          <w:p w14:paraId="695CD2DA" w14:textId="6FCF8AFB" w:rsidR="00A56B87" w:rsidRPr="00106753" w:rsidRDefault="00A56B87" w:rsidP="00A56B87">
            <w:pPr>
              <w:spacing w:line="252" w:lineRule="auto"/>
              <w:jc w:val="center"/>
              <w:rPr>
                <w:strike/>
                <w:color w:val="000000"/>
                <w:lang w:eastAsia="nb-NO"/>
              </w:rPr>
            </w:pPr>
            <w:r w:rsidRPr="00106753">
              <w:rPr>
                <w:strike/>
                <w:color w:val="000000"/>
                <w:lang w:eastAsia="nb-NO"/>
              </w:rPr>
              <w:t>25 % (av punkt 1.1)</w:t>
            </w:r>
          </w:p>
        </w:tc>
      </w:tr>
      <w:tr w:rsidR="00A56B87" w14:paraId="66B4327B" w14:textId="77777777" w:rsidTr="00980ADF">
        <w:trPr>
          <w:trHeight w:val="300"/>
        </w:trPr>
        <w:tc>
          <w:tcPr>
            <w:tcW w:w="6488" w:type="dxa"/>
            <w:hideMark/>
          </w:tcPr>
          <w:p w14:paraId="2E1D5CF7" w14:textId="77777777" w:rsidR="00A56B87" w:rsidRPr="00106753" w:rsidRDefault="00A56B87" w:rsidP="00A56B87">
            <w:pPr>
              <w:spacing w:line="252" w:lineRule="auto"/>
              <w:rPr>
                <w:strike/>
                <w:color w:val="000000"/>
                <w:lang w:eastAsia="nb-NO"/>
              </w:rPr>
            </w:pPr>
            <w:r w:rsidRPr="00106753">
              <w:rPr>
                <w:strike/>
                <w:color w:val="000000"/>
                <w:lang w:eastAsia="nb-NO"/>
              </w:rPr>
              <w:t>    1.1.3 Pris for vedlikehold 3 års varighet</w:t>
            </w:r>
          </w:p>
        </w:tc>
        <w:tc>
          <w:tcPr>
            <w:tcW w:w="2224" w:type="dxa"/>
            <w:hideMark/>
          </w:tcPr>
          <w:p w14:paraId="37843A0F" w14:textId="777CD7E6" w:rsidR="00A56B87" w:rsidRPr="00106753" w:rsidRDefault="00A56B87" w:rsidP="00A56B87">
            <w:pPr>
              <w:spacing w:line="252" w:lineRule="auto"/>
              <w:jc w:val="center"/>
              <w:rPr>
                <w:strike/>
                <w:color w:val="000000"/>
                <w:lang w:eastAsia="nb-NO"/>
              </w:rPr>
            </w:pPr>
            <w:r w:rsidRPr="00106753">
              <w:rPr>
                <w:strike/>
                <w:color w:val="000000"/>
                <w:lang w:eastAsia="nb-NO"/>
              </w:rPr>
              <w:t>25 % (av punkt 1.1)</w:t>
            </w:r>
          </w:p>
        </w:tc>
      </w:tr>
      <w:tr w:rsidR="00A56B87" w14:paraId="7C1FF782" w14:textId="77777777" w:rsidTr="00980ADF">
        <w:trPr>
          <w:trHeight w:val="300"/>
        </w:trPr>
        <w:tc>
          <w:tcPr>
            <w:tcW w:w="6488" w:type="dxa"/>
            <w:hideMark/>
          </w:tcPr>
          <w:p w14:paraId="2A017B24" w14:textId="3B2CA425" w:rsidR="00A56B87" w:rsidRPr="005B67BF" w:rsidRDefault="00A56B87" w:rsidP="00A56B87">
            <w:pPr>
              <w:spacing w:line="252" w:lineRule="auto"/>
              <w:rPr>
                <w:color w:val="FF0000"/>
                <w:lang w:eastAsia="nb-NO"/>
              </w:rPr>
            </w:pPr>
            <w:r>
              <w:rPr>
                <w:color w:val="000000"/>
                <w:lang w:eastAsia="nb-NO"/>
              </w:rPr>
              <w:t>    1.1.4 - 1.1.9 Pris for support</w:t>
            </w:r>
            <w:r w:rsidR="005B67BF">
              <w:rPr>
                <w:color w:val="000000"/>
                <w:lang w:eastAsia="nb-NO"/>
              </w:rPr>
              <w:t xml:space="preserve"> </w:t>
            </w:r>
            <w:r w:rsidR="00C15F15">
              <w:rPr>
                <w:color w:val="FF0000"/>
                <w:lang w:eastAsia="nb-NO"/>
              </w:rPr>
              <w:t>1 års varighet</w:t>
            </w:r>
            <w:bookmarkStart w:id="80" w:name="_GoBack"/>
            <w:bookmarkEnd w:id="80"/>
          </w:p>
        </w:tc>
        <w:tc>
          <w:tcPr>
            <w:tcW w:w="2224" w:type="dxa"/>
            <w:hideMark/>
          </w:tcPr>
          <w:p w14:paraId="15DDE17B" w14:textId="7C83B099" w:rsidR="00A56B87" w:rsidRDefault="00D56C75" w:rsidP="00A56B87">
            <w:pPr>
              <w:spacing w:line="252" w:lineRule="auto"/>
              <w:jc w:val="center"/>
              <w:rPr>
                <w:color w:val="000000"/>
                <w:lang w:eastAsia="nb-NO"/>
              </w:rPr>
            </w:pPr>
            <w:r>
              <w:rPr>
                <w:color w:val="FF0000"/>
                <w:lang w:eastAsia="nb-NO"/>
              </w:rPr>
              <w:t xml:space="preserve">35% </w:t>
            </w:r>
            <w:r w:rsidR="00A56B87" w:rsidRPr="005406B6">
              <w:rPr>
                <w:strike/>
                <w:color w:val="000000"/>
                <w:lang w:eastAsia="nb-NO"/>
              </w:rPr>
              <w:t>25 %</w:t>
            </w:r>
            <w:r w:rsidR="00A56B87" w:rsidRPr="001403E7">
              <w:rPr>
                <w:color w:val="000000"/>
                <w:lang w:eastAsia="nb-NO"/>
              </w:rPr>
              <w:t xml:space="preserve"> (av punkt 1.1)</w:t>
            </w:r>
          </w:p>
        </w:tc>
      </w:tr>
      <w:tr w:rsidR="00980ADF" w14:paraId="33D4513F" w14:textId="77777777" w:rsidTr="00980ADF">
        <w:trPr>
          <w:trHeight w:val="588"/>
        </w:trPr>
        <w:tc>
          <w:tcPr>
            <w:tcW w:w="6488" w:type="dxa"/>
            <w:hideMark/>
          </w:tcPr>
          <w:p w14:paraId="71672F88" w14:textId="77777777" w:rsidR="00980ADF" w:rsidRDefault="00980ADF" w:rsidP="001011F2">
            <w:pPr>
              <w:spacing w:line="252" w:lineRule="auto"/>
              <w:rPr>
                <w:color w:val="000000"/>
                <w:lang w:eastAsia="nb-NO"/>
              </w:rPr>
            </w:pPr>
            <w:r>
              <w:rPr>
                <w:color w:val="000000"/>
                <w:lang w:eastAsia="nb-NO"/>
              </w:rPr>
              <w:t>1.2. Pris for konsulenttjenester (under arkfanen «Konsulenttjenester»)</w:t>
            </w:r>
          </w:p>
        </w:tc>
        <w:tc>
          <w:tcPr>
            <w:tcW w:w="2224" w:type="dxa"/>
            <w:hideMark/>
          </w:tcPr>
          <w:p w14:paraId="1E97779C" w14:textId="6702CF76" w:rsidR="00980ADF" w:rsidRDefault="00980ADF" w:rsidP="001011F2">
            <w:pPr>
              <w:spacing w:line="252" w:lineRule="auto"/>
              <w:jc w:val="center"/>
              <w:rPr>
                <w:b/>
                <w:bCs/>
                <w:color w:val="000000"/>
                <w:sz w:val="28"/>
                <w:szCs w:val="28"/>
                <w:lang w:eastAsia="nb-NO"/>
              </w:rPr>
            </w:pPr>
            <w:r w:rsidRPr="002427D4">
              <w:rPr>
                <w:b/>
                <w:bCs/>
                <w:color w:val="000000"/>
                <w:lang w:eastAsia="nb-NO"/>
              </w:rPr>
              <w:t>15 %</w:t>
            </w:r>
            <w:r w:rsidR="00D25160" w:rsidRPr="002427D4">
              <w:rPr>
                <w:b/>
                <w:bCs/>
                <w:color w:val="000000"/>
                <w:lang w:eastAsia="nb-NO"/>
              </w:rPr>
              <w:t xml:space="preserve"> (av punkt 1)</w:t>
            </w:r>
          </w:p>
        </w:tc>
      </w:tr>
      <w:tr w:rsidR="00980ADF" w14:paraId="17D33D19" w14:textId="77777777" w:rsidTr="00980ADF">
        <w:trPr>
          <w:trHeight w:val="588"/>
        </w:trPr>
        <w:tc>
          <w:tcPr>
            <w:tcW w:w="6488" w:type="dxa"/>
            <w:hideMark/>
          </w:tcPr>
          <w:p w14:paraId="733DB2DA" w14:textId="77777777" w:rsidR="00980ADF" w:rsidRDefault="00980ADF" w:rsidP="001011F2">
            <w:pPr>
              <w:spacing w:line="252" w:lineRule="auto"/>
              <w:rPr>
                <w:color w:val="000000"/>
                <w:lang w:eastAsia="nb-NO"/>
              </w:rPr>
            </w:pPr>
            <w:r>
              <w:rPr>
                <w:color w:val="000000"/>
                <w:lang w:eastAsia="nb-NO"/>
              </w:rPr>
              <w:t>1.3. Pris for eventuelle tilleggskostnader under arkfanen «Tilleggskostnader»</w:t>
            </w:r>
          </w:p>
        </w:tc>
        <w:tc>
          <w:tcPr>
            <w:tcW w:w="2224" w:type="dxa"/>
            <w:hideMark/>
          </w:tcPr>
          <w:p w14:paraId="210354A7" w14:textId="5EF940D8" w:rsidR="00980ADF" w:rsidRPr="002427D4" w:rsidRDefault="00980ADF" w:rsidP="001011F2">
            <w:pPr>
              <w:spacing w:line="252" w:lineRule="auto"/>
              <w:jc w:val="center"/>
              <w:rPr>
                <w:b/>
                <w:bCs/>
                <w:color w:val="000000"/>
                <w:lang w:eastAsia="nb-NO"/>
              </w:rPr>
            </w:pPr>
            <w:r w:rsidRPr="002427D4">
              <w:rPr>
                <w:b/>
                <w:bCs/>
                <w:color w:val="000000"/>
                <w:lang w:eastAsia="nb-NO"/>
              </w:rPr>
              <w:t>5 %</w:t>
            </w:r>
            <w:r w:rsidR="002427D4" w:rsidRPr="002427D4">
              <w:rPr>
                <w:b/>
                <w:bCs/>
                <w:color w:val="000000"/>
                <w:lang w:eastAsia="nb-NO"/>
              </w:rPr>
              <w:t xml:space="preserve"> (av punkt 1)</w:t>
            </w:r>
          </w:p>
        </w:tc>
      </w:tr>
      <w:tr w:rsidR="00980ADF" w14:paraId="1C2CF77D" w14:textId="77777777" w:rsidTr="00980ADF">
        <w:trPr>
          <w:trHeight w:val="372"/>
        </w:trPr>
        <w:tc>
          <w:tcPr>
            <w:tcW w:w="6488" w:type="dxa"/>
            <w:hideMark/>
          </w:tcPr>
          <w:p w14:paraId="1DDBA4ED" w14:textId="77777777" w:rsidR="00980ADF" w:rsidRPr="005F6CD7" w:rsidRDefault="00980ADF" w:rsidP="001011F2">
            <w:pPr>
              <w:spacing w:line="252" w:lineRule="auto"/>
              <w:ind w:firstLine="440"/>
              <w:rPr>
                <w:b/>
                <w:color w:val="000000"/>
                <w:lang w:eastAsia="nb-NO"/>
              </w:rPr>
            </w:pPr>
            <w:r w:rsidRPr="005F6CD7">
              <w:rPr>
                <w:b/>
                <w:color w:val="000000"/>
                <w:lang w:eastAsia="nb-NO"/>
              </w:rPr>
              <w:t>2. Kvalitet (se dokumentet «vedlegg 2 Kravspesifikasjon»)</w:t>
            </w:r>
          </w:p>
        </w:tc>
        <w:tc>
          <w:tcPr>
            <w:tcW w:w="2224" w:type="dxa"/>
            <w:hideMark/>
          </w:tcPr>
          <w:p w14:paraId="0E52DE75" w14:textId="77777777" w:rsidR="00980ADF" w:rsidRDefault="00980ADF" w:rsidP="001011F2">
            <w:pPr>
              <w:spacing w:line="252" w:lineRule="auto"/>
              <w:jc w:val="center"/>
              <w:rPr>
                <w:b/>
                <w:bCs/>
                <w:color w:val="000000"/>
                <w:sz w:val="28"/>
                <w:szCs w:val="28"/>
                <w:lang w:eastAsia="nb-NO"/>
              </w:rPr>
            </w:pPr>
            <w:r>
              <w:rPr>
                <w:b/>
                <w:bCs/>
                <w:color w:val="000000"/>
                <w:sz w:val="28"/>
                <w:szCs w:val="28"/>
                <w:lang w:eastAsia="nb-NO"/>
              </w:rPr>
              <w:t>40 %</w:t>
            </w:r>
          </w:p>
        </w:tc>
      </w:tr>
      <w:tr w:rsidR="00980ADF" w14:paraId="2C08A7B3" w14:textId="77777777" w:rsidTr="00980ADF">
        <w:trPr>
          <w:trHeight w:val="300"/>
        </w:trPr>
        <w:tc>
          <w:tcPr>
            <w:tcW w:w="6488" w:type="dxa"/>
            <w:hideMark/>
          </w:tcPr>
          <w:p w14:paraId="041F26BE" w14:textId="77777777" w:rsidR="00980ADF" w:rsidRDefault="00980ADF" w:rsidP="001011F2">
            <w:pPr>
              <w:spacing w:line="252" w:lineRule="auto"/>
              <w:rPr>
                <w:color w:val="000000"/>
                <w:lang w:eastAsia="nb-NO"/>
              </w:rPr>
            </w:pPr>
            <w:r>
              <w:rPr>
                <w:color w:val="000000"/>
                <w:lang w:eastAsia="nb-NO"/>
              </w:rPr>
              <w:t>  2.1 Generelle</w:t>
            </w:r>
          </w:p>
        </w:tc>
        <w:tc>
          <w:tcPr>
            <w:tcW w:w="2224" w:type="dxa"/>
            <w:hideMark/>
          </w:tcPr>
          <w:p w14:paraId="3A1E0092" w14:textId="29E7EA02" w:rsidR="00980ADF" w:rsidRDefault="00980ADF" w:rsidP="001011F2">
            <w:pPr>
              <w:spacing w:line="252" w:lineRule="auto"/>
              <w:jc w:val="center"/>
              <w:rPr>
                <w:b/>
                <w:bCs/>
                <w:color w:val="000000"/>
                <w:sz w:val="28"/>
                <w:szCs w:val="28"/>
                <w:lang w:eastAsia="nb-NO"/>
              </w:rPr>
            </w:pPr>
            <w:r w:rsidRPr="0035216E">
              <w:rPr>
                <w:b/>
                <w:bCs/>
                <w:color w:val="000000"/>
                <w:lang w:eastAsia="nb-NO"/>
              </w:rPr>
              <w:t>20 %</w:t>
            </w:r>
            <w:r w:rsidR="0035216E" w:rsidRPr="0035216E">
              <w:rPr>
                <w:b/>
                <w:bCs/>
                <w:color w:val="000000"/>
                <w:lang w:eastAsia="nb-NO"/>
              </w:rPr>
              <w:t xml:space="preserve"> (av punkt 2)</w:t>
            </w:r>
          </w:p>
        </w:tc>
      </w:tr>
      <w:tr w:rsidR="00980ADF" w14:paraId="4B7B7616" w14:textId="77777777" w:rsidTr="00980ADF">
        <w:trPr>
          <w:trHeight w:val="300"/>
        </w:trPr>
        <w:tc>
          <w:tcPr>
            <w:tcW w:w="6488" w:type="dxa"/>
            <w:hideMark/>
          </w:tcPr>
          <w:p w14:paraId="63163C84" w14:textId="77777777" w:rsidR="00980ADF" w:rsidRDefault="00980ADF" w:rsidP="001011F2">
            <w:pPr>
              <w:spacing w:line="252" w:lineRule="auto"/>
              <w:rPr>
                <w:color w:val="000000"/>
                <w:lang w:eastAsia="nb-NO"/>
              </w:rPr>
            </w:pPr>
            <w:r>
              <w:rPr>
                <w:color w:val="000000"/>
                <w:lang w:eastAsia="nb-NO"/>
              </w:rPr>
              <w:t>     2.1.1 G001</w:t>
            </w:r>
          </w:p>
        </w:tc>
        <w:tc>
          <w:tcPr>
            <w:tcW w:w="2224" w:type="dxa"/>
            <w:hideMark/>
          </w:tcPr>
          <w:p w14:paraId="671C8086" w14:textId="07BCAC3C" w:rsidR="00980ADF" w:rsidRDefault="00980ADF" w:rsidP="001011F2">
            <w:pPr>
              <w:spacing w:line="252" w:lineRule="auto"/>
              <w:jc w:val="center"/>
              <w:rPr>
                <w:color w:val="000000"/>
                <w:lang w:eastAsia="nb-NO"/>
              </w:rPr>
            </w:pPr>
            <w:r>
              <w:rPr>
                <w:color w:val="000000"/>
                <w:lang w:eastAsia="nb-NO"/>
              </w:rPr>
              <w:t>50%</w:t>
            </w:r>
            <w:r w:rsidR="00E1032F">
              <w:rPr>
                <w:color w:val="000000"/>
                <w:lang w:eastAsia="nb-NO"/>
              </w:rPr>
              <w:t xml:space="preserve"> (av punkt 2.1)</w:t>
            </w:r>
          </w:p>
        </w:tc>
      </w:tr>
      <w:tr w:rsidR="00980ADF" w14:paraId="5EA8F0AD" w14:textId="77777777" w:rsidTr="00980ADF">
        <w:trPr>
          <w:trHeight w:val="300"/>
        </w:trPr>
        <w:tc>
          <w:tcPr>
            <w:tcW w:w="6488" w:type="dxa"/>
            <w:hideMark/>
          </w:tcPr>
          <w:p w14:paraId="5A6E08ED" w14:textId="18EACA70" w:rsidR="00980ADF" w:rsidRPr="001B2AE5" w:rsidRDefault="00980ADF" w:rsidP="001011F2">
            <w:pPr>
              <w:spacing w:line="252" w:lineRule="auto"/>
              <w:rPr>
                <w:color w:val="000000"/>
                <w:lang w:eastAsia="nb-NO"/>
              </w:rPr>
            </w:pPr>
            <w:r>
              <w:rPr>
                <w:color w:val="000000"/>
                <w:lang w:eastAsia="nb-NO"/>
              </w:rPr>
              <w:lastRenderedPageBreak/>
              <w:t>     2.1.</w:t>
            </w:r>
            <w:r>
              <w:rPr>
                <w:lang w:eastAsia="nb-NO"/>
              </w:rPr>
              <w:t xml:space="preserve">2 </w:t>
            </w:r>
            <w:r w:rsidRPr="00051BF0">
              <w:rPr>
                <w:strike/>
                <w:lang w:eastAsia="nb-NO"/>
              </w:rPr>
              <w:t>G005</w:t>
            </w:r>
            <w:r w:rsidR="00051BF0">
              <w:rPr>
                <w:lang w:eastAsia="nb-NO"/>
              </w:rPr>
              <w:t xml:space="preserve"> </w:t>
            </w:r>
            <w:r w:rsidR="001B2AE5" w:rsidRPr="00051BF0">
              <w:rPr>
                <w:color w:val="FF0000"/>
                <w:lang w:eastAsia="nb-NO"/>
              </w:rPr>
              <w:t>G006</w:t>
            </w:r>
          </w:p>
        </w:tc>
        <w:tc>
          <w:tcPr>
            <w:tcW w:w="2224" w:type="dxa"/>
            <w:hideMark/>
          </w:tcPr>
          <w:p w14:paraId="4A594B42" w14:textId="34BC22E9" w:rsidR="00980ADF" w:rsidRDefault="00980ADF" w:rsidP="001011F2">
            <w:pPr>
              <w:spacing w:line="252" w:lineRule="auto"/>
              <w:jc w:val="center"/>
              <w:rPr>
                <w:color w:val="000000"/>
                <w:lang w:eastAsia="nb-NO"/>
              </w:rPr>
            </w:pPr>
            <w:r>
              <w:rPr>
                <w:lang w:eastAsia="nb-NO"/>
              </w:rPr>
              <w:t>10 %</w:t>
            </w:r>
            <w:r w:rsidR="00E1032F">
              <w:rPr>
                <w:color w:val="000000"/>
                <w:lang w:eastAsia="nb-NO"/>
              </w:rPr>
              <w:t xml:space="preserve"> (av punkt 2.1)</w:t>
            </w:r>
          </w:p>
        </w:tc>
      </w:tr>
      <w:tr w:rsidR="00980ADF" w14:paraId="4AF5B2D5" w14:textId="77777777" w:rsidTr="00980ADF">
        <w:trPr>
          <w:trHeight w:val="300"/>
        </w:trPr>
        <w:tc>
          <w:tcPr>
            <w:tcW w:w="6488" w:type="dxa"/>
            <w:hideMark/>
          </w:tcPr>
          <w:p w14:paraId="1226048D" w14:textId="7FC9B740" w:rsidR="00980ADF" w:rsidRPr="001B2AE5" w:rsidRDefault="00980ADF" w:rsidP="001011F2">
            <w:pPr>
              <w:spacing w:line="252" w:lineRule="auto"/>
              <w:rPr>
                <w:color w:val="000000"/>
                <w:lang w:eastAsia="nb-NO"/>
              </w:rPr>
            </w:pPr>
            <w:r>
              <w:rPr>
                <w:color w:val="000000"/>
                <w:lang w:eastAsia="nb-NO"/>
              </w:rPr>
              <w:t xml:space="preserve">     2.1.3 </w:t>
            </w:r>
            <w:r w:rsidRPr="001B2AE5">
              <w:rPr>
                <w:strike/>
                <w:lang w:eastAsia="nb-NO"/>
              </w:rPr>
              <w:t>G008</w:t>
            </w:r>
            <w:r w:rsidR="001B2AE5">
              <w:rPr>
                <w:lang w:eastAsia="nb-NO"/>
              </w:rPr>
              <w:t xml:space="preserve"> </w:t>
            </w:r>
            <w:r w:rsidR="001B2AE5" w:rsidRPr="00051BF0">
              <w:rPr>
                <w:color w:val="FF0000"/>
                <w:lang w:eastAsia="nb-NO"/>
              </w:rPr>
              <w:t>G</w:t>
            </w:r>
            <w:r w:rsidR="00051BF0" w:rsidRPr="00051BF0">
              <w:rPr>
                <w:color w:val="FF0000"/>
                <w:lang w:eastAsia="nb-NO"/>
              </w:rPr>
              <w:t>009</w:t>
            </w:r>
          </w:p>
        </w:tc>
        <w:tc>
          <w:tcPr>
            <w:tcW w:w="2224" w:type="dxa"/>
            <w:hideMark/>
          </w:tcPr>
          <w:p w14:paraId="578957AF" w14:textId="309424B4" w:rsidR="00980ADF" w:rsidRDefault="00980ADF" w:rsidP="001011F2">
            <w:pPr>
              <w:spacing w:line="252" w:lineRule="auto"/>
              <w:jc w:val="center"/>
              <w:rPr>
                <w:color w:val="000000"/>
                <w:lang w:eastAsia="nb-NO"/>
              </w:rPr>
            </w:pPr>
            <w:r>
              <w:rPr>
                <w:lang w:eastAsia="nb-NO"/>
              </w:rPr>
              <w:t>40 %</w:t>
            </w:r>
            <w:r w:rsidR="00E1032F">
              <w:rPr>
                <w:color w:val="000000"/>
                <w:lang w:eastAsia="nb-NO"/>
              </w:rPr>
              <w:t xml:space="preserve"> (av punkt 2.1)</w:t>
            </w:r>
          </w:p>
        </w:tc>
      </w:tr>
      <w:tr w:rsidR="00980ADF" w14:paraId="3930EFA2" w14:textId="77777777" w:rsidTr="00980ADF">
        <w:trPr>
          <w:trHeight w:val="300"/>
        </w:trPr>
        <w:tc>
          <w:tcPr>
            <w:tcW w:w="6488" w:type="dxa"/>
            <w:hideMark/>
          </w:tcPr>
          <w:p w14:paraId="4EDA828D" w14:textId="77777777" w:rsidR="00980ADF" w:rsidRDefault="00980ADF" w:rsidP="001011F2">
            <w:pPr>
              <w:spacing w:line="252" w:lineRule="auto"/>
              <w:rPr>
                <w:color w:val="000000"/>
                <w:lang w:eastAsia="nb-NO"/>
              </w:rPr>
            </w:pPr>
            <w:r>
              <w:rPr>
                <w:color w:val="000000"/>
                <w:lang w:eastAsia="nb-NO"/>
              </w:rPr>
              <w:t>  2.2 Servicenivå</w:t>
            </w:r>
          </w:p>
        </w:tc>
        <w:tc>
          <w:tcPr>
            <w:tcW w:w="2224" w:type="dxa"/>
            <w:hideMark/>
          </w:tcPr>
          <w:p w14:paraId="2FCF27A7" w14:textId="24A7896B" w:rsidR="00980ADF" w:rsidRDefault="00980ADF" w:rsidP="001011F2">
            <w:pPr>
              <w:spacing w:line="252" w:lineRule="auto"/>
              <w:jc w:val="center"/>
              <w:rPr>
                <w:b/>
                <w:bCs/>
                <w:color w:val="000000"/>
                <w:sz w:val="28"/>
                <w:szCs w:val="28"/>
                <w:lang w:eastAsia="nb-NO"/>
              </w:rPr>
            </w:pPr>
            <w:r w:rsidRPr="00E1032F">
              <w:rPr>
                <w:b/>
                <w:bCs/>
                <w:color w:val="000000"/>
                <w:lang w:eastAsia="nb-NO"/>
              </w:rPr>
              <w:t>50 %</w:t>
            </w:r>
            <w:r w:rsidR="007E154A" w:rsidRPr="00E1032F">
              <w:rPr>
                <w:b/>
                <w:bCs/>
                <w:color w:val="000000"/>
                <w:lang w:eastAsia="nb-NO"/>
              </w:rPr>
              <w:t xml:space="preserve"> (av punkt 2)</w:t>
            </w:r>
          </w:p>
        </w:tc>
      </w:tr>
      <w:tr w:rsidR="00980ADF" w14:paraId="0E6179B7" w14:textId="77777777" w:rsidTr="00980ADF">
        <w:trPr>
          <w:trHeight w:val="300"/>
        </w:trPr>
        <w:tc>
          <w:tcPr>
            <w:tcW w:w="6488" w:type="dxa"/>
            <w:hideMark/>
          </w:tcPr>
          <w:p w14:paraId="2565FC02" w14:textId="77777777" w:rsidR="00980ADF" w:rsidRDefault="00980ADF" w:rsidP="001011F2">
            <w:pPr>
              <w:spacing w:line="252" w:lineRule="auto"/>
              <w:rPr>
                <w:color w:val="000000"/>
                <w:lang w:eastAsia="nb-NO"/>
              </w:rPr>
            </w:pPr>
            <w:r>
              <w:rPr>
                <w:color w:val="000000"/>
                <w:lang w:eastAsia="nb-NO"/>
              </w:rPr>
              <w:t>     2.2.1 S001</w:t>
            </w:r>
          </w:p>
        </w:tc>
        <w:tc>
          <w:tcPr>
            <w:tcW w:w="2224" w:type="dxa"/>
            <w:hideMark/>
          </w:tcPr>
          <w:p w14:paraId="5481B09E" w14:textId="1175FAE1" w:rsidR="00980ADF" w:rsidRDefault="00980ADF" w:rsidP="001011F2">
            <w:pPr>
              <w:spacing w:line="252" w:lineRule="auto"/>
              <w:jc w:val="center"/>
              <w:rPr>
                <w:color w:val="000000"/>
                <w:lang w:eastAsia="nb-NO"/>
              </w:rPr>
            </w:pPr>
            <w:r>
              <w:rPr>
                <w:color w:val="000000"/>
                <w:lang w:eastAsia="nb-NO"/>
              </w:rPr>
              <w:t>15 %</w:t>
            </w:r>
            <w:r w:rsidR="00FD5367">
              <w:rPr>
                <w:color w:val="000000"/>
                <w:lang w:eastAsia="nb-NO"/>
              </w:rPr>
              <w:t xml:space="preserve"> (av punkt 2.2)</w:t>
            </w:r>
          </w:p>
        </w:tc>
      </w:tr>
      <w:tr w:rsidR="00980ADF" w14:paraId="53598E7B" w14:textId="77777777" w:rsidTr="00980ADF">
        <w:trPr>
          <w:trHeight w:val="300"/>
        </w:trPr>
        <w:tc>
          <w:tcPr>
            <w:tcW w:w="6488" w:type="dxa"/>
            <w:hideMark/>
          </w:tcPr>
          <w:p w14:paraId="4C870C90" w14:textId="77777777" w:rsidR="00980ADF" w:rsidRDefault="00980ADF" w:rsidP="001011F2">
            <w:pPr>
              <w:spacing w:line="252" w:lineRule="auto"/>
              <w:rPr>
                <w:color w:val="000000"/>
                <w:lang w:eastAsia="nb-NO"/>
              </w:rPr>
            </w:pPr>
            <w:r>
              <w:rPr>
                <w:color w:val="000000"/>
                <w:lang w:eastAsia="nb-NO"/>
              </w:rPr>
              <w:t>     2.2.2 S002</w:t>
            </w:r>
          </w:p>
        </w:tc>
        <w:tc>
          <w:tcPr>
            <w:tcW w:w="2224" w:type="dxa"/>
            <w:hideMark/>
          </w:tcPr>
          <w:p w14:paraId="73F9DB28" w14:textId="7BCD2A28" w:rsidR="00980ADF" w:rsidRDefault="00980ADF" w:rsidP="001011F2">
            <w:pPr>
              <w:spacing w:line="252" w:lineRule="auto"/>
              <w:jc w:val="center"/>
              <w:rPr>
                <w:color w:val="000000"/>
                <w:lang w:eastAsia="nb-NO"/>
              </w:rPr>
            </w:pPr>
            <w:r>
              <w:rPr>
                <w:lang w:eastAsia="nb-NO"/>
              </w:rPr>
              <w:t>35 %</w:t>
            </w:r>
            <w:r w:rsidR="00FD5367">
              <w:rPr>
                <w:color w:val="000000"/>
                <w:lang w:eastAsia="nb-NO"/>
              </w:rPr>
              <w:t xml:space="preserve"> (av punkt 2.2)</w:t>
            </w:r>
          </w:p>
        </w:tc>
      </w:tr>
      <w:tr w:rsidR="00980ADF" w14:paraId="1EDD6C31" w14:textId="77777777" w:rsidTr="00980ADF">
        <w:trPr>
          <w:trHeight w:val="300"/>
        </w:trPr>
        <w:tc>
          <w:tcPr>
            <w:tcW w:w="6488" w:type="dxa"/>
            <w:hideMark/>
          </w:tcPr>
          <w:p w14:paraId="2DBBF5C0" w14:textId="77777777" w:rsidR="00980ADF" w:rsidRDefault="00980ADF" w:rsidP="001011F2">
            <w:pPr>
              <w:spacing w:line="252" w:lineRule="auto"/>
              <w:rPr>
                <w:color w:val="000000"/>
                <w:lang w:eastAsia="nb-NO"/>
              </w:rPr>
            </w:pPr>
            <w:r>
              <w:rPr>
                <w:color w:val="000000"/>
                <w:lang w:eastAsia="nb-NO"/>
              </w:rPr>
              <w:t>     2.2.3 S004</w:t>
            </w:r>
          </w:p>
        </w:tc>
        <w:tc>
          <w:tcPr>
            <w:tcW w:w="2224" w:type="dxa"/>
            <w:hideMark/>
          </w:tcPr>
          <w:p w14:paraId="1ECFA443" w14:textId="08D72BFB" w:rsidR="00980ADF" w:rsidRDefault="00980ADF" w:rsidP="001011F2">
            <w:pPr>
              <w:spacing w:line="252" w:lineRule="auto"/>
              <w:jc w:val="center"/>
              <w:rPr>
                <w:color w:val="000000"/>
                <w:lang w:eastAsia="nb-NO"/>
              </w:rPr>
            </w:pPr>
            <w:r>
              <w:rPr>
                <w:lang w:eastAsia="nb-NO"/>
              </w:rPr>
              <w:t>10 %</w:t>
            </w:r>
            <w:r w:rsidR="00FD5367">
              <w:rPr>
                <w:color w:val="000000"/>
                <w:lang w:eastAsia="nb-NO"/>
              </w:rPr>
              <w:t xml:space="preserve"> (av punkt 2.2)</w:t>
            </w:r>
          </w:p>
        </w:tc>
      </w:tr>
      <w:tr w:rsidR="00980ADF" w14:paraId="1C9C640F" w14:textId="77777777" w:rsidTr="00980ADF">
        <w:trPr>
          <w:trHeight w:val="300"/>
        </w:trPr>
        <w:tc>
          <w:tcPr>
            <w:tcW w:w="6488" w:type="dxa"/>
            <w:hideMark/>
          </w:tcPr>
          <w:p w14:paraId="2F8C6314" w14:textId="77777777" w:rsidR="00980ADF" w:rsidRDefault="00980ADF" w:rsidP="001011F2">
            <w:pPr>
              <w:spacing w:line="252" w:lineRule="auto"/>
              <w:rPr>
                <w:color w:val="000000"/>
                <w:lang w:eastAsia="nb-NO"/>
              </w:rPr>
            </w:pPr>
            <w:r>
              <w:rPr>
                <w:color w:val="000000"/>
                <w:lang w:eastAsia="nb-NO"/>
              </w:rPr>
              <w:t>     2.2.4 S005</w:t>
            </w:r>
          </w:p>
        </w:tc>
        <w:tc>
          <w:tcPr>
            <w:tcW w:w="2224" w:type="dxa"/>
            <w:hideMark/>
          </w:tcPr>
          <w:p w14:paraId="37C1B07C" w14:textId="41BF01F1" w:rsidR="00980ADF" w:rsidRDefault="00980ADF" w:rsidP="001011F2">
            <w:pPr>
              <w:spacing w:line="252" w:lineRule="auto"/>
              <w:jc w:val="center"/>
              <w:rPr>
                <w:color w:val="000000"/>
                <w:lang w:eastAsia="nb-NO"/>
              </w:rPr>
            </w:pPr>
            <w:r>
              <w:rPr>
                <w:lang w:eastAsia="nb-NO"/>
              </w:rPr>
              <w:t>5 %</w:t>
            </w:r>
            <w:r w:rsidR="00FD5367">
              <w:rPr>
                <w:color w:val="000000"/>
                <w:lang w:eastAsia="nb-NO"/>
              </w:rPr>
              <w:t xml:space="preserve"> (av punkt 2.2)</w:t>
            </w:r>
          </w:p>
        </w:tc>
      </w:tr>
      <w:tr w:rsidR="00980ADF" w14:paraId="4C070C06" w14:textId="77777777" w:rsidTr="00980ADF">
        <w:trPr>
          <w:trHeight w:val="300"/>
        </w:trPr>
        <w:tc>
          <w:tcPr>
            <w:tcW w:w="6488" w:type="dxa"/>
            <w:hideMark/>
          </w:tcPr>
          <w:p w14:paraId="36B75337" w14:textId="77777777" w:rsidR="00980ADF" w:rsidRDefault="00980ADF" w:rsidP="001011F2">
            <w:pPr>
              <w:spacing w:line="252" w:lineRule="auto"/>
              <w:rPr>
                <w:color w:val="000000"/>
                <w:lang w:eastAsia="nb-NO"/>
              </w:rPr>
            </w:pPr>
            <w:r>
              <w:rPr>
                <w:color w:val="000000"/>
                <w:lang w:eastAsia="nb-NO"/>
              </w:rPr>
              <w:t>     2.2.5 S007</w:t>
            </w:r>
          </w:p>
        </w:tc>
        <w:tc>
          <w:tcPr>
            <w:tcW w:w="2224" w:type="dxa"/>
            <w:hideMark/>
          </w:tcPr>
          <w:p w14:paraId="32002E90" w14:textId="632B6360" w:rsidR="00980ADF" w:rsidRDefault="00980ADF" w:rsidP="001011F2">
            <w:pPr>
              <w:spacing w:line="252" w:lineRule="auto"/>
              <w:jc w:val="center"/>
              <w:rPr>
                <w:color w:val="000000"/>
                <w:lang w:eastAsia="nb-NO"/>
              </w:rPr>
            </w:pPr>
            <w:r>
              <w:rPr>
                <w:color w:val="000000"/>
                <w:lang w:eastAsia="nb-NO"/>
              </w:rPr>
              <w:t>15 %</w:t>
            </w:r>
            <w:r w:rsidR="00FD5367">
              <w:rPr>
                <w:color w:val="000000"/>
                <w:lang w:eastAsia="nb-NO"/>
              </w:rPr>
              <w:t xml:space="preserve"> (av punkt 2.2)</w:t>
            </w:r>
          </w:p>
        </w:tc>
      </w:tr>
      <w:tr w:rsidR="00980ADF" w14:paraId="60B78712" w14:textId="77777777" w:rsidTr="00980ADF">
        <w:trPr>
          <w:trHeight w:val="300"/>
        </w:trPr>
        <w:tc>
          <w:tcPr>
            <w:tcW w:w="6488" w:type="dxa"/>
            <w:hideMark/>
          </w:tcPr>
          <w:p w14:paraId="4565277C" w14:textId="77777777" w:rsidR="00980ADF" w:rsidRDefault="00980ADF" w:rsidP="001011F2">
            <w:pPr>
              <w:spacing w:line="252" w:lineRule="auto"/>
              <w:rPr>
                <w:color w:val="000000"/>
                <w:lang w:eastAsia="nb-NO"/>
              </w:rPr>
            </w:pPr>
            <w:r>
              <w:rPr>
                <w:color w:val="000000"/>
                <w:lang w:eastAsia="nb-NO"/>
              </w:rPr>
              <w:t>     2.2.6 S009</w:t>
            </w:r>
          </w:p>
        </w:tc>
        <w:tc>
          <w:tcPr>
            <w:tcW w:w="2224" w:type="dxa"/>
            <w:hideMark/>
          </w:tcPr>
          <w:p w14:paraId="54A889B3" w14:textId="12903CB5" w:rsidR="00980ADF" w:rsidRDefault="00980ADF" w:rsidP="001011F2">
            <w:pPr>
              <w:spacing w:line="252" w:lineRule="auto"/>
              <w:jc w:val="center"/>
              <w:rPr>
                <w:color w:val="000000"/>
                <w:lang w:eastAsia="nb-NO"/>
              </w:rPr>
            </w:pPr>
            <w:r>
              <w:rPr>
                <w:color w:val="000000"/>
                <w:lang w:eastAsia="nb-NO"/>
              </w:rPr>
              <w:t>20 %</w:t>
            </w:r>
            <w:r w:rsidR="00FD5367">
              <w:rPr>
                <w:color w:val="000000"/>
                <w:lang w:eastAsia="nb-NO"/>
              </w:rPr>
              <w:t xml:space="preserve"> (av punkt 2.2)</w:t>
            </w:r>
          </w:p>
        </w:tc>
      </w:tr>
      <w:tr w:rsidR="00980ADF" w14:paraId="720E8E51" w14:textId="77777777" w:rsidTr="00980ADF">
        <w:trPr>
          <w:trHeight w:val="300"/>
        </w:trPr>
        <w:tc>
          <w:tcPr>
            <w:tcW w:w="6488" w:type="dxa"/>
            <w:hideMark/>
          </w:tcPr>
          <w:p w14:paraId="7BC59EB8" w14:textId="77777777" w:rsidR="00980ADF" w:rsidRDefault="00980ADF" w:rsidP="001011F2">
            <w:pPr>
              <w:spacing w:line="252" w:lineRule="auto"/>
              <w:rPr>
                <w:color w:val="000000"/>
                <w:lang w:eastAsia="nb-NO"/>
              </w:rPr>
            </w:pPr>
            <w:r>
              <w:rPr>
                <w:color w:val="000000"/>
                <w:lang w:eastAsia="nb-NO"/>
              </w:rPr>
              <w:t>  2.3 Kompetanse</w:t>
            </w:r>
          </w:p>
        </w:tc>
        <w:tc>
          <w:tcPr>
            <w:tcW w:w="2224" w:type="dxa"/>
            <w:hideMark/>
          </w:tcPr>
          <w:p w14:paraId="6766E93C" w14:textId="016AAA41" w:rsidR="00980ADF" w:rsidRDefault="00980ADF" w:rsidP="001011F2">
            <w:pPr>
              <w:spacing w:line="252" w:lineRule="auto"/>
              <w:jc w:val="center"/>
              <w:rPr>
                <w:b/>
                <w:bCs/>
                <w:color w:val="000000"/>
                <w:sz w:val="28"/>
                <w:szCs w:val="28"/>
                <w:lang w:eastAsia="nb-NO"/>
              </w:rPr>
            </w:pPr>
            <w:r w:rsidRPr="00E1032F">
              <w:rPr>
                <w:b/>
                <w:bCs/>
                <w:color w:val="000000"/>
                <w:lang w:eastAsia="nb-NO"/>
              </w:rPr>
              <w:t>30 %</w:t>
            </w:r>
            <w:r w:rsidR="007E154A" w:rsidRPr="00E1032F">
              <w:rPr>
                <w:b/>
                <w:bCs/>
                <w:color w:val="000000"/>
                <w:lang w:eastAsia="nb-NO"/>
              </w:rPr>
              <w:t xml:space="preserve"> (av punkt 2)</w:t>
            </w:r>
          </w:p>
        </w:tc>
      </w:tr>
      <w:tr w:rsidR="00980ADF" w14:paraId="4A8DB261" w14:textId="77777777" w:rsidTr="00980ADF">
        <w:trPr>
          <w:trHeight w:val="300"/>
        </w:trPr>
        <w:tc>
          <w:tcPr>
            <w:tcW w:w="6488" w:type="dxa"/>
            <w:hideMark/>
          </w:tcPr>
          <w:p w14:paraId="3376AC5E" w14:textId="77777777" w:rsidR="00980ADF" w:rsidRDefault="00980ADF" w:rsidP="001011F2">
            <w:pPr>
              <w:spacing w:line="252" w:lineRule="auto"/>
              <w:rPr>
                <w:color w:val="000000"/>
                <w:lang w:eastAsia="nb-NO"/>
              </w:rPr>
            </w:pPr>
            <w:r>
              <w:rPr>
                <w:color w:val="000000"/>
                <w:lang w:eastAsia="nb-NO"/>
              </w:rPr>
              <w:t>     2.3.1 K001</w:t>
            </w:r>
          </w:p>
        </w:tc>
        <w:tc>
          <w:tcPr>
            <w:tcW w:w="2224" w:type="dxa"/>
            <w:hideMark/>
          </w:tcPr>
          <w:p w14:paraId="6ABF5E33" w14:textId="490F8F79" w:rsidR="00980ADF" w:rsidRDefault="00980ADF" w:rsidP="001011F2">
            <w:pPr>
              <w:spacing w:line="252" w:lineRule="auto"/>
              <w:jc w:val="center"/>
              <w:rPr>
                <w:lang w:eastAsia="nb-NO"/>
              </w:rPr>
            </w:pPr>
            <w:r>
              <w:rPr>
                <w:lang w:eastAsia="nb-NO"/>
              </w:rPr>
              <w:t>60 %</w:t>
            </w:r>
            <w:r w:rsidR="00223073">
              <w:rPr>
                <w:color w:val="000000"/>
                <w:lang w:eastAsia="nb-NO"/>
              </w:rPr>
              <w:t xml:space="preserve"> (av punkt 2.3)</w:t>
            </w:r>
          </w:p>
        </w:tc>
      </w:tr>
      <w:tr w:rsidR="00980ADF" w14:paraId="3D93775B" w14:textId="77777777" w:rsidTr="00980ADF">
        <w:trPr>
          <w:trHeight w:val="300"/>
        </w:trPr>
        <w:tc>
          <w:tcPr>
            <w:tcW w:w="6488" w:type="dxa"/>
            <w:hideMark/>
          </w:tcPr>
          <w:p w14:paraId="390103A3" w14:textId="77777777" w:rsidR="00980ADF" w:rsidRDefault="00980ADF" w:rsidP="001011F2">
            <w:pPr>
              <w:spacing w:line="252" w:lineRule="auto"/>
              <w:rPr>
                <w:color w:val="000000"/>
                <w:lang w:eastAsia="nb-NO"/>
              </w:rPr>
            </w:pPr>
            <w:r>
              <w:rPr>
                <w:color w:val="000000"/>
                <w:lang w:eastAsia="nb-NO"/>
              </w:rPr>
              <w:t>     2.3.2 K002</w:t>
            </w:r>
          </w:p>
        </w:tc>
        <w:tc>
          <w:tcPr>
            <w:tcW w:w="2224" w:type="dxa"/>
            <w:hideMark/>
          </w:tcPr>
          <w:p w14:paraId="76F55A3B" w14:textId="36C048E2" w:rsidR="00980ADF" w:rsidRDefault="00980ADF" w:rsidP="001011F2">
            <w:pPr>
              <w:spacing w:line="252" w:lineRule="auto"/>
              <w:jc w:val="center"/>
              <w:rPr>
                <w:lang w:eastAsia="nb-NO"/>
              </w:rPr>
            </w:pPr>
            <w:r>
              <w:rPr>
                <w:lang w:eastAsia="nb-NO"/>
              </w:rPr>
              <w:t>20 %</w:t>
            </w:r>
            <w:r w:rsidR="00223073">
              <w:rPr>
                <w:color w:val="000000"/>
                <w:lang w:eastAsia="nb-NO"/>
              </w:rPr>
              <w:t xml:space="preserve"> (av punkt 2.3)</w:t>
            </w:r>
          </w:p>
        </w:tc>
      </w:tr>
      <w:tr w:rsidR="00980ADF" w14:paraId="2C793C33" w14:textId="77777777" w:rsidTr="00980ADF">
        <w:trPr>
          <w:trHeight w:val="300"/>
        </w:trPr>
        <w:tc>
          <w:tcPr>
            <w:tcW w:w="6488" w:type="dxa"/>
            <w:hideMark/>
          </w:tcPr>
          <w:p w14:paraId="5D56A384" w14:textId="77777777" w:rsidR="00980ADF" w:rsidRDefault="00980ADF" w:rsidP="001011F2">
            <w:pPr>
              <w:spacing w:line="252" w:lineRule="auto"/>
              <w:rPr>
                <w:color w:val="000000"/>
                <w:lang w:eastAsia="nb-NO"/>
              </w:rPr>
            </w:pPr>
            <w:r>
              <w:rPr>
                <w:color w:val="000000"/>
                <w:lang w:eastAsia="nb-NO"/>
              </w:rPr>
              <w:t>     2.3.3 K003</w:t>
            </w:r>
          </w:p>
        </w:tc>
        <w:tc>
          <w:tcPr>
            <w:tcW w:w="2224" w:type="dxa"/>
            <w:hideMark/>
          </w:tcPr>
          <w:p w14:paraId="5FCBE767" w14:textId="09B8E710" w:rsidR="00980ADF" w:rsidRDefault="00980ADF" w:rsidP="001011F2">
            <w:pPr>
              <w:spacing w:line="252" w:lineRule="auto"/>
              <w:jc w:val="center"/>
              <w:rPr>
                <w:lang w:eastAsia="nb-NO"/>
              </w:rPr>
            </w:pPr>
            <w:r>
              <w:rPr>
                <w:lang w:eastAsia="nb-NO"/>
              </w:rPr>
              <w:t>20 %</w:t>
            </w:r>
            <w:r w:rsidR="00223073">
              <w:rPr>
                <w:color w:val="000000"/>
                <w:lang w:eastAsia="nb-NO"/>
              </w:rPr>
              <w:t xml:space="preserve"> (av punkt 2.3)</w:t>
            </w:r>
          </w:p>
        </w:tc>
      </w:tr>
    </w:tbl>
    <w:p w14:paraId="132980C6" w14:textId="77777777" w:rsidR="00EC4767" w:rsidRPr="00EC4767" w:rsidRDefault="00EC4767" w:rsidP="00EC4767"/>
    <w:p w14:paraId="3A3DD956" w14:textId="77777777" w:rsidR="00EC4767" w:rsidRPr="000B3B8B" w:rsidRDefault="00EC4767" w:rsidP="00C4142A">
      <w:pPr>
        <w:pStyle w:val="Overskrift2"/>
        <w:numPr>
          <w:ilvl w:val="1"/>
          <w:numId w:val="3"/>
        </w:numPr>
      </w:pPr>
      <w:bookmarkStart w:id="81" w:name="_Toc23843673"/>
      <w:r w:rsidRPr="000B3B8B">
        <w:t>Utdyping av tildelingskriteriene:</w:t>
      </w:r>
      <w:bookmarkEnd w:id="81"/>
    </w:p>
    <w:p w14:paraId="71C794ED" w14:textId="77777777" w:rsidR="00EC4767" w:rsidRPr="00EC4767" w:rsidRDefault="00EC4767" w:rsidP="00602E92">
      <w:pPr>
        <w:keepNext/>
        <w:tabs>
          <w:tab w:val="left" w:pos="709"/>
        </w:tabs>
        <w:spacing w:before="0" w:line="240" w:lineRule="auto"/>
        <w:outlineLvl w:val="1"/>
        <w:rPr>
          <w:rFonts w:ascii="Arial" w:eastAsia="Times New Roman" w:hAnsi="Arial" w:cs="Arial"/>
          <w:b/>
          <w:bCs/>
          <w:i/>
          <w:iCs/>
          <w:sz w:val="24"/>
          <w:szCs w:val="28"/>
          <w:lang w:eastAsia="nb-NO"/>
        </w:rPr>
      </w:pPr>
    </w:p>
    <w:p w14:paraId="10A93C64" w14:textId="77777777" w:rsidR="00EC4767" w:rsidRPr="00001606" w:rsidRDefault="00EC4767" w:rsidP="00C4142A">
      <w:pPr>
        <w:pStyle w:val="Listeavsnitt"/>
        <w:keepNext/>
        <w:keepLines/>
        <w:numPr>
          <w:ilvl w:val="2"/>
          <w:numId w:val="3"/>
        </w:numPr>
        <w:spacing w:before="240" w:after="60" w:line="240" w:lineRule="auto"/>
        <w:outlineLvl w:val="2"/>
        <w:rPr>
          <w:rFonts w:cstheme="majorBidi"/>
          <w:b/>
          <w:bCs/>
          <w:iCs/>
          <w:szCs w:val="26"/>
        </w:rPr>
      </w:pPr>
      <w:bookmarkStart w:id="82" w:name="_Toc23843674"/>
      <w:r w:rsidRPr="00001606">
        <w:rPr>
          <w:rFonts w:cstheme="majorBidi"/>
          <w:b/>
          <w:bCs/>
          <w:iCs/>
          <w:szCs w:val="26"/>
        </w:rPr>
        <w:t>Pris</w:t>
      </w:r>
      <w:bookmarkEnd w:id="82"/>
    </w:p>
    <w:p w14:paraId="4CA905F6" w14:textId="77777777" w:rsidR="009D4D57" w:rsidRDefault="009D4D57" w:rsidP="009D4D57">
      <w:r>
        <w:t>Vurderingen vil ta utgangspunkt i prisene som er angitt i dokumentet «Vedlegg 3 Prisskjema».</w:t>
      </w:r>
    </w:p>
    <w:p w14:paraId="0FEC1EBA" w14:textId="70636E54" w:rsidR="0079534B" w:rsidRDefault="00CC5B56" w:rsidP="0079534B">
      <w:pPr>
        <w:pStyle w:val="Listeavsnitt"/>
        <w:numPr>
          <w:ilvl w:val="0"/>
          <w:numId w:val="19"/>
        </w:numPr>
      </w:pPr>
      <w:r>
        <w:t>Pris for vedlikehold</w:t>
      </w:r>
    </w:p>
    <w:p w14:paraId="0B568E81" w14:textId="5322C0F0" w:rsidR="009D4D57" w:rsidRPr="006020F6" w:rsidRDefault="009D4D57" w:rsidP="0079534B">
      <w:pPr>
        <w:pStyle w:val="Listeavsnitt"/>
        <w:numPr>
          <w:ilvl w:val="0"/>
          <w:numId w:val="0"/>
        </w:numPr>
        <w:ind w:left="720"/>
        <w:rPr>
          <w:strike/>
        </w:rPr>
      </w:pPr>
      <w:r w:rsidRPr="006020F6">
        <w:rPr>
          <w:strike/>
        </w:rPr>
        <w:t xml:space="preserve">Prisene i kolonnen for henholdsvis </w:t>
      </w:r>
      <w:r w:rsidR="00A81DE7" w:rsidRPr="006020F6">
        <w:rPr>
          <w:strike/>
        </w:rPr>
        <w:t xml:space="preserve">1 års, 2 </w:t>
      </w:r>
      <w:r w:rsidR="00861C72" w:rsidRPr="006020F6">
        <w:rPr>
          <w:strike/>
        </w:rPr>
        <w:t xml:space="preserve">års og 3 års vedlikehold summeres </w:t>
      </w:r>
      <w:r w:rsidRPr="006020F6">
        <w:rPr>
          <w:strike/>
        </w:rPr>
        <w:t xml:space="preserve">og leverandøren med best (lavest pris) gis 10 poeng </w:t>
      </w:r>
      <w:r w:rsidR="000E351F" w:rsidRPr="006020F6">
        <w:rPr>
          <w:strike/>
        </w:rPr>
        <w:t xml:space="preserve">for den aktuelle kolonnen, </w:t>
      </w:r>
      <w:r w:rsidRPr="006020F6">
        <w:rPr>
          <w:strike/>
        </w:rPr>
        <w:t xml:space="preserve">de øvrige leverandørene tildeles en forholdsmessig poengsum. </w:t>
      </w:r>
    </w:p>
    <w:p w14:paraId="3A70C65E" w14:textId="77777777" w:rsidR="006020F6" w:rsidRDefault="006020F6" w:rsidP="006020F6">
      <w:pPr>
        <w:pStyle w:val="Listeavsnitt"/>
        <w:numPr>
          <w:ilvl w:val="0"/>
          <w:numId w:val="0"/>
        </w:numPr>
        <w:ind w:left="720"/>
      </w:pPr>
    </w:p>
    <w:p w14:paraId="44E9D215" w14:textId="1BF519EC" w:rsidR="006020F6" w:rsidRPr="00584698" w:rsidRDefault="006020F6" w:rsidP="006020F6">
      <w:pPr>
        <w:pStyle w:val="Listeavsnitt"/>
        <w:numPr>
          <w:ilvl w:val="0"/>
          <w:numId w:val="0"/>
        </w:numPr>
        <w:ind w:left="720"/>
        <w:rPr>
          <w:color w:val="FF0000"/>
        </w:rPr>
      </w:pPr>
      <w:r w:rsidRPr="00584698">
        <w:rPr>
          <w:color w:val="FF0000"/>
        </w:rPr>
        <w:t>Prisen</w:t>
      </w:r>
      <w:r w:rsidRPr="00584698">
        <w:rPr>
          <w:color w:val="FF0000"/>
        </w:rPr>
        <w:t>e</w:t>
      </w:r>
      <w:r w:rsidR="009C39B2">
        <w:rPr>
          <w:color w:val="FF0000"/>
        </w:rPr>
        <w:t xml:space="preserve"> i arkfanen «Produktoversikt»</w:t>
      </w:r>
      <w:r w:rsidRPr="00584698">
        <w:rPr>
          <w:color w:val="FF0000"/>
        </w:rPr>
        <w:t xml:space="preserve"> i kolonnen for 1 års vedlikehold summeres og leverandøren med best (lavest pris) gis 10 poeng for den aktuelle kolonnen, de øvrige leverandørene tildeles en forholdsmessig poengsum. </w:t>
      </w:r>
    </w:p>
    <w:p w14:paraId="7750A165" w14:textId="1569C0BE" w:rsidR="00E05A3D" w:rsidRDefault="00E05A3D" w:rsidP="0079534B">
      <w:pPr>
        <w:pStyle w:val="Listeavsnitt"/>
        <w:numPr>
          <w:ilvl w:val="0"/>
          <w:numId w:val="0"/>
        </w:numPr>
        <w:ind w:left="720"/>
      </w:pPr>
    </w:p>
    <w:p w14:paraId="276884D2" w14:textId="39F4F80C" w:rsidR="00533F06" w:rsidRPr="00584698" w:rsidRDefault="00A51C0D" w:rsidP="003C450C">
      <w:pPr>
        <w:pStyle w:val="Listeavsnitt"/>
        <w:numPr>
          <w:ilvl w:val="0"/>
          <w:numId w:val="0"/>
        </w:numPr>
        <w:ind w:left="720"/>
        <w:rPr>
          <w:strike/>
        </w:rPr>
      </w:pPr>
      <w:r w:rsidRPr="00584698">
        <w:rPr>
          <w:strike/>
        </w:rPr>
        <w:t>Pris</w:t>
      </w:r>
      <w:r w:rsidR="007E1D6C" w:rsidRPr="00584698">
        <w:rPr>
          <w:strike/>
        </w:rPr>
        <w:t>ene</w:t>
      </w:r>
      <w:r w:rsidRPr="00584698">
        <w:rPr>
          <w:strike/>
        </w:rPr>
        <w:t xml:space="preserve"> for support </w:t>
      </w:r>
      <w:r w:rsidR="001E093E" w:rsidRPr="00584698">
        <w:rPr>
          <w:strike/>
        </w:rPr>
        <w:t>(til sammen 6 kolonner</w:t>
      </w:r>
      <w:r w:rsidR="007E1D6C" w:rsidRPr="00584698">
        <w:rPr>
          <w:strike/>
        </w:rPr>
        <w:t>)</w:t>
      </w:r>
      <w:r w:rsidR="001E093E" w:rsidRPr="00584698">
        <w:rPr>
          <w:strike/>
        </w:rPr>
        <w:t xml:space="preserve"> vil bli summert</w:t>
      </w:r>
      <w:r w:rsidR="007E1D6C" w:rsidRPr="00584698">
        <w:rPr>
          <w:strike/>
        </w:rPr>
        <w:t xml:space="preserve"> enkeltvis og deretter </w:t>
      </w:r>
      <w:r w:rsidR="008855BF" w:rsidRPr="00584698">
        <w:rPr>
          <w:strike/>
        </w:rPr>
        <w:t xml:space="preserve">sammen. Leverandørene med den laveste sluttsummen </w:t>
      </w:r>
      <w:r w:rsidR="003C450C" w:rsidRPr="00584698">
        <w:rPr>
          <w:strike/>
        </w:rPr>
        <w:t xml:space="preserve">gis 10 poeng, de øvrige leverandørene tildeles en forholdsmessig poengsum. </w:t>
      </w:r>
    </w:p>
    <w:p w14:paraId="05DCA7D6" w14:textId="77777777" w:rsidR="00584698" w:rsidRDefault="00584698" w:rsidP="003C450C">
      <w:pPr>
        <w:pStyle w:val="Listeavsnitt"/>
        <w:numPr>
          <w:ilvl w:val="0"/>
          <w:numId w:val="0"/>
        </w:numPr>
        <w:ind w:left="720"/>
      </w:pPr>
    </w:p>
    <w:p w14:paraId="149BD988" w14:textId="5F50CE48" w:rsidR="00584698" w:rsidRPr="006A78A4" w:rsidRDefault="00584698" w:rsidP="00584698">
      <w:pPr>
        <w:pStyle w:val="Listeavsnitt"/>
        <w:numPr>
          <w:ilvl w:val="0"/>
          <w:numId w:val="0"/>
        </w:numPr>
        <w:ind w:left="720"/>
        <w:rPr>
          <w:color w:val="FF0000"/>
        </w:rPr>
      </w:pPr>
      <w:r w:rsidRPr="006A78A4">
        <w:rPr>
          <w:color w:val="FF0000"/>
        </w:rPr>
        <w:t xml:space="preserve">Prisene for support </w:t>
      </w:r>
      <w:r w:rsidR="00A50C23" w:rsidRPr="006A78A4">
        <w:rPr>
          <w:color w:val="FF0000"/>
        </w:rPr>
        <w:t>i arkfane</w:t>
      </w:r>
      <w:r w:rsidR="00562B22" w:rsidRPr="006A78A4">
        <w:rPr>
          <w:color w:val="FF0000"/>
        </w:rPr>
        <w:t xml:space="preserve">n «Supportavtaler» </w:t>
      </w:r>
      <w:r w:rsidRPr="006A78A4">
        <w:rPr>
          <w:color w:val="FF0000"/>
        </w:rPr>
        <w:t xml:space="preserve">(til sammen </w:t>
      </w:r>
      <w:r w:rsidR="00562B22" w:rsidRPr="006A78A4">
        <w:rPr>
          <w:color w:val="FF0000"/>
        </w:rPr>
        <w:t>2</w:t>
      </w:r>
      <w:r w:rsidRPr="006A78A4">
        <w:rPr>
          <w:color w:val="FF0000"/>
        </w:rPr>
        <w:t xml:space="preserve"> kolonner) vil bli summert enkeltvis og deretter sammen. Leverandørene med den laveste sluttsummen gis 10 poeng, de øvrige leverandørene tildeles en forholdsmessig poengsum. </w:t>
      </w:r>
    </w:p>
    <w:p w14:paraId="6176C15E" w14:textId="09B84D9C" w:rsidR="003C450C" w:rsidRPr="00B47CF5" w:rsidRDefault="006A78A4" w:rsidP="003C450C">
      <w:pPr>
        <w:pStyle w:val="Listeavsnitt"/>
        <w:numPr>
          <w:ilvl w:val="0"/>
          <w:numId w:val="0"/>
        </w:numPr>
        <w:ind w:left="720"/>
        <w:rPr>
          <w:color w:val="FF0000"/>
        </w:rPr>
      </w:pPr>
      <w:r w:rsidRPr="00B47CF5">
        <w:rPr>
          <w:color w:val="FF0000"/>
        </w:rPr>
        <w:lastRenderedPageBreak/>
        <w:t xml:space="preserve">NB! Dersom </w:t>
      </w:r>
      <w:r w:rsidR="00B47CF5" w:rsidRPr="00B47CF5">
        <w:rPr>
          <w:color w:val="FF0000"/>
        </w:rPr>
        <w:t>L</w:t>
      </w:r>
      <w:r w:rsidRPr="00B47CF5">
        <w:rPr>
          <w:color w:val="FF0000"/>
        </w:rPr>
        <w:t>everandøren unnlater å pris</w:t>
      </w:r>
      <w:r w:rsidR="00897A9A">
        <w:rPr>
          <w:color w:val="FF0000"/>
        </w:rPr>
        <w:t>e</w:t>
      </w:r>
      <w:r w:rsidRPr="00B47CF5">
        <w:rPr>
          <w:color w:val="FF0000"/>
        </w:rPr>
        <w:t xml:space="preserve"> enkeltelementer </w:t>
      </w:r>
      <w:r w:rsidR="00D62648" w:rsidRPr="00B47CF5">
        <w:rPr>
          <w:color w:val="FF0000"/>
        </w:rPr>
        <w:t xml:space="preserve">vil vi ved </w:t>
      </w:r>
      <w:proofErr w:type="spellStart"/>
      <w:r w:rsidR="00D62648" w:rsidRPr="00B47CF5">
        <w:rPr>
          <w:color w:val="FF0000"/>
        </w:rPr>
        <w:t>evelueringen</w:t>
      </w:r>
      <w:proofErr w:type="spellEnd"/>
      <w:r w:rsidR="00D62648" w:rsidRPr="00B47CF5">
        <w:rPr>
          <w:color w:val="FF0000"/>
        </w:rPr>
        <w:t xml:space="preserve"> legge til grunn </w:t>
      </w:r>
      <w:r w:rsidR="00B47CF5" w:rsidRPr="00B47CF5">
        <w:rPr>
          <w:color w:val="FF0000"/>
        </w:rPr>
        <w:t>høye</w:t>
      </w:r>
      <w:r w:rsidR="00C82579">
        <w:rPr>
          <w:color w:val="FF0000"/>
        </w:rPr>
        <w:t>s</w:t>
      </w:r>
      <w:r w:rsidR="00B47CF5" w:rsidRPr="00B47CF5">
        <w:rPr>
          <w:color w:val="FF0000"/>
        </w:rPr>
        <w:t>te enkeltpris for slike elementer.</w:t>
      </w:r>
    </w:p>
    <w:p w14:paraId="4F856C3B" w14:textId="77777777" w:rsidR="00B47CF5" w:rsidRDefault="00B47CF5" w:rsidP="003C450C">
      <w:pPr>
        <w:pStyle w:val="Listeavsnitt"/>
        <w:numPr>
          <w:ilvl w:val="0"/>
          <w:numId w:val="0"/>
        </w:numPr>
        <w:ind w:left="720"/>
      </w:pPr>
    </w:p>
    <w:p w14:paraId="33F1825C" w14:textId="77777777" w:rsidR="00E05A3D" w:rsidRDefault="00E05A3D" w:rsidP="009D4D57">
      <w:pPr>
        <w:pStyle w:val="Listeavsnitt"/>
        <w:numPr>
          <w:ilvl w:val="0"/>
          <w:numId w:val="19"/>
        </w:numPr>
      </w:pPr>
      <w:r>
        <w:t>Pris for konsulenttjenester</w:t>
      </w:r>
    </w:p>
    <w:p w14:paraId="12A5A011" w14:textId="0D950FE6" w:rsidR="009D4D57" w:rsidRDefault="009D4D57" w:rsidP="00E05A3D">
      <w:pPr>
        <w:pStyle w:val="Listeavsnitt"/>
        <w:numPr>
          <w:ilvl w:val="0"/>
          <w:numId w:val="0"/>
        </w:numPr>
        <w:ind w:left="720"/>
      </w:pPr>
      <w:r>
        <w:t>Ved evaluering av timepriser for konsulenttjenester ut over det som dekkes i avtalen blir følgende volumer benyttet: 30 timer i normal arbeidstid (8-16) og 30 timer utenfor normal arbeidstid. Dersom det er oppgitt differensierte timepriser for ulik kompetanse vil et gjennomsnitt bli lagt til grunn for beregningen</w:t>
      </w:r>
      <w:r w:rsidR="00202C5B">
        <w:t xml:space="preserve">, det samme gjelder dersom det er ulike priser </w:t>
      </w:r>
      <w:r w:rsidR="0017399F">
        <w:t>for kveld/helg og helligdager</w:t>
      </w:r>
      <w:r>
        <w:t>. Den laveste prisen tildeles 10 poeng - de øvrige leverandørene tildeles en forholdsmessig poengsum.</w:t>
      </w:r>
    </w:p>
    <w:p w14:paraId="1C3BFBDA" w14:textId="01AF91EF" w:rsidR="00924039" w:rsidRDefault="00924039" w:rsidP="00E05A3D">
      <w:pPr>
        <w:pStyle w:val="Listeavsnitt"/>
        <w:numPr>
          <w:ilvl w:val="0"/>
          <w:numId w:val="0"/>
        </w:numPr>
        <w:ind w:left="720"/>
      </w:pPr>
    </w:p>
    <w:p w14:paraId="477E2264" w14:textId="63BA1B90" w:rsidR="008F577D" w:rsidRDefault="008F577D" w:rsidP="008F577D">
      <w:pPr>
        <w:pStyle w:val="Listeavsnitt"/>
        <w:numPr>
          <w:ilvl w:val="0"/>
          <w:numId w:val="19"/>
        </w:numPr>
      </w:pPr>
      <w:r w:rsidRPr="009E15CD">
        <w:t>Pris for eventuelle tilleggskostnader</w:t>
      </w:r>
    </w:p>
    <w:p w14:paraId="7083BF91" w14:textId="509E2DA4" w:rsidR="00924039" w:rsidRPr="00A22C71" w:rsidRDefault="009714C7" w:rsidP="00A22C71">
      <w:pPr>
        <w:pStyle w:val="Listeavsnitt"/>
        <w:numPr>
          <w:ilvl w:val="0"/>
          <w:numId w:val="0"/>
        </w:numPr>
        <w:ind w:left="720"/>
        <w:rPr>
          <w:color w:val="0000FF"/>
        </w:rPr>
      </w:pPr>
      <w:r>
        <w:t xml:space="preserve">Eventuelle tilleggskostnader som er </w:t>
      </w:r>
      <w:r w:rsidRPr="002775FC">
        <w:rPr>
          <w:b/>
        </w:rPr>
        <w:t xml:space="preserve">påkrevd </w:t>
      </w:r>
      <w:r>
        <w:t>for å levere den etterspurte tjenesten skal angis under arkfanen «Tilleggskostnader». Kostnadene summeres og laveste sum gis 10 poeng - de øvrige leverandørene tildeles en forholdsmessig poengsum.</w:t>
      </w:r>
    </w:p>
    <w:p w14:paraId="7F18CF0F" w14:textId="76FA5E4D" w:rsidR="00381C1B" w:rsidRDefault="009D4D57" w:rsidP="009D4D57">
      <w:r>
        <w:t>Evaluering av pris vil skje basert på den forholdsmessige metoden der beste pris får score 10. Oppdragsgiver forbeholder seg retten til å velge en annen evalueringsmetode dersom det i de mottatte tilbudene inngis priser som medfører at den opprinnelig planlagte evalueringsmetoden ikke vil gi et korrekt bilde av relevante forskjeller mellom tilbudene.</w:t>
      </w:r>
    </w:p>
    <w:p w14:paraId="11947B00" w14:textId="77777777" w:rsidR="00EC4767" w:rsidRPr="000B3B8B" w:rsidRDefault="00EC4767" w:rsidP="00C4142A">
      <w:pPr>
        <w:keepNext/>
        <w:keepLines/>
        <w:numPr>
          <w:ilvl w:val="2"/>
          <w:numId w:val="3"/>
        </w:numPr>
        <w:spacing w:before="240" w:after="60" w:line="240" w:lineRule="auto"/>
        <w:outlineLvl w:val="2"/>
        <w:rPr>
          <w:rFonts w:eastAsia="Times New Roman" w:cstheme="majorBidi"/>
          <w:b/>
          <w:bCs/>
          <w:iCs/>
          <w:szCs w:val="26"/>
        </w:rPr>
      </w:pPr>
      <w:bookmarkStart w:id="83" w:name="_Toc23843675"/>
      <w:r w:rsidRPr="000B3B8B">
        <w:rPr>
          <w:rFonts w:eastAsia="Times New Roman" w:cstheme="majorBidi"/>
          <w:b/>
          <w:bCs/>
          <w:iCs/>
          <w:szCs w:val="26"/>
        </w:rPr>
        <w:t>Kvalitet</w:t>
      </w:r>
      <w:bookmarkEnd w:id="83"/>
    </w:p>
    <w:p w14:paraId="6F639460" w14:textId="57D67138" w:rsidR="004C7549" w:rsidRDefault="00EC4767" w:rsidP="00EC4767">
      <w:pPr>
        <w:rPr>
          <w:color w:val="0000FF"/>
        </w:rPr>
      </w:pPr>
      <w:r w:rsidRPr="00122969">
        <w:t xml:space="preserve">Her vurderes oppfyllelse av </w:t>
      </w:r>
      <w:r w:rsidR="00276AAE" w:rsidRPr="00122969">
        <w:t>e</w:t>
      </w:r>
      <w:r w:rsidRPr="00122969">
        <w:t>valueringskrav i kravspesifikasjonen. Kundens fagpersoner vil vurdere produktene basert på opplysninger gitt i tilbudet</w:t>
      </w:r>
      <w:r w:rsidR="004C7549">
        <w:rPr>
          <w:color w:val="0000FF"/>
        </w:rPr>
        <w:t>.</w:t>
      </w:r>
    </w:p>
    <w:p w14:paraId="290B660C" w14:textId="77777777" w:rsidR="005E4C87" w:rsidRDefault="005E4C87" w:rsidP="005E4C87">
      <w:r>
        <w:t>I «Vedlegg 2 Kravspesifikasjon» vil k</w:t>
      </w:r>
      <w:r w:rsidRPr="005D2658">
        <w:t xml:space="preserve">rav merket med Kategori V </w:t>
      </w:r>
      <w:r>
        <w:t>inngå i kvalitetsevalueringen.</w:t>
      </w:r>
    </w:p>
    <w:p w14:paraId="3556AB48" w14:textId="77777777" w:rsidR="005E4C87" w:rsidRDefault="005E4C87" w:rsidP="005E4C87">
      <w:r w:rsidRPr="005B49F1">
        <w:t>L</w:t>
      </w:r>
      <w:r w:rsidRPr="005D2658">
        <w:t xml:space="preserve">everandørenes løsningsbeskrivelser vil bli evaluert opp </w:t>
      </w:r>
      <w:proofErr w:type="spellStart"/>
      <w:proofErr w:type="gramStart"/>
      <w:r w:rsidRPr="005D2658">
        <w:t>i mot</w:t>
      </w:r>
      <w:proofErr w:type="spellEnd"/>
      <w:proofErr w:type="gramEnd"/>
      <w:r w:rsidRPr="005D2658">
        <w:t xml:space="preserve"> hverandre, </w:t>
      </w:r>
      <w:r w:rsidRPr="005B49F1">
        <w:t>hvor det tas i betraktning løsningen</w:t>
      </w:r>
      <w:r>
        <w:t xml:space="preserve">s egnethet </w:t>
      </w:r>
      <w:r w:rsidRPr="005B49F1">
        <w:t>for å kunne levere den etterspurte tjenesten.</w:t>
      </w:r>
    </w:p>
    <w:p w14:paraId="5126BBA3" w14:textId="1AEE4220" w:rsidR="00EE6A49" w:rsidRPr="00EE6A49" w:rsidRDefault="007A6719" w:rsidP="00EC4767">
      <w:r>
        <w:t>Hvert krav tildeles poeng på en skala fra 1 til 10</w:t>
      </w:r>
      <w:r w:rsidR="00E9281F">
        <w:t xml:space="preserve">. og poengsummen vektes i henhold til tabellen i punkt </w:t>
      </w:r>
      <w:r w:rsidR="00EE6A49">
        <w:t>6.1 over.</w:t>
      </w:r>
    </w:p>
    <w:p w14:paraId="6E779C49" w14:textId="65F75AC8" w:rsidR="00257AB1" w:rsidRPr="00C47FA7" w:rsidRDefault="00257AB1" w:rsidP="00C4142A">
      <w:pPr>
        <w:pStyle w:val="Overskrift2"/>
        <w:numPr>
          <w:ilvl w:val="1"/>
          <w:numId w:val="3"/>
        </w:numPr>
      </w:pPr>
      <w:bookmarkStart w:id="84" w:name="_Toc23843676"/>
      <w:bookmarkStart w:id="85" w:name="_Toc168192832"/>
      <w:r w:rsidRPr="00C47FA7">
        <w:t xml:space="preserve">Innstilling på tildeling av </w:t>
      </w:r>
      <w:r w:rsidR="005C5187" w:rsidRPr="00D81437">
        <w:t>kontrakt</w:t>
      </w:r>
      <w:bookmarkEnd w:id="84"/>
    </w:p>
    <w:p w14:paraId="7DB37BFA" w14:textId="024A0853" w:rsidR="00271FBF" w:rsidRDefault="00257AB1" w:rsidP="00257AB1">
      <w:r>
        <w:t xml:space="preserve">Beslutning vedrørende tildeling av </w:t>
      </w:r>
      <w:r w:rsidR="005C5187" w:rsidRPr="002D17FC">
        <w:t>kontrakt</w:t>
      </w:r>
      <w:r>
        <w:t xml:space="preserve"> vil bli var</w:t>
      </w:r>
      <w:r w:rsidR="00AE3AE7">
        <w:t>slet skriftlig til alle t</w:t>
      </w:r>
      <w:r>
        <w:t>ilbydere samtidig i rimelig tid før kontrakt inngås. Beslutningen vil inneholde en begrunnelse for val</w:t>
      </w:r>
      <w:r>
        <w:softHyphen/>
        <w:t>get og gi informasjon om karenstid før inngåelse av kontrakt.</w:t>
      </w:r>
    </w:p>
    <w:p w14:paraId="69A80F8B" w14:textId="77777777" w:rsidR="00C47FA7" w:rsidRPr="00F17E59" w:rsidRDefault="00271FBF" w:rsidP="00C4142A">
      <w:pPr>
        <w:pStyle w:val="Overskrift1"/>
        <w:numPr>
          <w:ilvl w:val="0"/>
          <w:numId w:val="3"/>
        </w:numPr>
      </w:pPr>
      <w:bookmarkStart w:id="86" w:name="_Toc353363576"/>
      <w:bookmarkStart w:id="87" w:name="_Toc353363837"/>
      <w:bookmarkStart w:id="88" w:name="_Toc23843677"/>
      <w:bookmarkEnd w:id="85"/>
      <w:bookmarkEnd w:id="86"/>
      <w:bookmarkEnd w:id="87"/>
      <w:r>
        <w:t>Kontraktsvilkår</w:t>
      </w:r>
      <w:bookmarkEnd w:id="88"/>
    </w:p>
    <w:p w14:paraId="6F692CB9" w14:textId="77777777" w:rsidR="00271FBF" w:rsidRDefault="00271FBF" w:rsidP="00271FBF">
      <w:r>
        <w:t>Kontraktsvilkår</w:t>
      </w:r>
      <w:r w:rsidRPr="000D2CA8">
        <w:t xml:space="preserve"> </w:t>
      </w:r>
      <w:r>
        <w:t xml:space="preserve">med bilag er lagt ved konkurransegrunnlaget.  </w:t>
      </w:r>
    </w:p>
    <w:p w14:paraId="1C7D70D8" w14:textId="3F77098A" w:rsidR="00271FBF" w:rsidRPr="00F17E59" w:rsidRDefault="00271FBF" w:rsidP="00F17E59"/>
    <w:sectPr w:rsidR="00271FBF" w:rsidRPr="00F17E59" w:rsidSect="004969FE">
      <w:headerReference w:type="default" r:id="rId16"/>
      <w:footerReference w:type="default" r:id="rId17"/>
      <w:headerReference w:type="first" r:id="rId18"/>
      <w:footerReference w:type="first" r:id="rId19"/>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4BDF" w14:textId="77777777" w:rsidR="007B4C0A" w:rsidRDefault="007B4C0A" w:rsidP="002A4A84">
      <w:pPr>
        <w:spacing w:line="240" w:lineRule="auto"/>
      </w:pPr>
      <w:r>
        <w:separator/>
      </w:r>
    </w:p>
  </w:endnote>
  <w:endnote w:type="continuationSeparator" w:id="0">
    <w:p w14:paraId="3D876C1C" w14:textId="77777777" w:rsidR="007B4C0A" w:rsidRDefault="007B4C0A"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ED79" w14:textId="77777777" w:rsidR="00510194" w:rsidRPr="009340D4" w:rsidRDefault="00510194" w:rsidP="00C403CB">
    <w:pPr>
      <w:pStyle w:val="Bunntekst"/>
      <w:tabs>
        <w:tab w:val="clear" w:pos="4536"/>
        <w:tab w:val="clear" w:pos="9072"/>
        <w:tab w:val="center" w:pos="4535"/>
        <w:tab w:val="right" w:pos="9070"/>
      </w:tabs>
      <w:jc w:val="center"/>
      <w:rPr>
        <w:color w:val="A6A6A6" w:themeColor="background1" w:themeShade="A6"/>
        <w:sz w:val="18"/>
        <w:szCs w:val="18"/>
      </w:rPr>
    </w:pPr>
    <w:r>
      <w:tab/>
    </w:r>
    <w:r>
      <w:rPr>
        <w:color w:val="7F7F7F"/>
        <w:szCs w:val="20"/>
      </w:rPr>
      <w:tab/>
    </w:r>
    <w:r w:rsidRPr="00F67B32">
      <w:rPr>
        <w:color w:val="7F7F7F"/>
        <w:sz w:val="18"/>
        <w:szCs w:val="18"/>
      </w:rPr>
      <w:t>KONKURRANSEGRUNNLAG</w:t>
    </w:r>
    <w:r>
      <w:rPr>
        <w:color w:val="7F7F7F"/>
        <w:sz w:val="18"/>
        <w:szCs w:val="18"/>
      </w:rPr>
      <w:t xml:space="preserve"> /</w:t>
    </w:r>
    <w:r>
      <w:rPr>
        <w:color w:val="7F7F7F"/>
        <w:szCs w:val="20"/>
      </w:rPr>
      <w:t xml:space="preserve"> </w:t>
    </w:r>
    <w:r w:rsidRPr="009340D4">
      <w:rPr>
        <w:rStyle w:val="Sidetall"/>
        <w:color w:val="A6A6A6" w:themeColor="background1" w:themeShade="A6"/>
        <w:sz w:val="18"/>
        <w:szCs w:val="18"/>
      </w:rPr>
      <w:fldChar w:fldCharType="begin"/>
    </w:r>
    <w:r w:rsidRPr="009340D4">
      <w:rPr>
        <w:rStyle w:val="Sidetall"/>
        <w:color w:val="A6A6A6" w:themeColor="background1" w:themeShade="A6"/>
        <w:sz w:val="18"/>
        <w:szCs w:val="18"/>
      </w:rPr>
      <w:instrText xml:space="preserve"> PAGE </w:instrText>
    </w:r>
    <w:r w:rsidRPr="009340D4">
      <w:rPr>
        <w:rStyle w:val="Sidetall"/>
        <w:color w:val="A6A6A6" w:themeColor="background1" w:themeShade="A6"/>
        <w:sz w:val="18"/>
        <w:szCs w:val="18"/>
      </w:rPr>
      <w:fldChar w:fldCharType="separate"/>
    </w:r>
    <w:r w:rsidR="00224342">
      <w:rPr>
        <w:rStyle w:val="Sidetall"/>
        <w:noProof/>
        <w:color w:val="A6A6A6" w:themeColor="background1" w:themeShade="A6"/>
        <w:sz w:val="18"/>
        <w:szCs w:val="18"/>
      </w:rPr>
      <w:t>16</w:t>
    </w:r>
    <w:r w:rsidRPr="009340D4">
      <w:rPr>
        <w:rStyle w:val="Sidetall"/>
        <w:color w:val="A6A6A6" w:themeColor="background1" w:themeShade="A6"/>
        <w:sz w:val="18"/>
        <w:szCs w:val="18"/>
      </w:rPr>
      <w:fldChar w:fldCharType="end"/>
    </w:r>
  </w:p>
  <w:p w14:paraId="40990AE8" w14:textId="77777777" w:rsidR="00510194" w:rsidRPr="00DF3297" w:rsidRDefault="00510194" w:rsidP="0078049D">
    <w:pPr>
      <w:pStyle w:val="Bunntekst"/>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508A" w14:textId="77777777" w:rsidR="00510194" w:rsidRDefault="00510194" w:rsidP="00B570C0">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1319" w14:textId="77777777" w:rsidR="007B4C0A" w:rsidRDefault="007B4C0A" w:rsidP="002A4A84">
      <w:pPr>
        <w:spacing w:line="240" w:lineRule="auto"/>
      </w:pPr>
      <w:r>
        <w:separator/>
      </w:r>
    </w:p>
  </w:footnote>
  <w:footnote w:type="continuationSeparator" w:id="0">
    <w:p w14:paraId="28D7335F" w14:textId="77777777" w:rsidR="007B4C0A" w:rsidRDefault="007B4C0A"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69F1" w14:textId="77777777" w:rsidR="00510194" w:rsidRDefault="00510194" w:rsidP="00C33166">
    <w:pPr>
      <w:pStyle w:val="Topptekst"/>
      <w:tabs>
        <w:tab w:val="clear" w:pos="4536"/>
        <w:tab w:val="clear" w:pos="9072"/>
        <w:tab w:val="left" w:pos="6285"/>
      </w:tabs>
    </w:pPr>
    <w:r>
      <w:rPr>
        <w:noProof/>
        <w:lang w:eastAsia="nb-NO"/>
      </w:rPr>
      <w:drawing>
        <wp:anchor distT="0" distB="0" distL="114300" distR="114300" simplePos="0" relativeHeight="251663872" behindDoc="1" locked="0" layoutInCell="1" allowOverlap="1" wp14:anchorId="41D4AC4A" wp14:editId="16E27B69">
          <wp:simplePos x="0" y="0"/>
          <wp:positionH relativeFrom="margin">
            <wp:posOffset>5405120</wp:posOffset>
          </wp:positionH>
          <wp:positionV relativeFrom="topMargin">
            <wp:posOffset>457200</wp:posOffset>
          </wp:positionV>
          <wp:extent cx="341630" cy="352425"/>
          <wp:effectExtent l="0" t="0" r="1270" b="9525"/>
          <wp:wrapSquare wrapText="bothSides"/>
          <wp:docPr id="8"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52425"/>
                  </a:xfrm>
                  <a:prstGeom prst="rect">
                    <a:avLst/>
                  </a:prstGeom>
                  <a:noFill/>
                </pic:spPr>
              </pic:pic>
            </a:graphicData>
          </a:graphic>
        </wp:anchor>
      </w:drawing>
    </w:r>
    <w:r>
      <w:rPr>
        <w:noProof/>
        <w:lang w:eastAsia="nb-N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E37B" w14:textId="77777777" w:rsidR="00510194" w:rsidRDefault="00510194" w:rsidP="00255790">
    <w:pPr>
      <w:pStyle w:val="Topptekst"/>
      <w:jc w:val="center"/>
    </w:pPr>
    <w:r w:rsidRPr="0000000B">
      <w:rPr>
        <w:noProof/>
        <w:lang w:eastAsia="nb-NO"/>
      </w:rPr>
      <w:drawing>
        <wp:anchor distT="0" distB="0" distL="114300" distR="114300" simplePos="0" relativeHeight="251665920" behindDoc="0" locked="0" layoutInCell="1" allowOverlap="1" wp14:anchorId="09A52D89" wp14:editId="20D091B3">
          <wp:simplePos x="0" y="0"/>
          <wp:positionH relativeFrom="column">
            <wp:posOffset>-133350</wp:posOffset>
          </wp:positionH>
          <wp:positionV relativeFrom="paragraph">
            <wp:posOffset>323215</wp:posOffset>
          </wp:positionV>
          <wp:extent cx="1922145" cy="341630"/>
          <wp:effectExtent l="0" t="0" r="1905" b="1270"/>
          <wp:wrapSquare wrapText="bothSides"/>
          <wp:docPr id="1" name="Bilde 1"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EE0"/>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60786"/>
    <w:multiLevelType w:val="hybridMultilevel"/>
    <w:tmpl w:val="CD107224"/>
    <w:lvl w:ilvl="0" w:tplc="7396CA38">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4B7094"/>
    <w:multiLevelType w:val="hybridMultilevel"/>
    <w:tmpl w:val="37309922"/>
    <w:lvl w:ilvl="0" w:tplc="04140019">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F760CE"/>
    <w:multiLevelType w:val="hybridMultilevel"/>
    <w:tmpl w:val="EF064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0F632D2"/>
    <w:multiLevelType w:val="hybridMultilevel"/>
    <w:tmpl w:val="F8BC0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F0391C"/>
    <w:multiLevelType w:val="hybridMultilevel"/>
    <w:tmpl w:val="95F673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C8651B0"/>
    <w:multiLevelType w:val="hybridMultilevel"/>
    <w:tmpl w:val="15F4B5F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D913F99"/>
    <w:multiLevelType w:val="hybridMultilevel"/>
    <w:tmpl w:val="16F86FE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8C76EA"/>
    <w:multiLevelType w:val="hybridMultilevel"/>
    <w:tmpl w:val="B5621B6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C7434C"/>
    <w:multiLevelType w:val="hybridMultilevel"/>
    <w:tmpl w:val="2C32E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BA4824"/>
    <w:multiLevelType w:val="hybridMultilevel"/>
    <w:tmpl w:val="C76E4B42"/>
    <w:lvl w:ilvl="0" w:tplc="04140001">
      <w:start w:val="1"/>
      <w:numFmt w:val="bullet"/>
      <w:lvlText w:val=""/>
      <w:lvlJc w:val="left"/>
      <w:pPr>
        <w:ind w:left="535" w:hanging="360"/>
      </w:pPr>
      <w:rPr>
        <w:rFonts w:ascii="Symbol" w:hAnsi="Symbol" w:hint="default"/>
      </w:rPr>
    </w:lvl>
    <w:lvl w:ilvl="1" w:tplc="04140003" w:tentative="1">
      <w:start w:val="1"/>
      <w:numFmt w:val="bullet"/>
      <w:lvlText w:val="o"/>
      <w:lvlJc w:val="left"/>
      <w:pPr>
        <w:ind w:left="1255" w:hanging="360"/>
      </w:pPr>
      <w:rPr>
        <w:rFonts w:ascii="Courier New" w:hAnsi="Courier New" w:cs="Courier New" w:hint="default"/>
      </w:rPr>
    </w:lvl>
    <w:lvl w:ilvl="2" w:tplc="04140005" w:tentative="1">
      <w:start w:val="1"/>
      <w:numFmt w:val="bullet"/>
      <w:lvlText w:val=""/>
      <w:lvlJc w:val="left"/>
      <w:pPr>
        <w:ind w:left="1975" w:hanging="360"/>
      </w:pPr>
      <w:rPr>
        <w:rFonts w:ascii="Wingdings" w:hAnsi="Wingdings" w:hint="default"/>
      </w:rPr>
    </w:lvl>
    <w:lvl w:ilvl="3" w:tplc="04140001" w:tentative="1">
      <w:start w:val="1"/>
      <w:numFmt w:val="bullet"/>
      <w:lvlText w:val=""/>
      <w:lvlJc w:val="left"/>
      <w:pPr>
        <w:ind w:left="2695" w:hanging="360"/>
      </w:pPr>
      <w:rPr>
        <w:rFonts w:ascii="Symbol" w:hAnsi="Symbol" w:hint="default"/>
      </w:rPr>
    </w:lvl>
    <w:lvl w:ilvl="4" w:tplc="04140003" w:tentative="1">
      <w:start w:val="1"/>
      <w:numFmt w:val="bullet"/>
      <w:lvlText w:val="o"/>
      <w:lvlJc w:val="left"/>
      <w:pPr>
        <w:ind w:left="3415" w:hanging="360"/>
      </w:pPr>
      <w:rPr>
        <w:rFonts w:ascii="Courier New" w:hAnsi="Courier New" w:cs="Courier New" w:hint="default"/>
      </w:rPr>
    </w:lvl>
    <w:lvl w:ilvl="5" w:tplc="04140005" w:tentative="1">
      <w:start w:val="1"/>
      <w:numFmt w:val="bullet"/>
      <w:lvlText w:val=""/>
      <w:lvlJc w:val="left"/>
      <w:pPr>
        <w:ind w:left="4135" w:hanging="360"/>
      </w:pPr>
      <w:rPr>
        <w:rFonts w:ascii="Wingdings" w:hAnsi="Wingdings" w:hint="default"/>
      </w:rPr>
    </w:lvl>
    <w:lvl w:ilvl="6" w:tplc="04140001" w:tentative="1">
      <w:start w:val="1"/>
      <w:numFmt w:val="bullet"/>
      <w:lvlText w:val=""/>
      <w:lvlJc w:val="left"/>
      <w:pPr>
        <w:ind w:left="4855" w:hanging="360"/>
      </w:pPr>
      <w:rPr>
        <w:rFonts w:ascii="Symbol" w:hAnsi="Symbol" w:hint="default"/>
      </w:rPr>
    </w:lvl>
    <w:lvl w:ilvl="7" w:tplc="04140003" w:tentative="1">
      <w:start w:val="1"/>
      <w:numFmt w:val="bullet"/>
      <w:lvlText w:val="o"/>
      <w:lvlJc w:val="left"/>
      <w:pPr>
        <w:ind w:left="5575" w:hanging="360"/>
      </w:pPr>
      <w:rPr>
        <w:rFonts w:ascii="Courier New" w:hAnsi="Courier New" w:cs="Courier New" w:hint="default"/>
      </w:rPr>
    </w:lvl>
    <w:lvl w:ilvl="8" w:tplc="04140005" w:tentative="1">
      <w:start w:val="1"/>
      <w:numFmt w:val="bullet"/>
      <w:lvlText w:val=""/>
      <w:lvlJc w:val="left"/>
      <w:pPr>
        <w:ind w:left="6295" w:hanging="360"/>
      </w:pPr>
      <w:rPr>
        <w:rFonts w:ascii="Wingdings" w:hAnsi="Wingdings" w:hint="default"/>
      </w:rPr>
    </w:lvl>
  </w:abstractNum>
  <w:abstractNum w:abstractNumId="12" w15:restartNumberingAfterBreak="0">
    <w:nsid w:val="58962A8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60350"/>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0F68EF"/>
    <w:multiLevelType w:val="hybridMultilevel"/>
    <w:tmpl w:val="D9CABE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84915D9"/>
    <w:multiLevelType w:val="hybridMultilevel"/>
    <w:tmpl w:val="93327B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5E40F61"/>
    <w:multiLevelType w:val="hybridMultilevel"/>
    <w:tmpl w:val="42B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2"/>
  </w:num>
  <w:num w:numId="5">
    <w:abstractNumId w:val="5"/>
  </w:num>
  <w:num w:numId="6">
    <w:abstractNumId w:val="18"/>
  </w:num>
  <w:num w:numId="7">
    <w:abstractNumId w:val="4"/>
  </w:num>
  <w:num w:numId="8">
    <w:abstractNumId w:val="1"/>
  </w:num>
  <w:num w:numId="9">
    <w:abstractNumId w:val="3"/>
  </w:num>
  <w:num w:numId="10">
    <w:abstractNumId w:val="16"/>
  </w:num>
  <w:num w:numId="11">
    <w:abstractNumId w:val="17"/>
  </w:num>
  <w:num w:numId="12">
    <w:abstractNumId w:val="11"/>
  </w:num>
  <w:num w:numId="13">
    <w:abstractNumId w:val="7"/>
  </w:num>
  <w:num w:numId="14">
    <w:abstractNumId w:val="6"/>
  </w:num>
  <w:num w:numId="15">
    <w:abstractNumId w:val="8"/>
  </w:num>
  <w:num w:numId="16">
    <w:abstractNumId w:val="10"/>
  </w:num>
  <w:num w:numId="17">
    <w:abstractNumId w:val="0"/>
  </w:num>
  <w:num w:numId="18">
    <w:abstractNumId w:val="12"/>
  </w:num>
  <w:num w:numId="19">
    <w:abstractNumId w:val="9"/>
  </w:num>
  <w:num w:numId="20">
    <w:abstractNumId w:val="13"/>
  </w:num>
  <w:num w:numId="21">
    <w:abstractNumId w:val="2"/>
  </w:num>
  <w:num w:numId="22">
    <w:abstractNumId w:val="13"/>
  </w:num>
  <w:num w:numId="23">
    <w:abstractNumId w:val="13"/>
  </w:num>
  <w:num w:numId="24">
    <w:abstractNumId w:val="13"/>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E3"/>
    <w:rsid w:val="00001606"/>
    <w:rsid w:val="0000308A"/>
    <w:rsid w:val="00003BCC"/>
    <w:rsid w:val="00004959"/>
    <w:rsid w:val="00005383"/>
    <w:rsid w:val="00005849"/>
    <w:rsid w:val="00011873"/>
    <w:rsid w:val="00012625"/>
    <w:rsid w:val="0001444B"/>
    <w:rsid w:val="0001745E"/>
    <w:rsid w:val="000208D3"/>
    <w:rsid w:val="000214E0"/>
    <w:rsid w:val="00030430"/>
    <w:rsid w:val="000321EE"/>
    <w:rsid w:val="00036BDE"/>
    <w:rsid w:val="00037132"/>
    <w:rsid w:val="00044966"/>
    <w:rsid w:val="0004502C"/>
    <w:rsid w:val="000454EC"/>
    <w:rsid w:val="0004594C"/>
    <w:rsid w:val="000476D2"/>
    <w:rsid w:val="00051BF0"/>
    <w:rsid w:val="000566F5"/>
    <w:rsid w:val="00060FC1"/>
    <w:rsid w:val="00061103"/>
    <w:rsid w:val="00064C74"/>
    <w:rsid w:val="00065149"/>
    <w:rsid w:val="000675FB"/>
    <w:rsid w:val="00073A38"/>
    <w:rsid w:val="00083961"/>
    <w:rsid w:val="00091614"/>
    <w:rsid w:val="0009310A"/>
    <w:rsid w:val="00093FDB"/>
    <w:rsid w:val="00094E51"/>
    <w:rsid w:val="000A1877"/>
    <w:rsid w:val="000A2153"/>
    <w:rsid w:val="000A217F"/>
    <w:rsid w:val="000A5CDB"/>
    <w:rsid w:val="000B1952"/>
    <w:rsid w:val="000B3B8B"/>
    <w:rsid w:val="000B411B"/>
    <w:rsid w:val="000C20B4"/>
    <w:rsid w:val="000C429A"/>
    <w:rsid w:val="000C77C8"/>
    <w:rsid w:val="000D495F"/>
    <w:rsid w:val="000D53F5"/>
    <w:rsid w:val="000E00A3"/>
    <w:rsid w:val="000E0D78"/>
    <w:rsid w:val="000E351F"/>
    <w:rsid w:val="000F259E"/>
    <w:rsid w:val="000F2E20"/>
    <w:rsid w:val="000F4F03"/>
    <w:rsid w:val="0010634A"/>
    <w:rsid w:val="0010662D"/>
    <w:rsid w:val="00106753"/>
    <w:rsid w:val="00107A10"/>
    <w:rsid w:val="00113B77"/>
    <w:rsid w:val="00117785"/>
    <w:rsid w:val="00121717"/>
    <w:rsid w:val="00121CE1"/>
    <w:rsid w:val="00122969"/>
    <w:rsid w:val="00124C31"/>
    <w:rsid w:val="00130AEA"/>
    <w:rsid w:val="00132B03"/>
    <w:rsid w:val="001426CD"/>
    <w:rsid w:val="00144D6D"/>
    <w:rsid w:val="00145882"/>
    <w:rsid w:val="0015195D"/>
    <w:rsid w:val="00154998"/>
    <w:rsid w:val="00157BD6"/>
    <w:rsid w:val="00161E56"/>
    <w:rsid w:val="001670D1"/>
    <w:rsid w:val="001671EB"/>
    <w:rsid w:val="00171CE6"/>
    <w:rsid w:val="001732DC"/>
    <w:rsid w:val="0017399F"/>
    <w:rsid w:val="00176791"/>
    <w:rsid w:val="0018027B"/>
    <w:rsid w:val="0018461F"/>
    <w:rsid w:val="00185091"/>
    <w:rsid w:val="00186C25"/>
    <w:rsid w:val="00194AE0"/>
    <w:rsid w:val="00195679"/>
    <w:rsid w:val="001A1B2E"/>
    <w:rsid w:val="001A2634"/>
    <w:rsid w:val="001B11B0"/>
    <w:rsid w:val="001B2AE5"/>
    <w:rsid w:val="001B2F8E"/>
    <w:rsid w:val="001B3C49"/>
    <w:rsid w:val="001B4B05"/>
    <w:rsid w:val="001B7299"/>
    <w:rsid w:val="001C34FD"/>
    <w:rsid w:val="001C4B77"/>
    <w:rsid w:val="001C6446"/>
    <w:rsid w:val="001D07EB"/>
    <w:rsid w:val="001E093E"/>
    <w:rsid w:val="001E1598"/>
    <w:rsid w:val="001E76FF"/>
    <w:rsid w:val="001F178A"/>
    <w:rsid w:val="001F1D3D"/>
    <w:rsid w:val="001F2338"/>
    <w:rsid w:val="001F249B"/>
    <w:rsid w:val="001F24C4"/>
    <w:rsid w:val="00200304"/>
    <w:rsid w:val="00202C5B"/>
    <w:rsid w:val="002076EB"/>
    <w:rsid w:val="00211C65"/>
    <w:rsid w:val="00211F8A"/>
    <w:rsid w:val="00212182"/>
    <w:rsid w:val="00212EBA"/>
    <w:rsid w:val="0021382E"/>
    <w:rsid w:val="0021387C"/>
    <w:rsid w:val="002163F0"/>
    <w:rsid w:val="00217FA0"/>
    <w:rsid w:val="00223073"/>
    <w:rsid w:val="00224342"/>
    <w:rsid w:val="002252CF"/>
    <w:rsid w:val="002325E5"/>
    <w:rsid w:val="0023658C"/>
    <w:rsid w:val="00240648"/>
    <w:rsid w:val="002427D4"/>
    <w:rsid w:val="00243DC5"/>
    <w:rsid w:val="00254789"/>
    <w:rsid w:val="00255790"/>
    <w:rsid w:val="00257AB1"/>
    <w:rsid w:val="002670DA"/>
    <w:rsid w:val="00271FBF"/>
    <w:rsid w:val="002730E3"/>
    <w:rsid w:val="0027568B"/>
    <w:rsid w:val="00276AAE"/>
    <w:rsid w:val="0028067C"/>
    <w:rsid w:val="00280B6B"/>
    <w:rsid w:val="00282B53"/>
    <w:rsid w:val="00285BD7"/>
    <w:rsid w:val="00290162"/>
    <w:rsid w:val="00292ED2"/>
    <w:rsid w:val="002A1088"/>
    <w:rsid w:val="002A1D9B"/>
    <w:rsid w:val="002A4A84"/>
    <w:rsid w:val="002A5260"/>
    <w:rsid w:val="002A54E4"/>
    <w:rsid w:val="002B06FC"/>
    <w:rsid w:val="002B2682"/>
    <w:rsid w:val="002B3532"/>
    <w:rsid w:val="002B4EA4"/>
    <w:rsid w:val="002C10EF"/>
    <w:rsid w:val="002C1DE9"/>
    <w:rsid w:val="002C2088"/>
    <w:rsid w:val="002C3ED2"/>
    <w:rsid w:val="002C4EFD"/>
    <w:rsid w:val="002C54AF"/>
    <w:rsid w:val="002D05E9"/>
    <w:rsid w:val="002D0F02"/>
    <w:rsid w:val="002D17FC"/>
    <w:rsid w:val="002D1BDA"/>
    <w:rsid w:val="002E0251"/>
    <w:rsid w:val="002E049F"/>
    <w:rsid w:val="002E40DD"/>
    <w:rsid w:val="002E49A7"/>
    <w:rsid w:val="002E4E25"/>
    <w:rsid w:val="002E7F71"/>
    <w:rsid w:val="002F3E81"/>
    <w:rsid w:val="002F6D8B"/>
    <w:rsid w:val="00300300"/>
    <w:rsid w:val="00302E11"/>
    <w:rsid w:val="00306472"/>
    <w:rsid w:val="00313F12"/>
    <w:rsid w:val="00315E43"/>
    <w:rsid w:val="00322204"/>
    <w:rsid w:val="00324320"/>
    <w:rsid w:val="00330B2B"/>
    <w:rsid w:val="003324CF"/>
    <w:rsid w:val="0033309F"/>
    <w:rsid w:val="003333CB"/>
    <w:rsid w:val="00333E38"/>
    <w:rsid w:val="0033681D"/>
    <w:rsid w:val="00336E52"/>
    <w:rsid w:val="003374CF"/>
    <w:rsid w:val="00337DBD"/>
    <w:rsid w:val="00341A76"/>
    <w:rsid w:val="003435F8"/>
    <w:rsid w:val="00346DE5"/>
    <w:rsid w:val="0034705A"/>
    <w:rsid w:val="00350271"/>
    <w:rsid w:val="0035081A"/>
    <w:rsid w:val="00351997"/>
    <w:rsid w:val="0035216E"/>
    <w:rsid w:val="00361158"/>
    <w:rsid w:val="00362ACA"/>
    <w:rsid w:val="0036362A"/>
    <w:rsid w:val="003745AD"/>
    <w:rsid w:val="00375214"/>
    <w:rsid w:val="00380EF1"/>
    <w:rsid w:val="00381C1B"/>
    <w:rsid w:val="003821B9"/>
    <w:rsid w:val="0038309B"/>
    <w:rsid w:val="003832F7"/>
    <w:rsid w:val="00383630"/>
    <w:rsid w:val="00386F61"/>
    <w:rsid w:val="00393A79"/>
    <w:rsid w:val="003B00F0"/>
    <w:rsid w:val="003B08F9"/>
    <w:rsid w:val="003B5CCE"/>
    <w:rsid w:val="003C19D3"/>
    <w:rsid w:val="003C27C1"/>
    <w:rsid w:val="003C3F65"/>
    <w:rsid w:val="003C450C"/>
    <w:rsid w:val="003D3007"/>
    <w:rsid w:val="003D5CF8"/>
    <w:rsid w:val="003E13AE"/>
    <w:rsid w:val="003E5087"/>
    <w:rsid w:val="003E7693"/>
    <w:rsid w:val="003F01F9"/>
    <w:rsid w:val="003F2DF8"/>
    <w:rsid w:val="00404F73"/>
    <w:rsid w:val="00407CDB"/>
    <w:rsid w:val="00410E94"/>
    <w:rsid w:val="00413353"/>
    <w:rsid w:val="004140E0"/>
    <w:rsid w:val="004157D2"/>
    <w:rsid w:val="0042338C"/>
    <w:rsid w:val="0042598A"/>
    <w:rsid w:val="004313D5"/>
    <w:rsid w:val="004319F8"/>
    <w:rsid w:val="0043317D"/>
    <w:rsid w:val="004358D4"/>
    <w:rsid w:val="00441C50"/>
    <w:rsid w:val="00442514"/>
    <w:rsid w:val="004437C2"/>
    <w:rsid w:val="00444642"/>
    <w:rsid w:val="0045097A"/>
    <w:rsid w:val="0045369D"/>
    <w:rsid w:val="0045784F"/>
    <w:rsid w:val="00457B28"/>
    <w:rsid w:val="00460FF4"/>
    <w:rsid w:val="0046193A"/>
    <w:rsid w:val="004620DC"/>
    <w:rsid w:val="004624BD"/>
    <w:rsid w:val="00462624"/>
    <w:rsid w:val="00470F9D"/>
    <w:rsid w:val="004715F3"/>
    <w:rsid w:val="0047278B"/>
    <w:rsid w:val="00472C20"/>
    <w:rsid w:val="004751F9"/>
    <w:rsid w:val="00475658"/>
    <w:rsid w:val="00477720"/>
    <w:rsid w:val="00480A02"/>
    <w:rsid w:val="004816A3"/>
    <w:rsid w:val="004846EA"/>
    <w:rsid w:val="00485395"/>
    <w:rsid w:val="004875CB"/>
    <w:rsid w:val="004900B6"/>
    <w:rsid w:val="00493EEA"/>
    <w:rsid w:val="004949BB"/>
    <w:rsid w:val="00494C1C"/>
    <w:rsid w:val="004969FE"/>
    <w:rsid w:val="004A03C9"/>
    <w:rsid w:val="004A23E8"/>
    <w:rsid w:val="004A5264"/>
    <w:rsid w:val="004B19BC"/>
    <w:rsid w:val="004B3668"/>
    <w:rsid w:val="004B79FB"/>
    <w:rsid w:val="004B7BDC"/>
    <w:rsid w:val="004C4882"/>
    <w:rsid w:val="004C6D48"/>
    <w:rsid w:val="004C7549"/>
    <w:rsid w:val="004C7907"/>
    <w:rsid w:val="004D01A4"/>
    <w:rsid w:val="004D32C8"/>
    <w:rsid w:val="004D63DA"/>
    <w:rsid w:val="004D6526"/>
    <w:rsid w:val="004D6CEE"/>
    <w:rsid w:val="004D708D"/>
    <w:rsid w:val="004F1315"/>
    <w:rsid w:val="00503E9C"/>
    <w:rsid w:val="00503F5E"/>
    <w:rsid w:val="005043BB"/>
    <w:rsid w:val="00506DAC"/>
    <w:rsid w:val="00510194"/>
    <w:rsid w:val="00510971"/>
    <w:rsid w:val="00513467"/>
    <w:rsid w:val="00517B8C"/>
    <w:rsid w:val="00521291"/>
    <w:rsid w:val="005213AE"/>
    <w:rsid w:val="00521B8B"/>
    <w:rsid w:val="00533F06"/>
    <w:rsid w:val="00535410"/>
    <w:rsid w:val="005406B6"/>
    <w:rsid w:val="005443FC"/>
    <w:rsid w:val="005474CE"/>
    <w:rsid w:val="00550E73"/>
    <w:rsid w:val="00552A96"/>
    <w:rsid w:val="00552C0C"/>
    <w:rsid w:val="00554243"/>
    <w:rsid w:val="00554A7E"/>
    <w:rsid w:val="00554FF4"/>
    <w:rsid w:val="00556BD8"/>
    <w:rsid w:val="005612A2"/>
    <w:rsid w:val="00561333"/>
    <w:rsid w:val="005629CF"/>
    <w:rsid w:val="00562B22"/>
    <w:rsid w:val="005638E5"/>
    <w:rsid w:val="005709E7"/>
    <w:rsid w:val="005733B8"/>
    <w:rsid w:val="005733F7"/>
    <w:rsid w:val="0057654A"/>
    <w:rsid w:val="00576FFF"/>
    <w:rsid w:val="00577113"/>
    <w:rsid w:val="005773C6"/>
    <w:rsid w:val="00581E6A"/>
    <w:rsid w:val="00584698"/>
    <w:rsid w:val="00584BE7"/>
    <w:rsid w:val="005854A5"/>
    <w:rsid w:val="00586FC1"/>
    <w:rsid w:val="00587272"/>
    <w:rsid w:val="00594718"/>
    <w:rsid w:val="005960E3"/>
    <w:rsid w:val="005967F4"/>
    <w:rsid w:val="005974F2"/>
    <w:rsid w:val="00597F89"/>
    <w:rsid w:val="005A062A"/>
    <w:rsid w:val="005A18A8"/>
    <w:rsid w:val="005A681B"/>
    <w:rsid w:val="005A6FA7"/>
    <w:rsid w:val="005A7480"/>
    <w:rsid w:val="005A7B84"/>
    <w:rsid w:val="005B37D0"/>
    <w:rsid w:val="005B67BF"/>
    <w:rsid w:val="005B7049"/>
    <w:rsid w:val="005B72FF"/>
    <w:rsid w:val="005B7B3A"/>
    <w:rsid w:val="005C191E"/>
    <w:rsid w:val="005C1A9D"/>
    <w:rsid w:val="005C2A54"/>
    <w:rsid w:val="005C4638"/>
    <w:rsid w:val="005C5187"/>
    <w:rsid w:val="005D075A"/>
    <w:rsid w:val="005D5C76"/>
    <w:rsid w:val="005D70D9"/>
    <w:rsid w:val="005E2839"/>
    <w:rsid w:val="005E4C87"/>
    <w:rsid w:val="005E7726"/>
    <w:rsid w:val="005F0E17"/>
    <w:rsid w:val="005F12E0"/>
    <w:rsid w:val="005F6CD7"/>
    <w:rsid w:val="006020F6"/>
    <w:rsid w:val="00602E92"/>
    <w:rsid w:val="00606C6A"/>
    <w:rsid w:val="0061188E"/>
    <w:rsid w:val="00612196"/>
    <w:rsid w:val="00615F11"/>
    <w:rsid w:val="0061600B"/>
    <w:rsid w:val="00617F7A"/>
    <w:rsid w:val="0062083F"/>
    <w:rsid w:val="00623E90"/>
    <w:rsid w:val="006406D1"/>
    <w:rsid w:val="0064196B"/>
    <w:rsid w:val="00641DEC"/>
    <w:rsid w:val="0064356B"/>
    <w:rsid w:val="00646C17"/>
    <w:rsid w:val="00651C2C"/>
    <w:rsid w:val="00655783"/>
    <w:rsid w:val="00655D02"/>
    <w:rsid w:val="006715E5"/>
    <w:rsid w:val="00672013"/>
    <w:rsid w:val="00675DDF"/>
    <w:rsid w:val="00676798"/>
    <w:rsid w:val="006812F5"/>
    <w:rsid w:val="0069356E"/>
    <w:rsid w:val="00697E8A"/>
    <w:rsid w:val="006A555A"/>
    <w:rsid w:val="006A76D1"/>
    <w:rsid w:val="006A78A4"/>
    <w:rsid w:val="006B257B"/>
    <w:rsid w:val="006B2727"/>
    <w:rsid w:val="006B64D1"/>
    <w:rsid w:val="006B6863"/>
    <w:rsid w:val="006C04B7"/>
    <w:rsid w:val="006C5D94"/>
    <w:rsid w:val="006C7B6E"/>
    <w:rsid w:val="006C7DBA"/>
    <w:rsid w:val="006D69FD"/>
    <w:rsid w:val="006E7510"/>
    <w:rsid w:val="006F2143"/>
    <w:rsid w:val="006F341D"/>
    <w:rsid w:val="007016E8"/>
    <w:rsid w:val="00701A0B"/>
    <w:rsid w:val="007027A6"/>
    <w:rsid w:val="0071735B"/>
    <w:rsid w:val="00720586"/>
    <w:rsid w:val="00722944"/>
    <w:rsid w:val="0072370A"/>
    <w:rsid w:val="00727FBC"/>
    <w:rsid w:val="0073536F"/>
    <w:rsid w:val="00736280"/>
    <w:rsid w:val="007379A4"/>
    <w:rsid w:val="00740BA3"/>
    <w:rsid w:val="00741FFE"/>
    <w:rsid w:val="007429A2"/>
    <w:rsid w:val="00755542"/>
    <w:rsid w:val="0076243A"/>
    <w:rsid w:val="00764118"/>
    <w:rsid w:val="00770308"/>
    <w:rsid w:val="00770362"/>
    <w:rsid w:val="0077557F"/>
    <w:rsid w:val="0078049D"/>
    <w:rsid w:val="00780D7F"/>
    <w:rsid w:val="0078467B"/>
    <w:rsid w:val="007851EF"/>
    <w:rsid w:val="00787A4B"/>
    <w:rsid w:val="0079534B"/>
    <w:rsid w:val="007A3AC3"/>
    <w:rsid w:val="007A66E1"/>
    <w:rsid w:val="007A6719"/>
    <w:rsid w:val="007A7638"/>
    <w:rsid w:val="007A76E3"/>
    <w:rsid w:val="007B22A8"/>
    <w:rsid w:val="007B3491"/>
    <w:rsid w:val="007B4C0A"/>
    <w:rsid w:val="007C5CF2"/>
    <w:rsid w:val="007D0B4F"/>
    <w:rsid w:val="007D11F2"/>
    <w:rsid w:val="007D24A8"/>
    <w:rsid w:val="007D542B"/>
    <w:rsid w:val="007E154A"/>
    <w:rsid w:val="007E162B"/>
    <w:rsid w:val="007E1686"/>
    <w:rsid w:val="007E1D6C"/>
    <w:rsid w:val="007F3E56"/>
    <w:rsid w:val="00800698"/>
    <w:rsid w:val="00801425"/>
    <w:rsid w:val="0080308B"/>
    <w:rsid w:val="0081165D"/>
    <w:rsid w:val="008140D3"/>
    <w:rsid w:val="00815BC5"/>
    <w:rsid w:val="00817E2D"/>
    <w:rsid w:val="00821C7F"/>
    <w:rsid w:val="008231A7"/>
    <w:rsid w:val="008265FB"/>
    <w:rsid w:val="00833698"/>
    <w:rsid w:val="0083451A"/>
    <w:rsid w:val="0083568D"/>
    <w:rsid w:val="00836B91"/>
    <w:rsid w:val="008449D9"/>
    <w:rsid w:val="00847D68"/>
    <w:rsid w:val="00852922"/>
    <w:rsid w:val="00852977"/>
    <w:rsid w:val="0085729A"/>
    <w:rsid w:val="008573C9"/>
    <w:rsid w:val="00861C72"/>
    <w:rsid w:val="00863C90"/>
    <w:rsid w:val="008663D4"/>
    <w:rsid w:val="008757D3"/>
    <w:rsid w:val="00875B3F"/>
    <w:rsid w:val="008815A4"/>
    <w:rsid w:val="00884FBE"/>
    <w:rsid w:val="008855BF"/>
    <w:rsid w:val="00892869"/>
    <w:rsid w:val="00892E8C"/>
    <w:rsid w:val="008950B0"/>
    <w:rsid w:val="00895F82"/>
    <w:rsid w:val="00897A9A"/>
    <w:rsid w:val="008A0A7C"/>
    <w:rsid w:val="008B0DE1"/>
    <w:rsid w:val="008B0F8E"/>
    <w:rsid w:val="008B23DA"/>
    <w:rsid w:val="008B2E56"/>
    <w:rsid w:val="008C2F6A"/>
    <w:rsid w:val="008C7931"/>
    <w:rsid w:val="008D23A6"/>
    <w:rsid w:val="008D2C16"/>
    <w:rsid w:val="008E134D"/>
    <w:rsid w:val="008E5802"/>
    <w:rsid w:val="008E7027"/>
    <w:rsid w:val="008F4996"/>
    <w:rsid w:val="008F577D"/>
    <w:rsid w:val="008F7727"/>
    <w:rsid w:val="00914F66"/>
    <w:rsid w:val="00915185"/>
    <w:rsid w:val="00916917"/>
    <w:rsid w:val="00920B94"/>
    <w:rsid w:val="00924039"/>
    <w:rsid w:val="00931DB4"/>
    <w:rsid w:val="009340D4"/>
    <w:rsid w:val="0094050A"/>
    <w:rsid w:val="00943BE7"/>
    <w:rsid w:val="0094588C"/>
    <w:rsid w:val="00947935"/>
    <w:rsid w:val="00952EE4"/>
    <w:rsid w:val="009601C0"/>
    <w:rsid w:val="00963714"/>
    <w:rsid w:val="0096550F"/>
    <w:rsid w:val="009660AB"/>
    <w:rsid w:val="00967501"/>
    <w:rsid w:val="009714C7"/>
    <w:rsid w:val="00973898"/>
    <w:rsid w:val="00980ADF"/>
    <w:rsid w:val="00984504"/>
    <w:rsid w:val="00984529"/>
    <w:rsid w:val="00984D9B"/>
    <w:rsid w:val="009906BD"/>
    <w:rsid w:val="0099188F"/>
    <w:rsid w:val="00993474"/>
    <w:rsid w:val="00993736"/>
    <w:rsid w:val="00993FAF"/>
    <w:rsid w:val="00995169"/>
    <w:rsid w:val="009964F8"/>
    <w:rsid w:val="00996A05"/>
    <w:rsid w:val="009B0A04"/>
    <w:rsid w:val="009B4642"/>
    <w:rsid w:val="009C39B2"/>
    <w:rsid w:val="009C7EDF"/>
    <w:rsid w:val="009D4398"/>
    <w:rsid w:val="009D4D57"/>
    <w:rsid w:val="009D4FC6"/>
    <w:rsid w:val="009D51EA"/>
    <w:rsid w:val="009E1E47"/>
    <w:rsid w:val="009E3AF5"/>
    <w:rsid w:val="009E7EE1"/>
    <w:rsid w:val="009F430C"/>
    <w:rsid w:val="00A022F0"/>
    <w:rsid w:val="00A030AC"/>
    <w:rsid w:val="00A038E9"/>
    <w:rsid w:val="00A03D83"/>
    <w:rsid w:val="00A041EA"/>
    <w:rsid w:val="00A04A67"/>
    <w:rsid w:val="00A057C5"/>
    <w:rsid w:val="00A11EE3"/>
    <w:rsid w:val="00A16451"/>
    <w:rsid w:val="00A1683D"/>
    <w:rsid w:val="00A22C71"/>
    <w:rsid w:val="00A260D4"/>
    <w:rsid w:val="00A26FE0"/>
    <w:rsid w:val="00A27D17"/>
    <w:rsid w:val="00A3011F"/>
    <w:rsid w:val="00A318CC"/>
    <w:rsid w:val="00A32E64"/>
    <w:rsid w:val="00A33D1B"/>
    <w:rsid w:val="00A42166"/>
    <w:rsid w:val="00A455B8"/>
    <w:rsid w:val="00A50802"/>
    <w:rsid w:val="00A50C23"/>
    <w:rsid w:val="00A51C0D"/>
    <w:rsid w:val="00A558D2"/>
    <w:rsid w:val="00A55CED"/>
    <w:rsid w:val="00A56B87"/>
    <w:rsid w:val="00A6317A"/>
    <w:rsid w:val="00A65F62"/>
    <w:rsid w:val="00A671DD"/>
    <w:rsid w:val="00A747C5"/>
    <w:rsid w:val="00A7584B"/>
    <w:rsid w:val="00A7692C"/>
    <w:rsid w:val="00A81DE7"/>
    <w:rsid w:val="00A828BF"/>
    <w:rsid w:val="00A866BC"/>
    <w:rsid w:val="00AA167B"/>
    <w:rsid w:val="00AA479B"/>
    <w:rsid w:val="00AB1E7B"/>
    <w:rsid w:val="00AB34A9"/>
    <w:rsid w:val="00AB5CE5"/>
    <w:rsid w:val="00AC33C4"/>
    <w:rsid w:val="00AC6E10"/>
    <w:rsid w:val="00AD0675"/>
    <w:rsid w:val="00AD27AB"/>
    <w:rsid w:val="00AD2CF3"/>
    <w:rsid w:val="00AE0805"/>
    <w:rsid w:val="00AE2435"/>
    <w:rsid w:val="00AE3AE7"/>
    <w:rsid w:val="00AE651C"/>
    <w:rsid w:val="00AF1079"/>
    <w:rsid w:val="00AF2148"/>
    <w:rsid w:val="00AF4D29"/>
    <w:rsid w:val="00AF5323"/>
    <w:rsid w:val="00AF6C0D"/>
    <w:rsid w:val="00AF6DF5"/>
    <w:rsid w:val="00B011F8"/>
    <w:rsid w:val="00B018D3"/>
    <w:rsid w:val="00B0466C"/>
    <w:rsid w:val="00B15FBA"/>
    <w:rsid w:val="00B17087"/>
    <w:rsid w:val="00B17C4C"/>
    <w:rsid w:val="00B204CE"/>
    <w:rsid w:val="00B24CEA"/>
    <w:rsid w:val="00B2624F"/>
    <w:rsid w:val="00B27E24"/>
    <w:rsid w:val="00B34199"/>
    <w:rsid w:val="00B34DB3"/>
    <w:rsid w:val="00B36D3F"/>
    <w:rsid w:val="00B37C43"/>
    <w:rsid w:val="00B41134"/>
    <w:rsid w:val="00B44AD3"/>
    <w:rsid w:val="00B45309"/>
    <w:rsid w:val="00B46B52"/>
    <w:rsid w:val="00B47BB6"/>
    <w:rsid w:val="00B47CF5"/>
    <w:rsid w:val="00B51858"/>
    <w:rsid w:val="00B52B64"/>
    <w:rsid w:val="00B52E5B"/>
    <w:rsid w:val="00B535F6"/>
    <w:rsid w:val="00B570C0"/>
    <w:rsid w:val="00B66D7B"/>
    <w:rsid w:val="00B715DB"/>
    <w:rsid w:val="00B76553"/>
    <w:rsid w:val="00B83063"/>
    <w:rsid w:val="00B8331C"/>
    <w:rsid w:val="00B83645"/>
    <w:rsid w:val="00B837EE"/>
    <w:rsid w:val="00B903DA"/>
    <w:rsid w:val="00B9095F"/>
    <w:rsid w:val="00B9116C"/>
    <w:rsid w:val="00B91F96"/>
    <w:rsid w:val="00B92A34"/>
    <w:rsid w:val="00BA2BD2"/>
    <w:rsid w:val="00BA5946"/>
    <w:rsid w:val="00BA615C"/>
    <w:rsid w:val="00BB13CD"/>
    <w:rsid w:val="00BB6957"/>
    <w:rsid w:val="00BB7D9E"/>
    <w:rsid w:val="00BC1547"/>
    <w:rsid w:val="00BD100A"/>
    <w:rsid w:val="00BD2712"/>
    <w:rsid w:val="00BD48E3"/>
    <w:rsid w:val="00BE0564"/>
    <w:rsid w:val="00BE2CE3"/>
    <w:rsid w:val="00C0127F"/>
    <w:rsid w:val="00C0241E"/>
    <w:rsid w:val="00C048B1"/>
    <w:rsid w:val="00C115D9"/>
    <w:rsid w:val="00C1215E"/>
    <w:rsid w:val="00C14381"/>
    <w:rsid w:val="00C14790"/>
    <w:rsid w:val="00C15F15"/>
    <w:rsid w:val="00C16C46"/>
    <w:rsid w:val="00C171D2"/>
    <w:rsid w:val="00C21CD8"/>
    <w:rsid w:val="00C33166"/>
    <w:rsid w:val="00C34602"/>
    <w:rsid w:val="00C403CB"/>
    <w:rsid w:val="00C4142A"/>
    <w:rsid w:val="00C43D4B"/>
    <w:rsid w:val="00C4750B"/>
    <w:rsid w:val="00C47FA7"/>
    <w:rsid w:val="00C510EE"/>
    <w:rsid w:val="00C53E92"/>
    <w:rsid w:val="00C67EB9"/>
    <w:rsid w:val="00C71062"/>
    <w:rsid w:val="00C73F6A"/>
    <w:rsid w:val="00C74B0E"/>
    <w:rsid w:val="00C77440"/>
    <w:rsid w:val="00C80636"/>
    <w:rsid w:val="00C82579"/>
    <w:rsid w:val="00C839EB"/>
    <w:rsid w:val="00C853E6"/>
    <w:rsid w:val="00C85784"/>
    <w:rsid w:val="00C9025A"/>
    <w:rsid w:val="00C903A0"/>
    <w:rsid w:val="00C9199B"/>
    <w:rsid w:val="00C922A3"/>
    <w:rsid w:val="00C9774F"/>
    <w:rsid w:val="00CA00AC"/>
    <w:rsid w:val="00CA1AF2"/>
    <w:rsid w:val="00CA2D38"/>
    <w:rsid w:val="00CA5F24"/>
    <w:rsid w:val="00CA6FE9"/>
    <w:rsid w:val="00CA780F"/>
    <w:rsid w:val="00CA7813"/>
    <w:rsid w:val="00CC207B"/>
    <w:rsid w:val="00CC2125"/>
    <w:rsid w:val="00CC2B2D"/>
    <w:rsid w:val="00CC5B56"/>
    <w:rsid w:val="00CC6FA4"/>
    <w:rsid w:val="00CD0937"/>
    <w:rsid w:val="00CD27E4"/>
    <w:rsid w:val="00CD4E29"/>
    <w:rsid w:val="00CD5C2E"/>
    <w:rsid w:val="00CE11D5"/>
    <w:rsid w:val="00CE1E75"/>
    <w:rsid w:val="00CE21CE"/>
    <w:rsid w:val="00CF1128"/>
    <w:rsid w:val="00CF1FEE"/>
    <w:rsid w:val="00CF3DDD"/>
    <w:rsid w:val="00CF4CEB"/>
    <w:rsid w:val="00D032D3"/>
    <w:rsid w:val="00D07D3B"/>
    <w:rsid w:val="00D103FB"/>
    <w:rsid w:val="00D175CA"/>
    <w:rsid w:val="00D20200"/>
    <w:rsid w:val="00D22799"/>
    <w:rsid w:val="00D25160"/>
    <w:rsid w:val="00D25EA3"/>
    <w:rsid w:val="00D26C58"/>
    <w:rsid w:val="00D305BC"/>
    <w:rsid w:val="00D36042"/>
    <w:rsid w:val="00D43935"/>
    <w:rsid w:val="00D442CA"/>
    <w:rsid w:val="00D45047"/>
    <w:rsid w:val="00D46BFF"/>
    <w:rsid w:val="00D509EF"/>
    <w:rsid w:val="00D541D2"/>
    <w:rsid w:val="00D56C75"/>
    <w:rsid w:val="00D57730"/>
    <w:rsid w:val="00D62648"/>
    <w:rsid w:val="00D62765"/>
    <w:rsid w:val="00D71AC3"/>
    <w:rsid w:val="00D727BF"/>
    <w:rsid w:val="00D75325"/>
    <w:rsid w:val="00D7643A"/>
    <w:rsid w:val="00D81437"/>
    <w:rsid w:val="00D81766"/>
    <w:rsid w:val="00D8232E"/>
    <w:rsid w:val="00D82EFD"/>
    <w:rsid w:val="00D831F3"/>
    <w:rsid w:val="00DA5DC7"/>
    <w:rsid w:val="00DB3C40"/>
    <w:rsid w:val="00DC4202"/>
    <w:rsid w:val="00DD03A0"/>
    <w:rsid w:val="00DD2ACE"/>
    <w:rsid w:val="00DD37D2"/>
    <w:rsid w:val="00DE0440"/>
    <w:rsid w:val="00DE1A73"/>
    <w:rsid w:val="00DE2EAF"/>
    <w:rsid w:val="00DE7C1D"/>
    <w:rsid w:val="00DF3297"/>
    <w:rsid w:val="00DF5499"/>
    <w:rsid w:val="00DF710E"/>
    <w:rsid w:val="00E01302"/>
    <w:rsid w:val="00E05A3D"/>
    <w:rsid w:val="00E1032F"/>
    <w:rsid w:val="00E13FC9"/>
    <w:rsid w:val="00E152F1"/>
    <w:rsid w:val="00E2042C"/>
    <w:rsid w:val="00E229C1"/>
    <w:rsid w:val="00E23557"/>
    <w:rsid w:val="00E26334"/>
    <w:rsid w:val="00E322D2"/>
    <w:rsid w:val="00E338BF"/>
    <w:rsid w:val="00E355F0"/>
    <w:rsid w:val="00E35C96"/>
    <w:rsid w:val="00E43B89"/>
    <w:rsid w:val="00E451D8"/>
    <w:rsid w:val="00E46CC2"/>
    <w:rsid w:val="00E567FC"/>
    <w:rsid w:val="00E65027"/>
    <w:rsid w:val="00E6763D"/>
    <w:rsid w:val="00E707C1"/>
    <w:rsid w:val="00E77B05"/>
    <w:rsid w:val="00E90383"/>
    <w:rsid w:val="00E9281F"/>
    <w:rsid w:val="00E96FC8"/>
    <w:rsid w:val="00E97B65"/>
    <w:rsid w:val="00EA2E5B"/>
    <w:rsid w:val="00EB106E"/>
    <w:rsid w:val="00EB2872"/>
    <w:rsid w:val="00EB5564"/>
    <w:rsid w:val="00EB5C72"/>
    <w:rsid w:val="00EC06C2"/>
    <w:rsid w:val="00EC4767"/>
    <w:rsid w:val="00ED5D3A"/>
    <w:rsid w:val="00ED5F10"/>
    <w:rsid w:val="00ED7ADC"/>
    <w:rsid w:val="00EE18A3"/>
    <w:rsid w:val="00EE60F4"/>
    <w:rsid w:val="00EE6A49"/>
    <w:rsid w:val="00EF5CCF"/>
    <w:rsid w:val="00EF608E"/>
    <w:rsid w:val="00EF732D"/>
    <w:rsid w:val="00F000A1"/>
    <w:rsid w:val="00F01E71"/>
    <w:rsid w:val="00F14897"/>
    <w:rsid w:val="00F15E4D"/>
    <w:rsid w:val="00F16DCC"/>
    <w:rsid w:val="00F17E59"/>
    <w:rsid w:val="00F244F6"/>
    <w:rsid w:val="00F31D1B"/>
    <w:rsid w:val="00F4451F"/>
    <w:rsid w:val="00F456ED"/>
    <w:rsid w:val="00F472B1"/>
    <w:rsid w:val="00F50C4F"/>
    <w:rsid w:val="00F514CC"/>
    <w:rsid w:val="00F62675"/>
    <w:rsid w:val="00F63B5A"/>
    <w:rsid w:val="00F67B32"/>
    <w:rsid w:val="00F73C29"/>
    <w:rsid w:val="00F741FD"/>
    <w:rsid w:val="00F750F2"/>
    <w:rsid w:val="00F75ADD"/>
    <w:rsid w:val="00F77720"/>
    <w:rsid w:val="00F801FC"/>
    <w:rsid w:val="00F819BF"/>
    <w:rsid w:val="00F8490A"/>
    <w:rsid w:val="00F9202F"/>
    <w:rsid w:val="00F92A9D"/>
    <w:rsid w:val="00F96A6F"/>
    <w:rsid w:val="00F96AB2"/>
    <w:rsid w:val="00FA14B7"/>
    <w:rsid w:val="00FC3ECF"/>
    <w:rsid w:val="00FD1D5C"/>
    <w:rsid w:val="00FD2E99"/>
    <w:rsid w:val="00FD4429"/>
    <w:rsid w:val="00FD4F7A"/>
    <w:rsid w:val="00FD5367"/>
    <w:rsid w:val="00FD58EB"/>
    <w:rsid w:val="00FD70A0"/>
    <w:rsid w:val="00FD70D0"/>
    <w:rsid w:val="00FE17A7"/>
    <w:rsid w:val="00FE5ED8"/>
    <w:rsid w:val="00FE7BEE"/>
    <w:rsid w:val="00FF0F9D"/>
    <w:rsid w:val="00FF30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1f2f2"/>
    </o:shapedefaults>
    <o:shapelayout v:ext="edit">
      <o:idmap v:ext="edit" data="1"/>
    </o:shapelayout>
  </w:shapeDefaults>
  <w:decimalSymbol w:val=","/>
  <w:listSeparator w:val=";"/>
  <w14:docId w14:val="47B2650E"/>
  <w15:docId w15:val="{4C740F51-AC75-4962-A2F8-353A1830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inas Normal"/>
    <w:qFormat/>
    <w:rsid w:val="00E35C96"/>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770362"/>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770362"/>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770362"/>
    <w:pPr>
      <w:numPr>
        <w:ilvl w:val="2"/>
      </w:numPr>
      <w:outlineLvl w:val="2"/>
    </w:pPr>
    <w:rPr>
      <w:bCs/>
      <w:i w:val="0"/>
      <w:sz w:val="22"/>
      <w:szCs w:val="26"/>
    </w:rPr>
  </w:style>
  <w:style w:type="paragraph" w:styleId="Overskrift4">
    <w:name w:val="heading 4"/>
    <w:basedOn w:val="Normal"/>
    <w:next w:val="Normal"/>
    <w:link w:val="Overskrift4Tegn"/>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rsid w:val="00C47FA7"/>
    <w:pPr>
      <w:numPr>
        <w:ilvl w:val="4"/>
        <w:numId w:val="4"/>
      </w:numPr>
      <w:spacing w:before="240" w:after="60" w:line="240" w:lineRule="auto"/>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numPr>
        <w:ilvl w:val="5"/>
        <w:numId w:val="4"/>
      </w:numPr>
      <w:spacing w:before="240" w:after="60" w:line="240" w:lineRule="auto"/>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numPr>
        <w:ilvl w:val="6"/>
        <w:numId w:val="4"/>
      </w:numPr>
      <w:spacing w:before="240" w:after="60" w:line="240" w:lineRule="auto"/>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numPr>
        <w:ilvl w:val="7"/>
        <w:numId w:val="4"/>
      </w:numPr>
      <w:spacing w:before="240" w:after="60" w:line="240" w:lineRule="auto"/>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numPr>
        <w:ilvl w:val="8"/>
        <w:numId w:val="4"/>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770362"/>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770362"/>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770362"/>
    <w:rPr>
      <w:rFonts w:eastAsia="Times New Roman" w:cstheme="majorBidi"/>
      <w:b/>
      <w:bCs/>
      <w:iCs/>
      <w:sz w:val="22"/>
      <w:szCs w:val="26"/>
      <w:lang w:eastAsia="en-US"/>
    </w:rPr>
  </w:style>
  <w:style w:type="character" w:customStyle="1" w:styleId="Overskrift4Tegn">
    <w:name w:val="Overskrift 4 Tegn"/>
    <w:link w:val="Overskrift4"/>
    <w:rsid w:val="0083568D"/>
    <w:rPr>
      <w:rFonts w:eastAsia="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qFormat/>
    <w:rsid w:val="00DF3297"/>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qFormat/>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contextualSpacing/>
    </w:pPr>
    <w:rPr>
      <w:rFonts w:eastAsia="Times New Roman"/>
      <w:lang w:eastAsia="nb-NO"/>
    </w:rPr>
  </w:style>
  <w:style w:type="paragraph" w:styleId="Overskriftforinnholdsfortegnelse">
    <w:name w:val="TOC Heading"/>
    <w:basedOn w:val="Overskrift1"/>
    <w:next w:val="Normal"/>
    <w:uiPriority w:val="39"/>
    <w:unhideWhenUsed/>
    <w:rsid w:val="00B2624F"/>
    <w:pPr>
      <w:numPr>
        <w:numId w:val="0"/>
      </w:numPr>
      <w:spacing w:line="276" w:lineRule="auto"/>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tabs>
        <w:tab w:val="left" w:pos="709"/>
        <w:tab w:val="num" w:pos="860"/>
      </w:tabs>
      <w:ind w:left="860"/>
    </w:pPr>
    <w:rPr>
      <w:rFonts w:ascii="Arial" w:hAnsi="Arial" w:cs="Arial"/>
      <w:bCs/>
      <w:lang w:eastAsia="nb-NO"/>
    </w:rPr>
  </w:style>
  <w:style w:type="paragraph" w:customStyle="1" w:styleId="Hbunntekst">
    <w:name w:val="H bunntekst"/>
    <w:basedOn w:val="Bunntekst"/>
    <w:link w:val="HbunntekstTegn"/>
    <w:qFormat/>
    <w:rsid w:val="00770362"/>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770362"/>
    <w:rPr>
      <w:bCs/>
      <w:color w:val="808080" w:themeColor="background1" w:themeShade="80"/>
      <w:sz w:val="18"/>
      <w:szCs w:val="18"/>
      <w:lang w:eastAsia="en-US"/>
    </w:rPr>
  </w:style>
  <w:style w:type="paragraph" w:customStyle="1" w:styleId="He-post">
    <w:name w:val="H e-post"/>
    <w:basedOn w:val="Tabelltekst"/>
    <w:link w:val="He-postTegn"/>
    <w:qFormat/>
    <w:rsid w:val="00770362"/>
    <w:rPr>
      <w:color w:val="00529B"/>
    </w:rPr>
  </w:style>
  <w:style w:type="character" w:customStyle="1" w:styleId="He-postTegn">
    <w:name w:val="H e-post Tegn"/>
    <w:basedOn w:val="Standardskriftforavsnitt"/>
    <w:link w:val="He-post"/>
    <w:rsid w:val="00770362"/>
    <w:rPr>
      <w:color w:val="00529B"/>
      <w:sz w:val="22"/>
      <w:szCs w:val="22"/>
      <w:lang w:eastAsia="en-US"/>
    </w:rPr>
  </w:style>
  <w:style w:type="paragraph" w:customStyle="1" w:styleId="HTittel">
    <w:name w:val="H Tittel"/>
    <w:basedOn w:val="Normal"/>
    <w:qFormat/>
    <w:rsid w:val="00770362"/>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770362"/>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770362"/>
    <w:rPr>
      <w:i/>
      <w:color w:val="7F7F7F" w:themeColor="text1" w:themeTint="80"/>
      <w:sz w:val="22"/>
      <w:szCs w:val="22"/>
      <w:lang w:eastAsia="en-US"/>
    </w:rPr>
  </w:style>
  <w:style w:type="table" w:customStyle="1" w:styleId="hinastabell">
    <w:name w:val="hinas tabell"/>
    <w:basedOn w:val="Vanligtabell"/>
    <w:uiPriority w:val="99"/>
    <w:rsid w:val="00770362"/>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styleId="Merknadsreferanse">
    <w:name w:val="annotation reference"/>
    <w:basedOn w:val="Standardskriftforavsnitt"/>
    <w:uiPriority w:val="99"/>
    <w:semiHidden/>
    <w:unhideWhenUsed/>
    <w:rsid w:val="004715F3"/>
    <w:rPr>
      <w:sz w:val="16"/>
      <w:szCs w:val="16"/>
    </w:rPr>
  </w:style>
  <w:style w:type="paragraph" w:styleId="Merknadstekst">
    <w:name w:val="annotation text"/>
    <w:basedOn w:val="Normal"/>
    <w:link w:val="MerknadstekstTegn"/>
    <w:semiHidden/>
    <w:unhideWhenUsed/>
    <w:rsid w:val="004715F3"/>
    <w:pPr>
      <w:spacing w:line="240" w:lineRule="auto"/>
    </w:pPr>
    <w:rPr>
      <w:sz w:val="20"/>
      <w:szCs w:val="20"/>
    </w:rPr>
  </w:style>
  <w:style w:type="character" w:customStyle="1" w:styleId="MerknadstekstTegn">
    <w:name w:val="Merknadstekst Tegn"/>
    <w:basedOn w:val="Standardskriftforavsnitt"/>
    <w:link w:val="Merknadstekst"/>
    <w:semiHidden/>
    <w:rsid w:val="004715F3"/>
    <w:rPr>
      <w:lang w:eastAsia="en-US"/>
    </w:rPr>
  </w:style>
  <w:style w:type="paragraph" w:styleId="Kommentaremne">
    <w:name w:val="annotation subject"/>
    <w:basedOn w:val="Merknadstekst"/>
    <w:next w:val="Merknadstekst"/>
    <w:link w:val="KommentaremneTegn"/>
    <w:uiPriority w:val="99"/>
    <w:semiHidden/>
    <w:unhideWhenUsed/>
    <w:rsid w:val="004715F3"/>
    <w:rPr>
      <w:b/>
      <w:bCs/>
    </w:rPr>
  </w:style>
  <w:style w:type="character" w:customStyle="1" w:styleId="KommentaremneTegn">
    <w:name w:val="Kommentaremne Tegn"/>
    <w:basedOn w:val="MerknadstekstTegn"/>
    <w:link w:val="Kommentaremne"/>
    <w:uiPriority w:val="99"/>
    <w:semiHidden/>
    <w:rsid w:val="004715F3"/>
    <w:rPr>
      <w:b/>
      <w:bCs/>
      <w:lang w:eastAsia="en-US"/>
    </w:rPr>
  </w:style>
  <w:style w:type="paragraph" w:customStyle="1" w:styleId="Contractstyle">
    <w:name w:val="Contractstyle"/>
    <w:link w:val="ContractstyleTegn"/>
    <w:uiPriority w:val="99"/>
    <w:rsid w:val="004437C2"/>
    <w:pPr>
      <w:keepLines/>
      <w:spacing w:before="120" w:after="120"/>
      <w:ind w:left="720"/>
    </w:pPr>
    <w:rPr>
      <w:rFonts w:ascii="Times New Roman" w:eastAsia="Times New Roman" w:hAnsi="Times New Roman"/>
      <w:sz w:val="22"/>
      <w:lang w:eastAsia="en-US"/>
    </w:rPr>
  </w:style>
  <w:style w:type="character" w:customStyle="1" w:styleId="ContractstyleTegn">
    <w:name w:val="Contractstyle Tegn"/>
    <w:basedOn w:val="Standardskriftforavsnitt"/>
    <w:link w:val="Contractstyle"/>
    <w:uiPriority w:val="99"/>
    <w:locked/>
    <w:rsid w:val="004437C2"/>
    <w:rPr>
      <w:rFonts w:ascii="Times New Roman" w:eastAsia="Times New Roman" w:hAnsi="Times New Roman"/>
      <w:sz w:val="22"/>
      <w:lang w:eastAsia="en-US"/>
    </w:rPr>
  </w:style>
  <w:style w:type="paragraph" w:customStyle="1" w:styleId="Uthevet">
    <w:name w:val="Uthevet"/>
    <w:basedOn w:val="Normal"/>
    <w:link w:val="UthevetTegn"/>
    <w:qFormat/>
    <w:rsid w:val="0062083F"/>
    <w:pPr>
      <w:spacing w:before="120" w:after="120" w:line="240" w:lineRule="auto"/>
    </w:pPr>
    <w:rPr>
      <w:rFonts w:asciiTheme="minorHAnsi" w:eastAsia="Times New Roman" w:hAnsiTheme="minorHAnsi"/>
      <w:b/>
      <w:sz w:val="24"/>
      <w:szCs w:val="19"/>
      <w:lang w:eastAsia="nb-NO"/>
    </w:rPr>
  </w:style>
  <w:style w:type="character" w:customStyle="1" w:styleId="UthevetTegn">
    <w:name w:val="Uthevet Tegn"/>
    <w:basedOn w:val="Standardskriftforavsnitt"/>
    <w:link w:val="Uthevet"/>
    <w:rsid w:val="0062083F"/>
    <w:rPr>
      <w:rFonts w:asciiTheme="minorHAnsi" w:eastAsia="Times New Roman" w:hAnsiTheme="minorHAnsi"/>
      <w:b/>
      <w:sz w:val="24"/>
      <w:szCs w:val="19"/>
    </w:rPr>
  </w:style>
  <w:style w:type="table" w:customStyle="1" w:styleId="hinastabell1">
    <w:name w:val="hinas tabell1"/>
    <w:basedOn w:val="Vanligtabell"/>
    <w:uiPriority w:val="99"/>
    <w:rsid w:val="00EC4767"/>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paragraph" w:styleId="Revisjon">
    <w:name w:val="Revision"/>
    <w:hidden/>
    <w:uiPriority w:val="99"/>
    <w:semiHidden/>
    <w:rsid w:val="00243DC5"/>
    <w:rPr>
      <w:sz w:val="22"/>
      <w:szCs w:val="22"/>
      <w:lang w:eastAsia="en-US"/>
    </w:rPr>
  </w:style>
  <w:style w:type="character" w:styleId="Fulgthyperkobling">
    <w:name w:val="FollowedHyperlink"/>
    <w:basedOn w:val="Standardskriftforavsnitt"/>
    <w:uiPriority w:val="99"/>
    <w:semiHidden/>
    <w:unhideWhenUsed/>
    <w:rsid w:val="002C2088"/>
    <w:rPr>
      <w:color w:val="800080" w:themeColor="followedHyperlink"/>
      <w:u w:val="single"/>
    </w:rPr>
  </w:style>
  <w:style w:type="character" w:styleId="Plassholdertekst">
    <w:name w:val="Placeholder Text"/>
    <w:basedOn w:val="Standardskriftforavsnitt"/>
    <w:uiPriority w:val="99"/>
    <w:semiHidden/>
    <w:rsid w:val="00787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427">
      <w:bodyDiv w:val="1"/>
      <w:marLeft w:val="0"/>
      <w:marRight w:val="0"/>
      <w:marTop w:val="0"/>
      <w:marBottom w:val="0"/>
      <w:divBdr>
        <w:top w:val="none" w:sz="0" w:space="0" w:color="auto"/>
        <w:left w:val="none" w:sz="0" w:space="0" w:color="auto"/>
        <w:bottom w:val="none" w:sz="0" w:space="0" w:color="auto"/>
        <w:right w:val="none" w:sz="0" w:space="0" w:color="auto"/>
      </w:divBdr>
    </w:div>
    <w:div w:id="340552756">
      <w:bodyDiv w:val="1"/>
      <w:marLeft w:val="0"/>
      <w:marRight w:val="0"/>
      <w:marTop w:val="0"/>
      <w:marBottom w:val="0"/>
      <w:divBdr>
        <w:top w:val="none" w:sz="0" w:space="0" w:color="auto"/>
        <w:left w:val="none" w:sz="0" w:space="0" w:color="auto"/>
        <w:bottom w:val="none" w:sz="0" w:space="0" w:color="auto"/>
        <w:right w:val="none" w:sz="0" w:space="0" w:color="auto"/>
      </w:divBdr>
    </w:div>
    <w:div w:id="423839479">
      <w:bodyDiv w:val="1"/>
      <w:marLeft w:val="0"/>
      <w:marRight w:val="0"/>
      <w:marTop w:val="0"/>
      <w:marBottom w:val="0"/>
      <w:divBdr>
        <w:top w:val="none" w:sz="0" w:space="0" w:color="auto"/>
        <w:left w:val="none" w:sz="0" w:space="0" w:color="auto"/>
        <w:bottom w:val="none" w:sz="0" w:space="0" w:color="auto"/>
        <w:right w:val="none" w:sz="0" w:space="0" w:color="auto"/>
      </w:divBdr>
    </w:div>
    <w:div w:id="701247065">
      <w:bodyDiv w:val="1"/>
      <w:marLeft w:val="0"/>
      <w:marRight w:val="0"/>
      <w:marTop w:val="0"/>
      <w:marBottom w:val="0"/>
      <w:divBdr>
        <w:top w:val="none" w:sz="0" w:space="0" w:color="auto"/>
        <w:left w:val="none" w:sz="0" w:space="0" w:color="auto"/>
        <w:bottom w:val="none" w:sz="0" w:space="0" w:color="auto"/>
        <w:right w:val="none" w:sz="0" w:space="0" w:color="auto"/>
      </w:divBdr>
    </w:div>
    <w:div w:id="759761133">
      <w:bodyDiv w:val="1"/>
      <w:marLeft w:val="0"/>
      <w:marRight w:val="0"/>
      <w:marTop w:val="0"/>
      <w:marBottom w:val="0"/>
      <w:divBdr>
        <w:top w:val="none" w:sz="0" w:space="0" w:color="auto"/>
        <w:left w:val="none" w:sz="0" w:space="0" w:color="auto"/>
        <w:bottom w:val="none" w:sz="0" w:space="0" w:color="auto"/>
        <w:right w:val="none" w:sz="0" w:space="0" w:color="auto"/>
      </w:divBdr>
    </w:div>
    <w:div w:id="792484397">
      <w:bodyDiv w:val="1"/>
      <w:marLeft w:val="0"/>
      <w:marRight w:val="0"/>
      <w:marTop w:val="0"/>
      <w:marBottom w:val="0"/>
      <w:divBdr>
        <w:top w:val="none" w:sz="0" w:space="0" w:color="auto"/>
        <w:left w:val="none" w:sz="0" w:space="0" w:color="auto"/>
        <w:bottom w:val="none" w:sz="0" w:space="0" w:color="auto"/>
        <w:right w:val="none" w:sz="0" w:space="0" w:color="auto"/>
      </w:divBdr>
    </w:div>
    <w:div w:id="1039479107">
      <w:bodyDiv w:val="1"/>
      <w:marLeft w:val="0"/>
      <w:marRight w:val="0"/>
      <w:marTop w:val="0"/>
      <w:marBottom w:val="0"/>
      <w:divBdr>
        <w:top w:val="none" w:sz="0" w:space="0" w:color="auto"/>
        <w:left w:val="none" w:sz="0" w:space="0" w:color="auto"/>
        <w:bottom w:val="none" w:sz="0" w:space="0" w:color="auto"/>
        <w:right w:val="none" w:sz="0" w:space="0" w:color="auto"/>
      </w:divBdr>
    </w:div>
    <w:div w:id="1320965630">
      <w:bodyDiv w:val="1"/>
      <w:marLeft w:val="0"/>
      <w:marRight w:val="0"/>
      <w:marTop w:val="0"/>
      <w:marBottom w:val="0"/>
      <w:divBdr>
        <w:top w:val="none" w:sz="0" w:space="0" w:color="auto"/>
        <w:left w:val="none" w:sz="0" w:space="0" w:color="auto"/>
        <w:bottom w:val="none" w:sz="0" w:space="0" w:color="auto"/>
        <w:right w:val="none" w:sz="0" w:space="0" w:color="auto"/>
      </w:divBdr>
    </w:div>
    <w:div w:id="1403991808">
      <w:bodyDiv w:val="1"/>
      <w:marLeft w:val="0"/>
      <w:marRight w:val="0"/>
      <w:marTop w:val="0"/>
      <w:marBottom w:val="0"/>
      <w:divBdr>
        <w:top w:val="none" w:sz="0" w:space="0" w:color="auto"/>
        <w:left w:val="none" w:sz="0" w:space="0" w:color="auto"/>
        <w:bottom w:val="none" w:sz="0" w:space="0" w:color="auto"/>
        <w:right w:val="none" w:sz="0" w:space="0" w:color="auto"/>
      </w:divBdr>
    </w:div>
    <w:div w:id="1638686672">
      <w:bodyDiv w:val="1"/>
      <w:marLeft w:val="0"/>
      <w:marRight w:val="0"/>
      <w:marTop w:val="0"/>
      <w:marBottom w:val="0"/>
      <w:divBdr>
        <w:top w:val="none" w:sz="0" w:space="0" w:color="auto"/>
        <w:left w:val="none" w:sz="0" w:space="0" w:color="auto"/>
        <w:bottom w:val="none" w:sz="0" w:space="0" w:color="auto"/>
        <w:right w:val="none" w:sz="0" w:space="0" w:color="auto"/>
      </w:divBdr>
    </w:div>
    <w:div w:id="1813401114">
      <w:bodyDiv w:val="1"/>
      <w:marLeft w:val="0"/>
      <w:marRight w:val="0"/>
      <w:marTop w:val="0"/>
      <w:marBottom w:val="0"/>
      <w:divBdr>
        <w:top w:val="none" w:sz="0" w:space="0" w:color="auto"/>
        <w:left w:val="none" w:sz="0" w:space="0" w:color="auto"/>
        <w:bottom w:val="none" w:sz="0" w:space="0" w:color="auto"/>
        <w:right w:val="none" w:sz="0" w:space="0" w:color="auto"/>
      </w:divBdr>
    </w:div>
    <w:div w:id="1818062022">
      <w:bodyDiv w:val="1"/>
      <w:marLeft w:val="0"/>
      <w:marRight w:val="0"/>
      <w:marTop w:val="0"/>
      <w:marBottom w:val="0"/>
      <w:divBdr>
        <w:top w:val="none" w:sz="0" w:space="0" w:color="auto"/>
        <w:left w:val="none" w:sz="0" w:space="0" w:color="auto"/>
        <w:bottom w:val="none" w:sz="0" w:space="0" w:color="auto"/>
        <w:right w:val="none" w:sz="0" w:space="0" w:color="auto"/>
      </w:divBdr>
    </w:div>
    <w:div w:id="20584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ell.n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ykehuspartner.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kehusinnkjop.no" TargetMode="External"/><Relationship Id="rId5" Type="http://schemas.openxmlformats.org/officeDocument/2006/relationships/numbering" Target="numbering.xml"/><Relationship Id="rId15" Type="http://schemas.openxmlformats.org/officeDocument/2006/relationships/hyperlink" Target="http://www.soliditet.n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merc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791D437E6A08488D7972DFA786EF01" ma:contentTypeVersion="8" ma:contentTypeDescription="Create a new document." ma:contentTypeScope="" ma:versionID="9b6d5aa25c858a8b0ee0423f3f0de33a">
  <xsd:schema xmlns:xsd="http://www.w3.org/2001/XMLSchema" xmlns:xs="http://www.w3.org/2001/XMLSchema" xmlns:p="http://schemas.microsoft.com/office/2006/metadata/properties" xmlns:ns3="6ad266be-604e-4265-89c3-e65966ebcd3c" targetNamespace="http://schemas.microsoft.com/office/2006/metadata/properties" ma:root="true" ma:fieldsID="e3d109399e45c092b8e5821f4e72a5fb" ns3:_="">
    <xsd:import namespace="6ad266be-604e-4265-89c3-e65966ebcd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266be-604e-4265-89c3-e65966ebc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1489-36A7-44B9-A46D-D38ABCE21EC5}">
  <ds:schemaRefs>
    <ds:schemaRef ds:uri="http://schemas.microsoft.com/sharepoint/v3/contenttype/forms"/>
  </ds:schemaRefs>
</ds:datastoreItem>
</file>

<file path=customXml/itemProps2.xml><?xml version="1.0" encoding="utf-8"?>
<ds:datastoreItem xmlns:ds="http://schemas.openxmlformats.org/officeDocument/2006/customXml" ds:itemID="{F8B5DE14-FEC6-43AF-B18B-3F112C661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4CBB2-0D4D-4123-9134-06273718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266be-604e-4265-89c3-e65966eb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2A2C2-13EF-43F4-889C-0337B705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3474</Words>
  <Characters>18417</Characters>
  <Application>Microsoft Office Word</Application>
  <DocSecurity>0</DocSecurity>
  <Lines>153</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 Ottar Boge</dc:creator>
  <cp:lastModifiedBy>Arild Ottar Boge</cp:lastModifiedBy>
  <cp:revision>26</cp:revision>
  <cp:lastPrinted>2015-09-08T12:06:00Z</cp:lastPrinted>
  <dcterms:created xsi:type="dcterms:W3CDTF">2019-11-22T11:25:00Z</dcterms:created>
  <dcterms:modified xsi:type="dcterms:W3CDTF">2019-11-26T12:00:00Z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eaf2176a-3fa5-4403-94bb-f7a8e5c18aa8</vt:lpwstr>
  </property>
  <property fmtid="{D5CDD505-2E9C-101B-9397-08002B2CF9AE}" pid="3" name="ContentTypeId">
    <vt:lpwstr>0x010100A7791D437E6A08488D7972DFA786EF01</vt:lpwstr>
  </property>
</Properties>
</file>