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637" w:rsidRPr="00E6139A" w:rsidRDefault="00077637">
      <w:pPr>
        <w:rPr>
          <w:rFonts w:ascii="Arial" w:hAnsi="Arial" w:cs="Arial"/>
          <w:lang w:val="en-US"/>
        </w:rPr>
      </w:pPr>
    </w:p>
    <w:p w:rsidR="002418DB" w:rsidRPr="00E6139A" w:rsidRDefault="002418DB">
      <w:pPr>
        <w:rPr>
          <w:rFonts w:ascii="Arial" w:hAnsi="Arial" w:cs="Arial"/>
          <w:lang w:val="en-US"/>
        </w:rPr>
      </w:pPr>
    </w:p>
    <w:p w:rsidR="002418DB" w:rsidRPr="00E6139A" w:rsidRDefault="002418DB">
      <w:pPr>
        <w:rPr>
          <w:rFonts w:ascii="Arial" w:hAnsi="Arial" w:cs="Arial"/>
          <w:lang w:val="en-US"/>
        </w:rPr>
      </w:pPr>
    </w:p>
    <w:p w:rsidR="002418DB" w:rsidRPr="00E6139A" w:rsidRDefault="002418DB">
      <w:pPr>
        <w:rPr>
          <w:rFonts w:ascii="Arial" w:hAnsi="Arial" w:cs="Arial"/>
          <w:lang w:val="en-US"/>
        </w:rPr>
      </w:pPr>
    </w:p>
    <w:p w:rsidR="002418DB" w:rsidRPr="00E6139A" w:rsidRDefault="002418DB">
      <w:pPr>
        <w:rPr>
          <w:rFonts w:ascii="Arial" w:hAnsi="Arial" w:cs="Arial"/>
          <w:lang w:val="en-US"/>
        </w:rPr>
      </w:pPr>
    </w:p>
    <w:p w:rsidR="006742D8" w:rsidRPr="00E6139A" w:rsidRDefault="00B5562D" w:rsidP="002418DB">
      <w:pPr>
        <w:jc w:val="center"/>
        <w:rPr>
          <w:rFonts w:ascii="Arial" w:hAnsi="Arial" w:cs="Arial"/>
          <w:lang w:val="en-US"/>
        </w:rPr>
      </w:pPr>
      <w:r w:rsidRPr="00E6139A">
        <w:rPr>
          <w:rFonts w:ascii="DIN-Regular" w:hAnsi="DIN-Regular" w:cs="Arial"/>
          <w:b/>
          <w:noProof/>
          <w:sz w:val="48"/>
          <w:lang w:eastAsia="nb-NO"/>
        </w:rPr>
        <w:drawing>
          <wp:inline distT="0" distB="0" distL="0" distR="0" wp14:anchorId="38D01165" wp14:editId="21381E38">
            <wp:extent cx="2305878" cy="1359673"/>
            <wp:effectExtent l="0" t="0" r="0" b="0"/>
            <wp:docPr id="3"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5878" cy="1359673"/>
                    </a:xfrm>
                    <a:prstGeom prst="rect">
                      <a:avLst/>
                    </a:prstGeom>
                    <a:noFill/>
                    <a:ln>
                      <a:noFill/>
                    </a:ln>
                  </pic:spPr>
                </pic:pic>
              </a:graphicData>
            </a:graphic>
          </wp:inline>
        </w:drawing>
      </w:r>
    </w:p>
    <w:p w:rsidR="00117721" w:rsidRPr="0068626C" w:rsidRDefault="00E6139A" w:rsidP="002418DB">
      <w:pPr>
        <w:jc w:val="center"/>
        <w:rPr>
          <w:rFonts w:ascii="Arial" w:hAnsi="Arial" w:cs="Arial"/>
          <w:lang w:val="en-US"/>
        </w:rPr>
      </w:pPr>
      <w:r w:rsidRPr="0068626C">
        <w:rPr>
          <w:rFonts w:ascii="Arial" w:hAnsi="Arial" w:cs="Arial"/>
          <w:lang w:val="en-US"/>
        </w:rPr>
        <w:t>Norwegian National Lottery</w:t>
      </w:r>
    </w:p>
    <w:p w:rsidR="00117721" w:rsidRPr="0068626C" w:rsidRDefault="00117721" w:rsidP="002418DB">
      <w:pPr>
        <w:jc w:val="center"/>
        <w:rPr>
          <w:rFonts w:ascii="Arial" w:hAnsi="Arial" w:cs="Arial"/>
          <w:lang w:val="en-US"/>
        </w:rPr>
      </w:pPr>
    </w:p>
    <w:p w:rsidR="00117721" w:rsidRPr="0068626C" w:rsidRDefault="00117721" w:rsidP="002418DB">
      <w:pPr>
        <w:jc w:val="center"/>
        <w:rPr>
          <w:rFonts w:ascii="Arial" w:hAnsi="Arial" w:cs="Arial"/>
          <w:lang w:val="en-US"/>
        </w:rPr>
      </w:pPr>
    </w:p>
    <w:p w:rsidR="00117721" w:rsidRPr="0068626C" w:rsidRDefault="00117721" w:rsidP="002418DB">
      <w:pPr>
        <w:jc w:val="center"/>
        <w:rPr>
          <w:rFonts w:ascii="Arial" w:hAnsi="Arial" w:cs="Arial"/>
          <w:lang w:val="en-US"/>
        </w:rPr>
      </w:pPr>
    </w:p>
    <w:p w:rsidR="00117721" w:rsidRPr="0068626C" w:rsidRDefault="00D31C4C" w:rsidP="002418DB">
      <w:pPr>
        <w:jc w:val="center"/>
        <w:rPr>
          <w:rFonts w:ascii="Arial" w:hAnsi="Arial" w:cs="Arial"/>
          <w:b/>
          <w:sz w:val="36"/>
          <w:szCs w:val="36"/>
          <w:lang w:val="en-US"/>
        </w:rPr>
      </w:pPr>
      <w:r w:rsidRPr="0068626C">
        <w:rPr>
          <w:rFonts w:ascii="Arial" w:hAnsi="Arial" w:cs="Arial"/>
          <w:b/>
          <w:sz w:val="36"/>
          <w:szCs w:val="36"/>
          <w:lang w:val="en-US"/>
        </w:rPr>
        <w:t xml:space="preserve">KOMM-020-12 </w:t>
      </w:r>
      <w:r w:rsidR="00E6139A" w:rsidRPr="00804FC5">
        <w:rPr>
          <w:rFonts w:ascii="Arial" w:hAnsi="Arial" w:cs="Arial"/>
          <w:b/>
          <w:sz w:val="36"/>
          <w:szCs w:val="36"/>
          <w:lang w:val="en-US"/>
        </w:rPr>
        <w:t>Appendix</w:t>
      </w:r>
      <w:r w:rsidR="00E6139A" w:rsidRPr="0068626C">
        <w:rPr>
          <w:rFonts w:ascii="Arial" w:hAnsi="Arial" w:cs="Arial"/>
          <w:b/>
          <w:sz w:val="36"/>
          <w:szCs w:val="36"/>
          <w:lang w:val="en-US"/>
        </w:rPr>
        <w:t xml:space="preserve"> 1</w:t>
      </w:r>
      <w:r w:rsidR="00322FDC" w:rsidRPr="0068626C">
        <w:rPr>
          <w:rFonts w:ascii="Arial" w:hAnsi="Arial" w:cs="Arial"/>
          <w:b/>
          <w:sz w:val="36"/>
          <w:szCs w:val="36"/>
          <w:lang w:val="en-US"/>
        </w:rPr>
        <w:t xml:space="preserve">’s </w:t>
      </w:r>
      <w:r w:rsidR="00804FC5" w:rsidRPr="0068626C">
        <w:rPr>
          <w:rFonts w:ascii="Arial" w:hAnsi="Arial" w:cs="Arial"/>
          <w:b/>
          <w:sz w:val="36"/>
          <w:szCs w:val="36"/>
          <w:lang w:val="en-US"/>
        </w:rPr>
        <w:t xml:space="preserve">- </w:t>
      </w:r>
      <w:r w:rsidR="00804FC5" w:rsidRPr="00804FC5">
        <w:rPr>
          <w:rFonts w:ascii="Arial" w:hAnsi="Arial" w:cs="Arial"/>
          <w:b/>
          <w:sz w:val="36"/>
          <w:szCs w:val="36"/>
          <w:lang w:val="en-US"/>
        </w:rPr>
        <w:t>attachment</w:t>
      </w:r>
      <w:r w:rsidR="00804FC5" w:rsidRPr="0068626C">
        <w:rPr>
          <w:rFonts w:ascii="Arial" w:hAnsi="Arial" w:cs="Arial"/>
          <w:b/>
          <w:sz w:val="36"/>
          <w:szCs w:val="36"/>
          <w:lang w:val="en-US"/>
        </w:rPr>
        <w:t xml:space="preserve"> </w:t>
      </w:r>
    </w:p>
    <w:p w:rsidR="007B4838" w:rsidRPr="0068626C" w:rsidRDefault="007B4838" w:rsidP="002418DB">
      <w:pPr>
        <w:jc w:val="center"/>
        <w:rPr>
          <w:rFonts w:ascii="Arial" w:hAnsi="Arial" w:cs="Arial"/>
          <w:b/>
          <w:i/>
          <w:sz w:val="56"/>
          <w:szCs w:val="56"/>
          <w:lang w:val="en-US"/>
        </w:rPr>
      </w:pPr>
    </w:p>
    <w:p w:rsidR="00117721" w:rsidRPr="0068626C" w:rsidRDefault="00117721" w:rsidP="002418DB">
      <w:pPr>
        <w:jc w:val="center"/>
        <w:rPr>
          <w:rFonts w:ascii="Arial" w:hAnsi="Arial" w:cs="Arial"/>
          <w:b/>
          <w:i/>
          <w:sz w:val="36"/>
          <w:szCs w:val="36"/>
          <w:lang w:val="en-US"/>
        </w:rPr>
      </w:pPr>
    </w:p>
    <w:p w:rsidR="00971E5A" w:rsidRPr="0068626C" w:rsidRDefault="00971E5A" w:rsidP="002418DB">
      <w:pPr>
        <w:jc w:val="center"/>
        <w:rPr>
          <w:rFonts w:ascii="Arial" w:hAnsi="Arial" w:cs="Arial"/>
          <w:sz w:val="52"/>
          <w:szCs w:val="52"/>
          <w:lang w:val="en-US"/>
        </w:rPr>
      </w:pPr>
      <w:proofErr w:type="spellStart"/>
      <w:r w:rsidRPr="0068626C">
        <w:rPr>
          <w:rFonts w:ascii="Arial" w:hAnsi="Arial" w:cs="Arial"/>
          <w:sz w:val="52"/>
          <w:szCs w:val="52"/>
          <w:lang w:val="en-US"/>
        </w:rPr>
        <w:t>Norsk</w:t>
      </w:r>
      <w:proofErr w:type="spellEnd"/>
      <w:r w:rsidRPr="0068626C">
        <w:rPr>
          <w:rFonts w:ascii="Arial" w:hAnsi="Arial" w:cs="Arial"/>
          <w:sz w:val="52"/>
          <w:szCs w:val="52"/>
          <w:lang w:val="en-US"/>
        </w:rPr>
        <w:t xml:space="preserve"> </w:t>
      </w:r>
      <w:r w:rsidRPr="00804FC5">
        <w:rPr>
          <w:rFonts w:ascii="Arial" w:hAnsi="Arial" w:cs="Arial"/>
          <w:sz w:val="52"/>
          <w:szCs w:val="52"/>
          <w:lang w:val="en-US"/>
        </w:rPr>
        <w:t>Tipping’s</w:t>
      </w:r>
      <w:r w:rsidRPr="0068626C">
        <w:rPr>
          <w:rFonts w:ascii="Arial" w:hAnsi="Arial" w:cs="Arial"/>
          <w:sz w:val="52"/>
          <w:szCs w:val="52"/>
          <w:lang w:val="en-US"/>
        </w:rPr>
        <w:t xml:space="preserve"> </w:t>
      </w:r>
    </w:p>
    <w:p w:rsidR="00E6139A" w:rsidRDefault="001D7DA8" w:rsidP="002418DB">
      <w:pPr>
        <w:jc w:val="center"/>
        <w:rPr>
          <w:rFonts w:ascii="Arial" w:hAnsi="Arial" w:cs="Arial"/>
          <w:sz w:val="56"/>
          <w:szCs w:val="56"/>
          <w:lang w:val="en-US"/>
        </w:rPr>
      </w:pPr>
      <w:r>
        <w:rPr>
          <w:rFonts w:ascii="Arial" w:hAnsi="Arial" w:cs="Arial"/>
          <w:sz w:val="56"/>
          <w:szCs w:val="56"/>
          <w:lang w:val="en-US"/>
        </w:rPr>
        <w:t>Organization and games</w:t>
      </w:r>
    </w:p>
    <w:p w:rsidR="00E6139A" w:rsidRPr="00E6139A" w:rsidRDefault="00E6139A" w:rsidP="002418DB">
      <w:pPr>
        <w:jc w:val="center"/>
        <w:rPr>
          <w:rFonts w:ascii="Arial" w:hAnsi="Arial" w:cs="Arial"/>
          <w:sz w:val="56"/>
          <w:szCs w:val="56"/>
          <w:lang w:val="en-US"/>
        </w:rPr>
      </w:pPr>
    </w:p>
    <w:p w:rsidR="00E6139A" w:rsidRPr="00E6139A" w:rsidRDefault="00E6139A" w:rsidP="002418DB">
      <w:pPr>
        <w:jc w:val="center"/>
        <w:rPr>
          <w:rFonts w:ascii="Arial" w:hAnsi="Arial" w:cs="Arial"/>
          <w:sz w:val="56"/>
          <w:szCs w:val="56"/>
          <w:lang w:val="en-US"/>
        </w:rPr>
      </w:pPr>
    </w:p>
    <w:p w:rsidR="00117721" w:rsidRPr="00E6139A" w:rsidRDefault="00117721" w:rsidP="002418DB">
      <w:pPr>
        <w:jc w:val="center"/>
        <w:rPr>
          <w:rFonts w:ascii="Arial" w:hAnsi="Arial" w:cs="Arial"/>
          <w:b/>
          <w:sz w:val="36"/>
          <w:szCs w:val="36"/>
          <w:lang w:val="en-US"/>
        </w:rPr>
      </w:pPr>
    </w:p>
    <w:p w:rsidR="00117721" w:rsidRPr="00E6139A" w:rsidRDefault="00117721" w:rsidP="002418DB">
      <w:pPr>
        <w:jc w:val="center"/>
        <w:rPr>
          <w:rFonts w:ascii="Arial" w:hAnsi="Arial" w:cs="Arial"/>
          <w:lang w:val="en-US"/>
        </w:rPr>
      </w:pPr>
    </w:p>
    <w:p w:rsidR="00117721" w:rsidRPr="00E6139A" w:rsidRDefault="00117721" w:rsidP="002418DB">
      <w:pPr>
        <w:jc w:val="center"/>
        <w:rPr>
          <w:rFonts w:ascii="Arial" w:hAnsi="Arial" w:cs="Arial"/>
          <w:lang w:val="en-US"/>
        </w:rPr>
      </w:pPr>
    </w:p>
    <w:p w:rsidR="00117721" w:rsidRPr="00E6139A" w:rsidRDefault="00117721" w:rsidP="002418DB">
      <w:pPr>
        <w:jc w:val="center"/>
        <w:rPr>
          <w:rFonts w:ascii="Arial" w:hAnsi="Arial" w:cs="Arial"/>
          <w:lang w:val="en-US"/>
        </w:rPr>
      </w:pPr>
    </w:p>
    <w:p w:rsidR="00117721" w:rsidRPr="00E6139A" w:rsidRDefault="00117721">
      <w:pPr>
        <w:rPr>
          <w:rFonts w:ascii="Arial" w:hAnsi="Arial" w:cs="Arial"/>
          <w:lang w:val="en-US"/>
        </w:rPr>
      </w:pPr>
    </w:p>
    <w:p w:rsidR="00117721" w:rsidRPr="00E6139A" w:rsidRDefault="00117721">
      <w:pPr>
        <w:rPr>
          <w:rFonts w:ascii="Arial" w:hAnsi="Arial" w:cs="Arial"/>
          <w:lang w:val="en-US"/>
        </w:rPr>
      </w:pPr>
    </w:p>
    <w:p w:rsidR="00117721" w:rsidRPr="00E6139A" w:rsidRDefault="00117721">
      <w:pPr>
        <w:rPr>
          <w:rFonts w:ascii="Arial" w:hAnsi="Arial" w:cs="Arial"/>
          <w:lang w:val="en-US"/>
        </w:rPr>
      </w:pPr>
    </w:p>
    <w:p w:rsidR="00117721" w:rsidRPr="00E6139A" w:rsidRDefault="00117721">
      <w:pPr>
        <w:rPr>
          <w:rFonts w:ascii="Arial" w:hAnsi="Arial" w:cs="Arial"/>
          <w:lang w:val="en-US"/>
        </w:rPr>
      </w:pPr>
    </w:p>
    <w:p w:rsidR="00117721" w:rsidRPr="00E6139A" w:rsidRDefault="00117721">
      <w:pPr>
        <w:rPr>
          <w:rFonts w:ascii="Arial" w:hAnsi="Arial" w:cs="Arial"/>
          <w:lang w:val="en-US"/>
        </w:rPr>
      </w:pPr>
    </w:p>
    <w:p w:rsidR="00117721" w:rsidRPr="00E6139A" w:rsidRDefault="00117721">
      <w:pPr>
        <w:rPr>
          <w:rFonts w:ascii="Arial" w:hAnsi="Arial" w:cs="Arial"/>
          <w:lang w:val="en-US"/>
        </w:rPr>
      </w:pPr>
    </w:p>
    <w:p w:rsidR="00BC4109" w:rsidRPr="00E6139A" w:rsidRDefault="00BC4109">
      <w:pPr>
        <w:pStyle w:val="Overskriftforinnholdsfortegnelse"/>
        <w:rPr>
          <w:rFonts w:ascii="Arial" w:hAnsi="Arial" w:cs="Arial"/>
          <w:lang w:val="en-US"/>
        </w:rPr>
      </w:pPr>
      <w:proofErr w:type="spellStart"/>
      <w:r w:rsidRPr="00E6139A">
        <w:rPr>
          <w:rFonts w:ascii="Arial" w:hAnsi="Arial" w:cs="Arial"/>
          <w:lang w:val="en-US"/>
        </w:rPr>
        <w:lastRenderedPageBreak/>
        <w:t>Innhold</w:t>
      </w:r>
      <w:proofErr w:type="spellEnd"/>
    </w:p>
    <w:p w:rsidR="00306240" w:rsidRDefault="00306240">
      <w:pPr>
        <w:pStyle w:val="INNH1"/>
        <w:rPr>
          <w:rFonts w:ascii="Arial" w:hAnsi="Arial" w:cs="Arial"/>
          <w:lang w:val="en-US"/>
        </w:rPr>
      </w:pPr>
    </w:p>
    <w:p w:rsidR="00BA7315" w:rsidRDefault="0088077F">
      <w:pPr>
        <w:pStyle w:val="INNH1"/>
        <w:rPr>
          <w:rFonts w:asciiTheme="minorHAnsi" w:eastAsiaTheme="minorEastAsia" w:hAnsiTheme="minorHAnsi" w:cstheme="minorBidi"/>
          <w:noProof/>
          <w:sz w:val="22"/>
          <w:szCs w:val="22"/>
          <w:lang w:val="en-US"/>
        </w:rPr>
      </w:pPr>
      <w:r w:rsidRPr="00E6139A">
        <w:rPr>
          <w:rFonts w:ascii="Arial" w:hAnsi="Arial" w:cs="Arial"/>
          <w:lang w:val="en-US"/>
        </w:rPr>
        <w:fldChar w:fldCharType="begin"/>
      </w:r>
      <w:r w:rsidR="00BC4109" w:rsidRPr="00E6139A">
        <w:rPr>
          <w:rFonts w:ascii="Arial" w:hAnsi="Arial" w:cs="Arial"/>
          <w:lang w:val="en-US"/>
        </w:rPr>
        <w:instrText xml:space="preserve"> TOC \o "1-3" \h \z \u </w:instrText>
      </w:r>
      <w:r w:rsidRPr="00E6139A">
        <w:rPr>
          <w:rFonts w:ascii="Arial" w:hAnsi="Arial" w:cs="Arial"/>
          <w:lang w:val="en-US"/>
        </w:rPr>
        <w:fldChar w:fldCharType="separate"/>
      </w:r>
      <w:hyperlink w:anchor="_Toc333575997" w:history="1">
        <w:r w:rsidR="00BA7315" w:rsidRPr="00952C37">
          <w:rPr>
            <w:rStyle w:val="Hyperkobling"/>
            <w:noProof/>
          </w:rPr>
          <w:t>1</w:t>
        </w:r>
        <w:r w:rsidR="00BA7315">
          <w:rPr>
            <w:rFonts w:asciiTheme="minorHAnsi" w:eastAsiaTheme="minorEastAsia" w:hAnsiTheme="minorHAnsi" w:cstheme="minorBidi"/>
            <w:noProof/>
            <w:sz w:val="22"/>
            <w:szCs w:val="22"/>
            <w:lang w:val="en-US"/>
          </w:rPr>
          <w:tab/>
        </w:r>
        <w:r w:rsidR="00BA7315" w:rsidRPr="00952C37">
          <w:rPr>
            <w:rStyle w:val="Hyperkobling"/>
            <w:noProof/>
          </w:rPr>
          <w:t xml:space="preserve">Norsk </w:t>
        </w:r>
        <w:r w:rsidR="00BA7315" w:rsidRPr="00952C37">
          <w:rPr>
            <w:rStyle w:val="Hyperkobling"/>
            <w:noProof/>
            <w:lang w:val="en-US"/>
          </w:rPr>
          <w:t>Tipping’s</w:t>
        </w:r>
        <w:r w:rsidR="00BA7315" w:rsidRPr="00952C37">
          <w:rPr>
            <w:rStyle w:val="Hyperkobling"/>
            <w:noProof/>
          </w:rPr>
          <w:t xml:space="preserve"> </w:t>
        </w:r>
        <w:r w:rsidR="00BA7315" w:rsidRPr="00952C37">
          <w:rPr>
            <w:rStyle w:val="Hyperkobling"/>
            <w:noProof/>
            <w:lang w:val="en-US"/>
          </w:rPr>
          <w:t>organization</w:t>
        </w:r>
        <w:r w:rsidR="00BA7315">
          <w:rPr>
            <w:noProof/>
            <w:webHidden/>
          </w:rPr>
          <w:tab/>
        </w:r>
        <w:r w:rsidR="00BA7315">
          <w:rPr>
            <w:noProof/>
            <w:webHidden/>
          </w:rPr>
          <w:fldChar w:fldCharType="begin"/>
        </w:r>
        <w:r w:rsidR="00BA7315">
          <w:rPr>
            <w:noProof/>
            <w:webHidden/>
          </w:rPr>
          <w:instrText xml:space="preserve"> PAGEREF _Toc333575997 \h </w:instrText>
        </w:r>
        <w:r w:rsidR="00BA7315">
          <w:rPr>
            <w:noProof/>
            <w:webHidden/>
          </w:rPr>
        </w:r>
        <w:r w:rsidR="00BA7315">
          <w:rPr>
            <w:noProof/>
            <w:webHidden/>
          </w:rPr>
          <w:fldChar w:fldCharType="separate"/>
        </w:r>
        <w:r w:rsidR="00BA7315">
          <w:rPr>
            <w:noProof/>
            <w:webHidden/>
          </w:rPr>
          <w:t>3</w:t>
        </w:r>
        <w:r w:rsidR="00BA7315">
          <w:rPr>
            <w:noProof/>
            <w:webHidden/>
          </w:rPr>
          <w:fldChar w:fldCharType="end"/>
        </w:r>
      </w:hyperlink>
    </w:p>
    <w:p w:rsidR="00BA7315" w:rsidRDefault="00D53BD4">
      <w:pPr>
        <w:pStyle w:val="INNH2"/>
        <w:tabs>
          <w:tab w:val="left" w:pos="880"/>
          <w:tab w:val="right" w:leader="dot" w:pos="9062"/>
        </w:tabs>
        <w:rPr>
          <w:rFonts w:asciiTheme="minorHAnsi" w:eastAsiaTheme="minorEastAsia" w:hAnsiTheme="minorHAnsi" w:cstheme="minorBidi"/>
          <w:noProof/>
          <w:sz w:val="22"/>
          <w:szCs w:val="22"/>
          <w:lang w:val="en-US"/>
        </w:rPr>
      </w:pPr>
      <w:hyperlink w:anchor="_Toc333575998" w:history="1">
        <w:r w:rsidR="00BA7315" w:rsidRPr="00952C37">
          <w:rPr>
            <w:rStyle w:val="Hyperkobling"/>
            <w:rFonts w:cs="Arial"/>
            <w:noProof/>
            <w:snapToGrid w:val="0"/>
            <w:w w:val="0"/>
            <w:lang w:val="en-US"/>
          </w:rPr>
          <w:t>1.1</w:t>
        </w:r>
        <w:r w:rsidR="00BA7315">
          <w:rPr>
            <w:rFonts w:asciiTheme="minorHAnsi" w:eastAsiaTheme="minorEastAsia" w:hAnsiTheme="minorHAnsi" w:cstheme="minorBidi"/>
            <w:noProof/>
            <w:sz w:val="22"/>
            <w:szCs w:val="22"/>
            <w:lang w:val="en-US"/>
          </w:rPr>
          <w:tab/>
        </w:r>
        <w:r w:rsidR="00BA7315" w:rsidRPr="00952C37">
          <w:rPr>
            <w:rStyle w:val="Hyperkobling"/>
            <w:noProof/>
            <w:lang w:val="en-US"/>
          </w:rPr>
          <w:t>Communication and strategy department (Bjørn Helge)</w:t>
        </w:r>
        <w:r w:rsidR="00BA7315">
          <w:rPr>
            <w:noProof/>
            <w:webHidden/>
          </w:rPr>
          <w:tab/>
        </w:r>
        <w:r w:rsidR="00BA7315">
          <w:rPr>
            <w:noProof/>
            <w:webHidden/>
          </w:rPr>
          <w:fldChar w:fldCharType="begin"/>
        </w:r>
        <w:r w:rsidR="00BA7315">
          <w:rPr>
            <w:noProof/>
            <w:webHidden/>
          </w:rPr>
          <w:instrText xml:space="preserve"> PAGEREF _Toc333575998 \h </w:instrText>
        </w:r>
        <w:r w:rsidR="00BA7315">
          <w:rPr>
            <w:noProof/>
            <w:webHidden/>
          </w:rPr>
        </w:r>
        <w:r w:rsidR="00BA7315">
          <w:rPr>
            <w:noProof/>
            <w:webHidden/>
          </w:rPr>
          <w:fldChar w:fldCharType="separate"/>
        </w:r>
        <w:r w:rsidR="00BA7315">
          <w:rPr>
            <w:noProof/>
            <w:webHidden/>
          </w:rPr>
          <w:t>3</w:t>
        </w:r>
        <w:r w:rsidR="00BA7315">
          <w:rPr>
            <w:noProof/>
            <w:webHidden/>
          </w:rPr>
          <w:fldChar w:fldCharType="end"/>
        </w:r>
      </w:hyperlink>
    </w:p>
    <w:p w:rsidR="00BA7315" w:rsidRDefault="00D53BD4">
      <w:pPr>
        <w:pStyle w:val="INNH2"/>
        <w:tabs>
          <w:tab w:val="left" w:pos="880"/>
          <w:tab w:val="right" w:leader="dot" w:pos="9062"/>
        </w:tabs>
        <w:rPr>
          <w:rFonts w:asciiTheme="minorHAnsi" w:eastAsiaTheme="minorEastAsia" w:hAnsiTheme="minorHAnsi" w:cstheme="minorBidi"/>
          <w:noProof/>
          <w:sz w:val="22"/>
          <w:szCs w:val="22"/>
          <w:lang w:val="en-US"/>
        </w:rPr>
      </w:pPr>
      <w:hyperlink w:anchor="_Toc333575999" w:history="1">
        <w:r w:rsidR="00BA7315" w:rsidRPr="00952C37">
          <w:rPr>
            <w:rStyle w:val="Hyperkobling"/>
            <w:rFonts w:cs="Arial"/>
            <w:noProof/>
            <w:snapToGrid w:val="0"/>
            <w:w w:val="0"/>
            <w:lang w:val="en-US"/>
          </w:rPr>
          <w:t>1.2</w:t>
        </w:r>
        <w:r w:rsidR="00BA7315">
          <w:rPr>
            <w:rFonts w:asciiTheme="minorHAnsi" w:eastAsiaTheme="minorEastAsia" w:hAnsiTheme="minorHAnsi" w:cstheme="minorBidi"/>
            <w:noProof/>
            <w:sz w:val="22"/>
            <w:szCs w:val="22"/>
            <w:lang w:val="en-US"/>
          </w:rPr>
          <w:tab/>
        </w:r>
        <w:r w:rsidR="00BA7315" w:rsidRPr="00952C37">
          <w:rPr>
            <w:rStyle w:val="Hyperkobling"/>
            <w:noProof/>
            <w:lang w:val="en-US"/>
          </w:rPr>
          <w:t>Project department</w:t>
        </w:r>
        <w:r w:rsidR="00BA7315">
          <w:rPr>
            <w:noProof/>
            <w:webHidden/>
          </w:rPr>
          <w:tab/>
        </w:r>
        <w:r w:rsidR="00BA7315">
          <w:rPr>
            <w:noProof/>
            <w:webHidden/>
          </w:rPr>
          <w:fldChar w:fldCharType="begin"/>
        </w:r>
        <w:r w:rsidR="00BA7315">
          <w:rPr>
            <w:noProof/>
            <w:webHidden/>
          </w:rPr>
          <w:instrText xml:space="preserve"> PAGEREF _Toc333575999 \h </w:instrText>
        </w:r>
        <w:r w:rsidR="00BA7315">
          <w:rPr>
            <w:noProof/>
            <w:webHidden/>
          </w:rPr>
        </w:r>
        <w:r w:rsidR="00BA7315">
          <w:rPr>
            <w:noProof/>
            <w:webHidden/>
          </w:rPr>
          <w:fldChar w:fldCharType="separate"/>
        </w:r>
        <w:r w:rsidR="00BA7315">
          <w:rPr>
            <w:noProof/>
            <w:webHidden/>
          </w:rPr>
          <w:t>3</w:t>
        </w:r>
        <w:r w:rsidR="00BA7315">
          <w:rPr>
            <w:noProof/>
            <w:webHidden/>
          </w:rPr>
          <w:fldChar w:fldCharType="end"/>
        </w:r>
      </w:hyperlink>
    </w:p>
    <w:p w:rsidR="00BA7315" w:rsidRDefault="00D53BD4">
      <w:pPr>
        <w:pStyle w:val="INNH2"/>
        <w:tabs>
          <w:tab w:val="left" w:pos="880"/>
          <w:tab w:val="right" w:leader="dot" w:pos="9062"/>
        </w:tabs>
        <w:rPr>
          <w:rFonts w:asciiTheme="minorHAnsi" w:eastAsiaTheme="minorEastAsia" w:hAnsiTheme="minorHAnsi" w:cstheme="minorBidi"/>
          <w:noProof/>
          <w:sz w:val="22"/>
          <w:szCs w:val="22"/>
          <w:lang w:val="en-US"/>
        </w:rPr>
      </w:pPr>
      <w:hyperlink w:anchor="_Toc333576000" w:history="1">
        <w:r w:rsidR="00BA7315" w:rsidRPr="00952C37">
          <w:rPr>
            <w:rStyle w:val="Hyperkobling"/>
            <w:rFonts w:cs="Arial"/>
            <w:noProof/>
            <w:snapToGrid w:val="0"/>
            <w:w w:val="0"/>
            <w:lang w:val="en-US"/>
          </w:rPr>
          <w:t>1.3</w:t>
        </w:r>
        <w:r w:rsidR="00BA7315">
          <w:rPr>
            <w:rFonts w:asciiTheme="minorHAnsi" w:eastAsiaTheme="minorEastAsia" w:hAnsiTheme="minorHAnsi" w:cstheme="minorBidi"/>
            <w:noProof/>
            <w:sz w:val="22"/>
            <w:szCs w:val="22"/>
            <w:lang w:val="en-US"/>
          </w:rPr>
          <w:tab/>
        </w:r>
        <w:r w:rsidR="00BA7315" w:rsidRPr="00952C37">
          <w:rPr>
            <w:rStyle w:val="Hyperkobling"/>
            <w:noProof/>
            <w:lang w:val="en-US"/>
          </w:rPr>
          <w:t>Games production</w:t>
        </w:r>
        <w:r w:rsidR="00BA7315">
          <w:rPr>
            <w:noProof/>
            <w:webHidden/>
          </w:rPr>
          <w:tab/>
        </w:r>
        <w:r w:rsidR="00BA7315">
          <w:rPr>
            <w:noProof/>
            <w:webHidden/>
          </w:rPr>
          <w:fldChar w:fldCharType="begin"/>
        </w:r>
        <w:r w:rsidR="00BA7315">
          <w:rPr>
            <w:noProof/>
            <w:webHidden/>
          </w:rPr>
          <w:instrText xml:space="preserve"> PAGEREF _Toc333576000 \h </w:instrText>
        </w:r>
        <w:r w:rsidR="00BA7315">
          <w:rPr>
            <w:noProof/>
            <w:webHidden/>
          </w:rPr>
        </w:r>
        <w:r w:rsidR="00BA7315">
          <w:rPr>
            <w:noProof/>
            <w:webHidden/>
          </w:rPr>
          <w:fldChar w:fldCharType="separate"/>
        </w:r>
        <w:r w:rsidR="00BA7315">
          <w:rPr>
            <w:noProof/>
            <w:webHidden/>
          </w:rPr>
          <w:t>4</w:t>
        </w:r>
        <w:r w:rsidR="00BA7315">
          <w:rPr>
            <w:noProof/>
            <w:webHidden/>
          </w:rPr>
          <w:fldChar w:fldCharType="end"/>
        </w:r>
      </w:hyperlink>
    </w:p>
    <w:p w:rsidR="00BA7315" w:rsidRDefault="00D53BD4">
      <w:pPr>
        <w:pStyle w:val="INNH2"/>
        <w:tabs>
          <w:tab w:val="left" w:pos="880"/>
          <w:tab w:val="right" w:leader="dot" w:pos="9062"/>
        </w:tabs>
        <w:rPr>
          <w:rFonts w:asciiTheme="minorHAnsi" w:eastAsiaTheme="minorEastAsia" w:hAnsiTheme="minorHAnsi" w:cstheme="minorBidi"/>
          <w:noProof/>
          <w:sz w:val="22"/>
          <w:szCs w:val="22"/>
          <w:lang w:val="en-US"/>
        </w:rPr>
      </w:pPr>
      <w:hyperlink w:anchor="_Toc333576001" w:history="1">
        <w:r w:rsidR="00BA7315" w:rsidRPr="00952C37">
          <w:rPr>
            <w:rStyle w:val="Hyperkobling"/>
            <w:rFonts w:cs="Arial"/>
            <w:noProof/>
            <w:snapToGrid w:val="0"/>
            <w:w w:val="0"/>
          </w:rPr>
          <w:t>1.4</w:t>
        </w:r>
        <w:r w:rsidR="00BA7315">
          <w:rPr>
            <w:rFonts w:asciiTheme="minorHAnsi" w:eastAsiaTheme="minorEastAsia" w:hAnsiTheme="minorHAnsi" w:cstheme="minorBidi"/>
            <w:noProof/>
            <w:sz w:val="22"/>
            <w:szCs w:val="22"/>
            <w:lang w:val="en-US"/>
          </w:rPr>
          <w:tab/>
        </w:r>
        <w:r w:rsidR="00BA7315" w:rsidRPr="00952C37">
          <w:rPr>
            <w:rStyle w:val="Hyperkobling"/>
            <w:noProof/>
          </w:rPr>
          <w:t>Retail and brands Department (Handel og Merkevare)</w:t>
        </w:r>
        <w:r w:rsidR="00BA7315">
          <w:rPr>
            <w:noProof/>
            <w:webHidden/>
          </w:rPr>
          <w:tab/>
        </w:r>
        <w:r w:rsidR="00BA7315">
          <w:rPr>
            <w:noProof/>
            <w:webHidden/>
          </w:rPr>
          <w:fldChar w:fldCharType="begin"/>
        </w:r>
        <w:r w:rsidR="00BA7315">
          <w:rPr>
            <w:noProof/>
            <w:webHidden/>
          </w:rPr>
          <w:instrText xml:space="preserve"> PAGEREF _Toc333576001 \h </w:instrText>
        </w:r>
        <w:r w:rsidR="00BA7315">
          <w:rPr>
            <w:noProof/>
            <w:webHidden/>
          </w:rPr>
        </w:r>
        <w:r w:rsidR="00BA7315">
          <w:rPr>
            <w:noProof/>
            <w:webHidden/>
          </w:rPr>
          <w:fldChar w:fldCharType="separate"/>
        </w:r>
        <w:r w:rsidR="00BA7315">
          <w:rPr>
            <w:noProof/>
            <w:webHidden/>
          </w:rPr>
          <w:t>5</w:t>
        </w:r>
        <w:r w:rsidR="00BA7315">
          <w:rPr>
            <w:noProof/>
            <w:webHidden/>
          </w:rPr>
          <w:fldChar w:fldCharType="end"/>
        </w:r>
      </w:hyperlink>
    </w:p>
    <w:p w:rsidR="00BA7315" w:rsidRDefault="00D53BD4">
      <w:pPr>
        <w:pStyle w:val="INNH2"/>
        <w:tabs>
          <w:tab w:val="left" w:pos="880"/>
          <w:tab w:val="right" w:leader="dot" w:pos="9062"/>
        </w:tabs>
        <w:rPr>
          <w:rFonts w:asciiTheme="minorHAnsi" w:eastAsiaTheme="minorEastAsia" w:hAnsiTheme="minorHAnsi" w:cstheme="minorBidi"/>
          <w:noProof/>
          <w:sz w:val="22"/>
          <w:szCs w:val="22"/>
          <w:lang w:val="en-US"/>
        </w:rPr>
      </w:pPr>
      <w:hyperlink w:anchor="_Toc333576002" w:history="1">
        <w:r w:rsidR="00BA7315" w:rsidRPr="00952C37">
          <w:rPr>
            <w:rStyle w:val="Hyperkobling"/>
            <w:rFonts w:cs="Arial"/>
            <w:noProof/>
            <w:snapToGrid w:val="0"/>
            <w:w w:val="0"/>
          </w:rPr>
          <w:t>1.5</w:t>
        </w:r>
        <w:r w:rsidR="00BA7315">
          <w:rPr>
            <w:rFonts w:asciiTheme="minorHAnsi" w:eastAsiaTheme="minorEastAsia" w:hAnsiTheme="minorHAnsi" w:cstheme="minorBidi"/>
            <w:noProof/>
            <w:sz w:val="22"/>
            <w:szCs w:val="22"/>
            <w:lang w:val="en-US"/>
          </w:rPr>
          <w:tab/>
        </w:r>
        <w:r w:rsidR="00BA7315" w:rsidRPr="00952C37">
          <w:rPr>
            <w:rStyle w:val="Hyperkobling"/>
            <w:noProof/>
          </w:rPr>
          <w:t>Interactive department</w:t>
        </w:r>
        <w:r w:rsidR="00BA7315">
          <w:rPr>
            <w:noProof/>
            <w:webHidden/>
          </w:rPr>
          <w:tab/>
        </w:r>
        <w:r w:rsidR="00BA7315">
          <w:rPr>
            <w:noProof/>
            <w:webHidden/>
          </w:rPr>
          <w:fldChar w:fldCharType="begin"/>
        </w:r>
        <w:r w:rsidR="00BA7315">
          <w:rPr>
            <w:noProof/>
            <w:webHidden/>
          </w:rPr>
          <w:instrText xml:space="preserve"> PAGEREF _Toc333576002 \h </w:instrText>
        </w:r>
        <w:r w:rsidR="00BA7315">
          <w:rPr>
            <w:noProof/>
            <w:webHidden/>
          </w:rPr>
        </w:r>
        <w:r w:rsidR="00BA7315">
          <w:rPr>
            <w:noProof/>
            <w:webHidden/>
          </w:rPr>
          <w:fldChar w:fldCharType="separate"/>
        </w:r>
        <w:r w:rsidR="00BA7315">
          <w:rPr>
            <w:noProof/>
            <w:webHidden/>
          </w:rPr>
          <w:t>6</w:t>
        </w:r>
        <w:r w:rsidR="00BA7315">
          <w:rPr>
            <w:noProof/>
            <w:webHidden/>
          </w:rPr>
          <w:fldChar w:fldCharType="end"/>
        </w:r>
      </w:hyperlink>
    </w:p>
    <w:p w:rsidR="00BA7315" w:rsidRDefault="00D53BD4">
      <w:pPr>
        <w:pStyle w:val="INNH1"/>
        <w:rPr>
          <w:rFonts w:asciiTheme="minorHAnsi" w:eastAsiaTheme="minorEastAsia" w:hAnsiTheme="minorHAnsi" w:cstheme="minorBidi"/>
          <w:noProof/>
          <w:sz w:val="22"/>
          <w:szCs w:val="22"/>
          <w:lang w:val="en-US"/>
        </w:rPr>
      </w:pPr>
      <w:hyperlink w:anchor="_Toc333576003" w:history="1">
        <w:r w:rsidR="00BA7315" w:rsidRPr="00952C37">
          <w:rPr>
            <w:rStyle w:val="Hyperkobling"/>
            <w:noProof/>
            <w:lang w:val="en-US"/>
          </w:rPr>
          <w:t>2</w:t>
        </w:r>
        <w:r w:rsidR="00BA7315">
          <w:rPr>
            <w:rFonts w:asciiTheme="minorHAnsi" w:eastAsiaTheme="minorEastAsia" w:hAnsiTheme="minorHAnsi" w:cstheme="minorBidi"/>
            <w:noProof/>
            <w:sz w:val="22"/>
            <w:szCs w:val="22"/>
            <w:lang w:val="en-US"/>
          </w:rPr>
          <w:tab/>
        </w:r>
        <w:r w:rsidR="00BA7315" w:rsidRPr="00952C37">
          <w:rPr>
            <w:rStyle w:val="Hyperkobling"/>
            <w:noProof/>
          </w:rPr>
          <w:t>Norsk</w:t>
        </w:r>
        <w:r w:rsidR="00BA7315" w:rsidRPr="00952C37">
          <w:rPr>
            <w:rStyle w:val="Hyperkobling"/>
            <w:noProof/>
            <w:lang w:val="en-US"/>
          </w:rPr>
          <w:t xml:space="preserve"> Tipping’s Games</w:t>
        </w:r>
        <w:r w:rsidR="00BA7315">
          <w:rPr>
            <w:noProof/>
            <w:webHidden/>
          </w:rPr>
          <w:tab/>
        </w:r>
        <w:r w:rsidR="00BA7315">
          <w:rPr>
            <w:noProof/>
            <w:webHidden/>
          </w:rPr>
          <w:fldChar w:fldCharType="begin"/>
        </w:r>
        <w:r w:rsidR="00BA7315">
          <w:rPr>
            <w:noProof/>
            <w:webHidden/>
          </w:rPr>
          <w:instrText xml:space="preserve"> PAGEREF _Toc333576003 \h </w:instrText>
        </w:r>
        <w:r w:rsidR="00BA7315">
          <w:rPr>
            <w:noProof/>
            <w:webHidden/>
          </w:rPr>
        </w:r>
        <w:r w:rsidR="00BA7315">
          <w:rPr>
            <w:noProof/>
            <w:webHidden/>
          </w:rPr>
          <w:fldChar w:fldCharType="separate"/>
        </w:r>
        <w:r w:rsidR="00BA7315">
          <w:rPr>
            <w:noProof/>
            <w:webHidden/>
          </w:rPr>
          <w:t>8</w:t>
        </w:r>
        <w:r w:rsidR="00BA7315">
          <w:rPr>
            <w:noProof/>
            <w:webHidden/>
          </w:rPr>
          <w:fldChar w:fldCharType="end"/>
        </w:r>
      </w:hyperlink>
    </w:p>
    <w:p w:rsidR="00BA7315" w:rsidRDefault="00D53BD4">
      <w:pPr>
        <w:pStyle w:val="INNH2"/>
        <w:tabs>
          <w:tab w:val="left" w:pos="880"/>
          <w:tab w:val="right" w:leader="dot" w:pos="9062"/>
        </w:tabs>
        <w:rPr>
          <w:rFonts w:asciiTheme="minorHAnsi" w:eastAsiaTheme="minorEastAsia" w:hAnsiTheme="minorHAnsi" w:cstheme="minorBidi"/>
          <w:noProof/>
          <w:sz w:val="22"/>
          <w:szCs w:val="22"/>
          <w:lang w:val="en-US"/>
        </w:rPr>
      </w:pPr>
      <w:hyperlink w:anchor="_Toc333576004" w:history="1">
        <w:r w:rsidR="00BA7315" w:rsidRPr="00952C37">
          <w:rPr>
            <w:rStyle w:val="Hyperkobling"/>
            <w:rFonts w:cs="Arial"/>
            <w:noProof/>
            <w:snapToGrid w:val="0"/>
            <w:w w:val="0"/>
            <w:lang w:val="en-US"/>
          </w:rPr>
          <w:t>2.1</w:t>
        </w:r>
        <w:r w:rsidR="00BA7315">
          <w:rPr>
            <w:rFonts w:asciiTheme="minorHAnsi" w:eastAsiaTheme="minorEastAsia" w:hAnsiTheme="minorHAnsi" w:cstheme="minorBidi"/>
            <w:noProof/>
            <w:sz w:val="22"/>
            <w:szCs w:val="22"/>
            <w:lang w:val="en-US"/>
          </w:rPr>
          <w:tab/>
        </w:r>
        <w:r w:rsidR="00BA7315" w:rsidRPr="00952C37">
          <w:rPr>
            <w:rStyle w:val="Hyperkobling"/>
            <w:noProof/>
            <w:lang w:val="en-US"/>
          </w:rPr>
          <w:t>Number games</w:t>
        </w:r>
        <w:r w:rsidR="00BA7315">
          <w:rPr>
            <w:noProof/>
            <w:webHidden/>
          </w:rPr>
          <w:tab/>
        </w:r>
        <w:r w:rsidR="00BA7315">
          <w:rPr>
            <w:noProof/>
            <w:webHidden/>
          </w:rPr>
          <w:fldChar w:fldCharType="begin"/>
        </w:r>
        <w:r w:rsidR="00BA7315">
          <w:rPr>
            <w:noProof/>
            <w:webHidden/>
          </w:rPr>
          <w:instrText xml:space="preserve"> PAGEREF _Toc333576004 \h </w:instrText>
        </w:r>
        <w:r w:rsidR="00BA7315">
          <w:rPr>
            <w:noProof/>
            <w:webHidden/>
          </w:rPr>
        </w:r>
        <w:r w:rsidR="00BA7315">
          <w:rPr>
            <w:noProof/>
            <w:webHidden/>
          </w:rPr>
          <w:fldChar w:fldCharType="separate"/>
        </w:r>
        <w:r w:rsidR="00BA7315">
          <w:rPr>
            <w:noProof/>
            <w:webHidden/>
          </w:rPr>
          <w:t>8</w:t>
        </w:r>
        <w:r w:rsidR="00BA7315">
          <w:rPr>
            <w:noProof/>
            <w:webHidden/>
          </w:rPr>
          <w:fldChar w:fldCharType="end"/>
        </w:r>
      </w:hyperlink>
    </w:p>
    <w:p w:rsidR="00BA7315" w:rsidRDefault="00D53BD4">
      <w:pPr>
        <w:pStyle w:val="INNH2"/>
        <w:tabs>
          <w:tab w:val="left" w:pos="880"/>
          <w:tab w:val="right" w:leader="dot" w:pos="9062"/>
        </w:tabs>
        <w:rPr>
          <w:rFonts w:asciiTheme="minorHAnsi" w:eastAsiaTheme="minorEastAsia" w:hAnsiTheme="minorHAnsi" w:cstheme="minorBidi"/>
          <w:noProof/>
          <w:sz w:val="22"/>
          <w:szCs w:val="22"/>
          <w:lang w:val="en-US"/>
        </w:rPr>
      </w:pPr>
      <w:hyperlink w:anchor="_Toc333576005" w:history="1">
        <w:r w:rsidR="00BA7315" w:rsidRPr="00952C37">
          <w:rPr>
            <w:rStyle w:val="Hyperkobling"/>
            <w:rFonts w:cs="Arial"/>
            <w:noProof/>
            <w:snapToGrid w:val="0"/>
            <w:w w:val="0"/>
            <w:lang w:val="en-US"/>
          </w:rPr>
          <w:t>2.2</w:t>
        </w:r>
        <w:r w:rsidR="00BA7315">
          <w:rPr>
            <w:rFonts w:asciiTheme="minorHAnsi" w:eastAsiaTheme="minorEastAsia" w:hAnsiTheme="minorHAnsi" w:cstheme="minorBidi"/>
            <w:noProof/>
            <w:sz w:val="22"/>
            <w:szCs w:val="22"/>
            <w:lang w:val="en-US"/>
          </w:rPr>
          <w:tab/>
        </w:r>
        <w:r w:rsidR="00BA7315" w:rsidRPr="00952C37">
          <w:rPr>
            <w:rStyle w:val="Hyperkobling"/>
            <w:noProof/>
            <w:lang w:val="en-US"/>
          </w:rPr>
          <w:t>Sports Games</w:t>
        </w:r>
        <w:r w:rsidR="00BA7315">
          <w:rPr>
            <w:noProof/>
            <w:webHidden/>
          </w:rPr>
          <w:tab/>
        </w:r>
        <w:r w:rsidR="00BA7315">
          <w:rPr>
            <w:noProof/>
            <w:webHidden/>
          </w:rPr>
          <w:fldChar w:fldCharType="begin"/>
        </w:r>
        <w:r w:rsidR="00BA7315">
          <w:rPr>
            <w:noProof/>
            <w:webHidden/>
          </w:rPr>
          <w:instrText xml:space="preserve"> PAGEREF _Toc333576005 \h </w:instrText>
        </w:r>
        <w:r w:rsidR="00BA7315">
          <w:rPr>
            <w:noProof/>
            <w:webHidden/>
          </w:rPr>
        </w:r>
        <w:r w:rsidR="00BA7315">
          <w:rPr>
            <w:noProof/>
            <w:webHidden/>
          </w:rPr>
          <w:fldChar w:fldCharType="separate"/>
        </w:r>
        <w:r w:rsidR="00BA7315">
          <w:rPr>
            <w:noProof/>
            <w:webHidden/>
          </w:rPr>
          <w:t>10</w:t>
        </w:r>
        <w:r w:rsidR="00BA7315">
          <w:rPr>
            <w:noProof/>
            <w:webHidden/>
          </w:rPr>
          <w:fldChar w:fldCharType="end"/>
        </w:r>
      </w:hyperlink>
    </w:p>
    <w:p w:rsidR="00BA7315" w:rsidRDefault="00D53BD4">
      <w:pPr>
        <w:pStyle w:val="INNH2"/>
        <w:tabs>
          <w:tab w:val="left" w:pos="880"/>
          <w:tab w:val="right" w:leader="dot" w:pos="9062"/>
        </w:tabs>
        <w:rPr>
          <w:rFonts w:asciiTheme="minorHAnsi" w:eastAsiaTheme="minorEastAsia" w:hAnsiTheme="minorHAnsi" w:cstheme="minorBidi"/>
          <w:noProof/>
          <w:sz w:val="22"/>
          <w:szCs w:val="22"/>
          <w:lang w:val="en-US"/>
        </w:rPr>
      </w:pPr>
      <w:hyperlink w:anchor="_Toc333576006" w:history="1">
        <w:r w:rsidR="00BA7315" w:rsidRPr="00952C37">
          <w:rPr>
            <w:rStyle w:val="Hyperkobling"/>
            <w:rFonts w:cs="Arial"/>
            <w:noProof/>
            <w:snapToGrid w:val="0"/>
            <w:w w:val="0"/>
            <w:lang w:val="en-US"/>
          </w:rPr>
          <w:t>2.3</w:t>
        </w:r>
        <w:r w:rsidR="00BA7315">
          <w:rPr>
            <w:rFonts w:asciiTheme="minorHAnsi" w:eastAsiaTheme="minorEastAsia" w:hAnsiTheme="minorHAnsi" w:cstheme="minorBidi"/>
            <w:noProof/>
            <w:sz w:val="22"/>
            <w:szCs w:val="22"/>
            <w:lang w:val="en-US"/>
          </w:rPr>
          <w:tab/>
        </w:r>
        <w:r w:rsidR="00BA7315" w:rsidRPr="00952C37">
          <w:rPr>
            <w:rStyle w:val="Hyperkobling"/>
            <w:noProof/>
            <w:lang w:val="en-US"/>
          </w:rPr>
          <w:t>Multix and Belago</w:t>
        </w:r>
        <w:r w:rsidR="00BA7315">
          <w:rPr>
            <w:noProof/>
            <w:webHidden/>
          </w:rPr>
          <w:tab/>
        </w:r>
        <w:r w:rsidR="00BA7315">
          <w:rPr>
            <w:noProof/>
            <w:webHidden/>
          </w:rPr>
          <w:fldChar w:fldCharType="begin"/>
        </w:r>
        <w:r w:rsidR="00BA7315">
          <w:rPr>
            <w:noProof/>
            <w:webHidden/>
          </w:rPr>
          <w:instrText xml:space="preserve"> PAGEREF _Toc333576006 \h </w:instrText>
        </w:r>
        <w:r w:rsidR="00BA7315">
          <w:rPr>
            <w:noProof/>
            <w:webHidden/>
          </w:rPr>
        </w:r>
        <w:r w:rsidR="00BA7315">
          <w:rPr>
            <w:noProof/>
            <w:webHidden/>
          </w:rPr>
          <w:fldChar w:fldCharType="separate"/>
        </w:r>
        <w:r w:rsidR="00BA7315">
          <w:rPr>
            <w:noProof/>
            <w:webHidden/>
          </w:rPr>
          <w:t>12</w:t>
        </w:r>
        <w:r w:rsidR="00BA7315">
          <w:rPr>
            <w:noProof/>
            <w:webHidden/>
          </w:rPr>
          <w:fldChar w:fldCharType="end"/>
        </w:r>
      </w:hyperlink>
    </w:p>
    <w:p w:rsidR="00BA7315" w:rsidRDefault="00D53BD4">
      <w:pPr>
        <w:pStyle w:val="INNH2"/>
        <w:tabs>
          <w:tab w:val="left" w:pos="880"/>
          <w:tab w:val="right" w:leader="dot" w:pos="9062"/>
        </w:tabs>
        <w:rPr>
          <w:rFonts w:asciiTheme="minorHAnsi" w:eastAsiaTheme="minorEastAsia" w:hAnsiTheme="minorHAnsi" w:cstheme="minorBidi"/>
          <w:noProof/>
          <w:sz w:val="22"/>
          <w:szCs w:val="22"/>
          <w:lang w:val="en-US"/>
        </w:rPr>
      </w:pPr>
      <w:hyperlink w:anchor="_Toc333576007" w:history="1">
        <w:r w:rsidR="00BA7315" w:rsidRPr="00952C37">
          <w:rPr>
            <w:rStyle w:val="Hyperkobling"/>
            <w:rFonts w:cs="Arial"/>
            <w:noProof/>
            <w:snapToGrid w:val="0"/>
            <w:w w:val="0"/>
            <w:lang w:val="en-US"/>
          </w:rPr>
          <w:t>2.4</w:t>
        </w:r>
        <w:r w:rsidR="00BA7315">
          <w:rPr>
            <w:rFonts w:asciiTheme="minorHAnsi" w:eastAsiaTheme="minorEastAsia" w:hAnsiTheme="minorHAnsi" w:cstheme="minorBidi"/>
            <w:noProof/>
            <w:sz w:val="22"/>
            <w:szCs w:val="22"/>
            <w:lang w:val="en-US"/>
          </w:rPr>
          <w:tab/>
        </w:r>
        <w:r w:rsidR="00BA7315" w:rsidRPr="00952C37">
          <w:rPr>
            <w:rStyle w:val="Hyperkobling"/>
            <w:noProof/>
            <w:lang w:val="en-US"/>
          </w:rPr>
          <w:t>Nettbaserte spill</w:t>
        </w:r>
        <w:r w:rsidR="00BA7315">
          <w:rPr>
            <w:noProof/>
            <w:webHidden/>
          </w:rPr>
          <w:tab/>
        </w:r>
        <w:r w:rsidR="00BA7315">
          <w:rPr>
            <w:noProof/>
            <w:webHidden/>
          </w:rPr>
          <w:fldChar w:fldCharType="begin"/>
        </w:r>
        <w:r w:rsidR="00BA7315">
          <w:rPr>
            <w:noProof/>
            <w:webHidden/>
          </w:rPr>
          <w:instrText xml:space="preserve"> PAGEREF _Toc333576007 \h </w:instrText>
        </w:r>
        <w:r w:rsidR="00BA7315">
          <w:rPr>
            <w:noProof/>
            <w:webHidden/>
          </w:rPr>
        </w:r>
        <w:r w:rsidR="00BA7315">
          <w:rPr>
            <w:noProof/>
            <w:webHidden/>
          </w:rPr>
          <w:fldChar w:fldCharType="separate"/>
        </w:r>
        <w:r w:rsidR="00BA7315">
          <w:rPr>
            <w:noProof/>
            <w:webHidden/>
          </w:rPr>
          <w:t>14</w:t>
        </w:r>
        <w:r w:rsidR="00BA7315">
          <w:rPr>
            <w:noProof/>
            <w:webHidden/>
          </w:rPr>
          <w:fldChar w:fldCharType="end"/>
        </w:r>
      </w:hyperlink>
    </w:p>
    <w:p w:rsidR="00BC4109" w:rsidRPr="00E6139A" w:rsidRDefault="0088077F">
      <w:pPr>
        <w:rPr>
          <w:rFonts w:ascii="Arial" w:hAnsi="Arial" w:cs="Arial"/>
          <w:lang w:val="en-US"/>
        </w:rPr>
      </w:pPr>
      <w:r w:rsidRPr="00E6139A">
        <w:rPr>
          <w:rFonts w:ascii="Arial" w:hAnsi="Arial" w:cs="Arial"/>
          <w:lang w:val="en-US"/>
        </w:rPr>
        <w:fldChar w:fldCharType="end"/>
      </w:r>
    </w:p>
    <w:p w:rsidR="00E97D1D" w:rsidRPr="001D7DA8" w:rsidRDefault="0090549B" w:rsidP="001D7DA8">
      <w:pPr>
        <w:rPr>
          <w:rFonts w:ascii="Arial" w:hAnsi="Arial" w:cs="Arial"/>
          <w:lang w:val="en-US"/>
        </w:rPr>
      </w:pPr>
      <w:r w:rsidRPr="00E6139A">
        <w:rPr>
          <w:rFonts w:ascii="Arial" w:hAnsi="Arial" w:cs="Arial"/>
          <w:lang w:val="en-US"/>
        </w:rPr>
        <w:br w:type="page"/>
      </w:r>
    </w:p>
    <w:p w:rsidR="006137AF" w:rsidRPr="006137AF" w:rsidRDefault="006137AF" w:rsidP="006137AF">
      <w:pPr>
        <w:pStyle w:val="Brdtekst"/>
        <w:rPr>
          <w:lang w:val="en-US"/>
        </w:rPr>
      </w:pPr>
    </w:p>
    <w:p w:rsidR="00963262" w:rsidRPr="001D7DA8" w:rsidRDefault="00963262" w:rsidP="001D7DA8">
      <w:pPr>
        <w:pStyle w:val="Overskrift1"/>
      </w:pPr>
      <w:bookmarkStart w:id="0" w:name="_Toc333575997"/>
      <w:r w:rsidRPr="001D7DA8">
        <w:t xml:space="preserve">Norsk </w:t>
      </w:r>
      <w:r w:rsidRPr="00804FC5">
        <w:rPr>
          <w:lang w:val="en-US"/>
        </w:rPr>
        <w:t>Tipping’s</w:t>
      </w:r>
      <w:r w:rsidRPr="001D7DA8">
        <w:t xml:space="preserve"> </w:t>
      </w:r>
      <w:r w:rsidRPr="00804FC5">
        <w:rPr>
          <w:lang w:val="en-US"/>
        </w:rPr>
        <w:t>organization</w:t>
      </w:r>
      <w:bookmarkEnd w:id="0"/>
    </w:p>
    <w:p w:rsidR="00963262" w:rsidRDefault="00963262" w:rsidP="00963262">
      <w:pPr>
        <w:pStyle w:val="Brdtekst"/>
        <w:rPr>
          <w:lang w:val="en-US"/>
        </w:rPr>
      </w:pPr>
    </w:p>
    <w:p w:rsidR="00963262" w:rsidRDefault="00963262" w:rsidP="001D7DA8">
      <w:pPr>
        <w:rPr>
          <w:lang w:val="en-US"/>
        </w:rPr>
      </w:pPr>
      <w:r>
        <w:rPr>
          <w:lang w:val="en-US"/>
        </w:rPr>
        <w:t>Below is an overview of the current Norsk Tipping’s organization, and a brief</w:t>
      </w:r>
    </w:p>
    <w:p w:rsidR="00963262" w:rsidRDefault="00E32F88" w:rsidP="001D7DA8">
      <w:pPr>
        <w:rPr>
          <w:lang w:val="en-US"/>
        </w:rPr>
      </w:pPr>
      <w:r>
        <w:rPr>
          <w:lang w:val="en-US"/>
        </w:rPr>
        <w:t>Description</w:t>
      </w:r>
      <w:r w:rsidR="00963262">
        <w:rPr>
          <w:lang w:val="en-US"/>
        </w:rPr>
        <w:t xml:space="preserve"> of the department’s relevant for this project.</w:t>
      </w:r>
    </w:p>
    <w:p w:rsidR="001D7DA8" w:rsidRDefault="001D7DA8" w:rsidP="001D7DA8">
      <w:pPr>
        <w:rPr>
          <w:lang w:val="en-US"/>
        </w:rPr>
      </w:pPr>
    </w:p>
    <w:p w:rsidR="00963262" w:rsidRDefault="00963262" w:rsidP="001D7DA8">
      <w:pPr>
        <w:rPr>
          <w:lang w:val="en-US"/>
        </w:rPr>
      </w:pPr>
    </w:p>
    <w:p w:rsidR="003A0064" w:rsidRDefault="00FC45E1" w:rsidP="001D7DA8">
      <w:pPr>
        <w:rPr>
          <w:lang w:val="en-US"/>
        </w:rPr>
      </w:pPr>
      <w:r>
        <w:rPr>
          <w:noProof/>
          <w:lang w:eastAsia="nb-NO"/>
        </w:rPr>
        <w:drawing>
          <wp:inline distT="0" distB="0" distL="0" distR="0" wp14:anchorId="787DC150" wp14:editId="0B6E1E04">
            <wp:extent cx="5486400" cy="3200400"/>
            <wp:effectExtent l="76200" t="0" r="95250" b="762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74F08" w:rsidRDefault="00F74F08" w:rsidP="001D7DA8">
      <w:pPr>
        <w:rPr>
          <w:lang w:val="en-US"/>
        </w:rPr>
      </w:pPr>
    </w:p>
    <w:p w:rsidR="00963262" w:rsidRDefault="00963262" w:rsidP="001D7DA8">
      <w:pPr>
        <w:pStyle w:val="Overskrift2"/>
        <w:numPr>
          <w:ilvl w:val="1"/>
          <w:numId w:val="14"/>
        </w:numPr>
        <w:rPr>
          <w:lang w:val="en-US"/>
        </w:rPr>
      </w:pPr>
      <w:bookmarkStart w:id="1" w:name="_Toc333575998"/>
      <w:r w:rsidRPr="00474E4A">
        <w:rPr>
          <w:lang w:val="en-US"/>
        </w:rPr>
        <w:t>Communication and strategy department</w:t>
      </w:r>
      <w:bookmarkEnd w:id="1"/>
    </w:p>
    <w:p w:rsidR="00BF0912" w:rsidRDefault="00BF0912" w:rsidP="00E64651">
      <w:pPr>
        <w:rPr>
          <w:lang w:val="en-US"/>
        </w:rPr>
      </w:pPr>
    </w:p>
    <w:p w:rsidR="00F74F08" w:rsidRPr="00D53BD4" w:rsidRDefault="00D53BD4" w:rsidP="00E64651">
      <w:pPr>
        <w:rPr>
          <w:rFonts w:ascii="Arial" w:hAnsi="Arial" w:cs="Arial"/>
          <w:b/>
          <w:sz w:val="22"/>
          <w:szCs w:val="22"/>
          <w:lang w:val="en-US"/>
        </w:rPr>
      </w:pPr>
      <w:r w:rsidRPr="00D53BD4">
        <w:rPr>
          <w:rFonts w:ascii="Arial" w:hAnsi="Arial" w:cs="Arial"/>
          <w:b/>
          <w:lang w:val="en-US"/>
        </w:rPr>
        <w:t>Communication</w:t>
      </w:r>
      <w:r w:rsidRPr="00D53BD4">
        <w:rPr>
          <w:rFonts w:ascii="Arial" w:hAnsi="Arial" w:cs="Arial"/>
          <w:b/>
          <w:lang w:val="en-US"/>
        </w:rPr>
        <w:t xml:space="preserve"> and </w:t>
      </w:r>
      <w:r w:rsidR="009D1FF5" w:rsidRPr="00D53BD4">
        <w:rPr>
          <w:rFonts w:ascii="Arial" w:hAnsi="Arial" w:cs="Arial"/>
          <w:b/>
          <w:sz w:val="22"/>
          <w:szCs w:val="22"/>
          <w:lang w:val="en-US"/>
        </w:rPr>
        <w:t>Strategy</w:t>
      </w:r>
    </w:p>
    <w:p w:rsidR="00D53BD4" w:rsidRPr="00D53BD4" w:rsidRDefault="00D53BD4" w:rsidP="00D53BD4">
      <w:pPr>
        <w:rPr>
          <w:rFonts w:ascii="Arial" w:hAnsi="Arial" w:cs="Arial"/>
          <w:sz w:val="22"/>
          <w:szCs w:val="22"/>
          <w:lang w:val="en-US"/>
        </w:rPr>
      </w:pPr>
      <w:r w:rsidRPr="00D53BD4">
        <w:rPr>
          <w:rFonts w:ascii="Arial" w:hAnsi="Arial" w:cs="Arial"/>
          <w:sz w:val="22"/>
          <w:szCs w:val="22"/>
          <w:lang w:val="en-US"/>
        </w:rPr>
        <w:t xml:space="preserve">This department is responsible for the following areas: </w:t>
      </w:r>
      <w:r w:rsidRPr="00D53BD4">
        <w:rPr>
          <w:rFonts w:ascii="Arial" w:hAnsi="Arial" w:cs="Arial"/>
          <w:sz w:val="22"/>
          <w:szCs w:val="22"/>
          <w:lang w:val="en-US"/>
        </w:rPr>
        <w:br/>
        <w:t>- External and internal communication, PR and sponsoring.</w:t>
      </w:r>
      <w:r w:rsidRPr="00D53BD4">
        <w:rPr>
          <w:rFonts w:ascii="Arial" w:hAnsi="Arial" w:cs="Arial"/>
          <w:sz w:val="22"/>
          <w:szCs w:val="22"/>
          <w:lang w:val="en-US"/>
        </w:rPr>
        <w:br/>
        <w:t>- Responsible gaming and CSR</w:t>
      </w:r>
      <w:r w:rsidRPr="00D53BD4">
        <w:rPr>
          <w:rFonts w:ascii="Arial" w:hAnsi="Arial" w:cs="Arial"/>
          <w:sz w:val="22"/>
          <w:szCs w:val="22"/>
          <w:lang w:val="en-US"/>
        </w:rPr>
        <w:br/>
        <w:t>- Strategy and customer insight.</w:t>
      </w:r>
      <w:bookmarkStart w:id="2" w:name="_GoBack"/>
      <w:bookmarkEnd w:id="2"/>
      <w:r w:rsidRPr="00D53BD4">
        <w:rPr>
          <w:rFonts w:ascii="Arial" w:hAnsi="Arial" w:cs="Arial"/>
          <w:sz w:val="22"/>
          <w:szCs w:val="22"/>
          <w:lang w:val="en-US"/>
        </w:rPr>
        <w:br/>
        <w:t>- Legal</w:t>
      </w:r>
    </w:p>
    <w:p w:rsidR="00AA1274" w:rsidRDefault="00AA1274" w:rsidP="003A0064">
      <w:pPr>
        <w:pStyle w:val="Brdtekst"/>
        <w:rPr>
          <w:lang w:val="en-US"/>
        </w:rPr>
      </w:pPr>
    </w:p>
    <w:p w:rsidR="00E970D7" w:rsidRDefault="00E970D7" w:rsidP="00E970D7">
      <w:pPr>
        <w:pStyle w:val="Overskrift2"/>
        <w:rPr>
          <w:lang w:val="en-US"/>
        </w:rPr>
      </w:pPr>
      <w:bookmarkStart w:id="3" w:name="_Toc333575999"/>
      <w:r>
        <w:rPr>
          <w:lang w:val="en-US"/>
        </w:rPr>
        <w:t>Project department</w:t>
      </w:r>
      <w:bookmarkEnd w:id="3"/>
    </w:p>
    <w:p w:rsidR="00E970D7" w:rsidRPr="0037443C" w:rsidRDefault="00E970D7" w:rsidP="003E4223">
      <w:pPr>
        <w:pStyle w:val="Brdtekst"/>
        <w:rPr>
          <w:rFonts w:ascii="Arial" w:hAnsi="Arial" w:cs="Arial"/>
          <w:sz w:val="22"/>
          <w:szCs w:val="22"/>
          <w:lang w:val="en-US"/>
        </w:rPr>
      </w:pPr>
      <w:r w:rsidRPr="0037443C">
        <w:rPr>
          <w:rFonts w:ascii="Arial" w:hAnsi="Arial" w:cs="Arial"/>
          <w:sz w:val="22"/>
          <w:szCs w:val="22"/>
          <w:lang w:val="en-US"/>
        </w:rPr>
        <w:t>Is divided into five different units</w:t>
      </w:r>
      <w:r w:rsidR="00E32F88" w:rsidRPr="0037443C">
        <w:rPr>
          <w:rFonts w:ascii="Arial" w:hAnsi="Arial" w:cs="Arial"/>
          <w:sz w:val="22"/>
          <w:szCs w:val="22"/>
          <w:lang w:val="en-US"/>
        </w:rPr>
        <w:t xml:space="preserve">, </w:t>
      </w:r>
      <w:r w:rsidRPr="0037443C">
        <w:rPr>
          <w:rFonts w:ascii="Arial" w:hAnsi="Arial" w:cs="Arial"/>
          <w:sz w:val="22"/>
          <w:szCs w:val="22"/>
          <w:lang w:val="en-US"/>
        </w:rPr>
        <w:t>their main responsibilities</w:t>
      </w:r>
      <w:r w:rsidR="0037443C" w:rsidRPr="0037443C">
        <w:rPr>
          <w:rFonts w:ascii="Arial" w:hAnsi="Arial" w:cs="Arial"/>
          <w:sz w:val="22"/>
          <w:szCs w:val="22"/>
          <w:lang w:val="en-US"/>
        </w:rPr>
        <w:t xml:space="preserve"> are listed here</w:t>
      </w:r>
      <w:r w:rsidRPr="0037443C">
        <w:rPr>
          <w:rFonts w:ascii="Arial" w:hAnsi="Arial" w:cs="Arial"/>
          <w:sz w:val="22"/>
          <w:szCs w:val="22"/>
          <w:lang w:val="en-US"/>
        </w:rPr>
        <w:t xml:space="preserve">: </w:t>
      </w:r>
    </w:p>
    <w:p w:rsidR="001309A0" w:rsidRPr="0037443C" w:rsidRDefault="001309A0" w:rsidP="003E4223">
      <w:pPr>
        <w:pStyle w:val="Brdtekst"/>
        <w:rPr>
          <w:rFonts w:ascii="Arial" w:hAnsi="Arial" w:cs="Arial"/>
          <w:b/>
          <w:sz w:val="22"/>
          <w:szCs w:val="22"/>
          <w:lang w:val="en-US"/>
        </w:rPr>
      </w:pPr>
    </w:p>
    <w:p w:rsidR="00E970D7" w:rsidRPr="0037443C" w:rsidRDefault="0037443C" w:rsidP="005D32BE">
      <w:pPr>
        <w:rPr>
          <w:rFonts w:ascii="Arial" w:hAnsi="Arial" w:cs="Arial"/>
          <w:b/>
          <w:sz w:val="22"/>
          <w:szCs w:val="22"/>
          <w:lang w:val="en-US"/>
        </w:rPr>
      </w:pPr>
      <w:r>
        <w:rPr>
          <w:rFonts w:ascii="Arial" w:hAnsi="Arial" w:cs="Arial"/>
          <w:b/>
          <w:sz w:val="22"/>
          <w:szCs w:val="22"/>
          <w:lang w:val="en-US"/>
        </w:rPr>
        <w:t>Data base services</w:t>
      </w:r>
    </w:p>
    <w:p w:rsidR="00E970D7" w:rsidRPr="0037443C" w:rsidRDefault="00E970D7" w:rsidP="00E970D7">
      <w:pPr>
        <w:numPr>
          <w:ilvl w:val="0"/>
          <w:numId w:val="28"/>
        </w:numPr>
        <w:spacing w:before="0" w:after="0"/>
        <w:rPr>
          <w:rFonts w:ascii="Arial" w:eastAsia="Calibri" w:hAnsi="Arial" w:cs="Arial"/>
          <w:sz w:val="22"/>
          <w:szCs w:val="22"/>
          <w:lang w:val="en-US"/>
        </w:rPr>
      </w:pPr>
      <w:r w:rsidRPr="0037443C">
        <w:rPr>
          <w:rFonts w:ascii="Arial" w:eastAsia="Calibri" w:hAnsi="Arial" w:cs="Arial"/>
          <w:sz w:val="22"/>
          <w:szCs w:val="22"/>
          <w:lang w:val="en-US"/>
        </w:rPr>
        <w:t>Maintain integration solution which delivers data to NT’s weekly accounting (retailer accounting, game accounting, prize accounting)</w:t>
      </w:r>
    </w:p>
    <w:p w:rsidR="00E970D7" w:rsidRPr="0037443C" w:rsidRDefault="00E970D7" w:rsidP="00E970D7">
      <w:pPr>
        <w:numPr>
          <w:ilvl w:val="0"/>
          <w:numId w:val="28"/>
        </w:numPr>
        <w:spacing w:before="0" w:after="0"/>
        <w:rPr>
          <w:rFonts w:ascii="Arial" w:eastAsia="Calibri" w:hAnsi="Arial" w:cs="Arial"/>
          <w:sz w:val="22"/>
          <w:szCs w:val="22"/>
          <w:lang w:val="en-US"/>
        </w:rPr>
      </w:pPr>
      <w:r w:rsidRPr="0037443C">
        <w:rPr>
          <w:rFonts w:ascii="Arial" w:eastAsia="Calibri" w:hAnsi="Arial" w:cs="Arial"/>
          <w:sz w:val="22"/>
          <w:szCs w:val="22"/>
          <w:lang w:val="en-US"/>
        </w:rPr>
        <w:t>Maintain integration solution which calculates charity contribution and delivers data for charity payout</w:t>
      </w:r>
    </w:p>
    <w:p w:rsidR="00E970D7" w:rsidRPr="0037443C" w:rsidRDefault="00E970D7" w:rsidP="00E970D7">
      <w:pPr>
        <w:numPr>
          <w:ilvl w:val="0"/>
          <w:numId w:val="28"/>
        </w:numPr>
        <w:spacing w:before="0" w:after="0"/>
        <w:rPr>
          <w:rFonts w:ascii="Arial" w:eastAsia="Calibri" w:hAnsi="Arial" w:cs="Arial"/>
          <w:sz w:val="22"/>
          <w:szCs w:val="22"/>
          <w:lang w:val="en-US"/>
        </w:rPr>
      </w:pPr>
      <w:r w:rsidRPr="0037443C">
        <w:rPr>
          <w:rFonts w:ascii="Arial" w:eastAsia="Calibri" w:hAnsi="Arial" w:cs="Arial"/>
          <w:sz w:val="22"/>
          <w:szCs w:val="22"/>
          <w:lang w:val="en-US"/>
        </w:rPr>
        <w:lastRenderedPageBreak/>
        <w:t xml:space="preserve">Maintain NT’s data warehouse including analyses, customer segmentation, internal and external reporting </w:t>
      </w:r>
    </w:p>
    <w:p w:rsidR="00E970D7" w:rsidRPr="0037443C" w:rsidRDefault="00E970D7" w:rsidP="00E970D7">
      <w:pPr>
        <w:numPr>
          <w:ilvl w:val="0"/>
          <w:numId w:val="28"/>
        </w:numPr>
        <w:spacing w:before="0" w:after="0"/>
        <w:rPr>
          <w:rFonts w:ascii="Arial" w:eastAsia="Calibri" w:hAnsi="Arial" w:cs="Arial"/>
          <w:sz w:val="22"/>
          <w:szCs w:val="22"/>
          <w:lang w:val="en-US"/>
        </w:rPr>
      </w:pPr>
      <w:r w:rsidRPr="0037443C">
        <w:rPr>
          <w:rFonts w:ascii="Arial" w:eastAsia="Calibri" w:hAnsi="Arial" w:cs="Arial"/>
          <w:sz w:val="22"/>
          <w:szCs w:val="22"/>
          <w:lang w:val="en-US"/>
        </w:rPr>
        <w:t>Design, maintain and optimize NT’s databases</w:t>
      </w:r>
    </w:p>
    <w:p w:rsidR="00E970D7" w:rsidRPr="0037443C" w:rsidRDefault="00E970D7" w:rsidP="00E970D7">
      <w:pPr>
        <w:numPr>
          <w:ilvl w:val="0"/>
          <w:numId w:val="28"/>
        </w:numPr>
        <w:spacing w:before="0" w:after="0"/>
        <w:rPr>
          <w:rFonts w:ascii="Arial" w:eastAsia="Calibri" w:hAnsi="Arial" w:cs="Arial"/>
          <w:sz w:val="22"/>
          <w:szCs w:val="22"/>
          <w:lang w:val="en-US"/>
        </w:rPr>
      </w:pPr>
      <w:r w:rsidRPr="0037443C">
        <w:rPr>
          <w:rFonts w:ascii="Arial" w:eastAsia="Calibri" w:hAnsi="Arial" w:cs="Arial"/>
          <w:sz w:val="22"/>
          <w:szCs w:val="22"/>
          <w:lang w:val="en-US"/>
        </w:rPr>
        <w:t xml:space="preserve">Ensure human resources from Database Services to projects </w:t>
      </w:r>
    </w:p>
    <w:p w:rsidR="00E970D7" w:rsidRPr="0037443C" w:rsidRDefault="00E970D7" w:rsidP="00E970D7">
      <w:pPr>
        <w:spacing w:before="0" w:after="0"/>
        <w:ind w:left="360"/>
        <w:rPr>
          <w:rFonts w:ascii="Arial" w:eastAsia="Calibri" w:hAnsi="Arial" w:cs="Arial"/>
          <w:sz w:val="22"/>
          <w:szCs w:val="22"/>
          <w:lang w:val="en-US"/>
        </w:rPr>
      </w:pPr>
    </w:p>
    <w:p w:rsidR="002103DF" w:rsidRPr="0037443C" w:rsidRDefault="002103DF" w:rsidP="005D32BE">
      <w:pPr>
        <w:rPr>
          <w:rFonts w:ascii="Arial" w:hAnsi="Arial" w:cs="Arial"/>
          <w:b/>
          <w:color w:val="FF0000"/>
          <w:sz w:val="22"/>
          <w:szCs w:val="22"/>
          <w:lang w:val="en-US"/>
        </w:rPr>
      </w:pPr>
      <w:r w:rsidRPr="0037443C">
        <w:rPr>
          <w:rFonts w:ascii="Arial" w:hAnsi="Arial" w:cs="Arial"/>
          <w:b/>
          <w:sz w:val="22"/>
          <w:szCs w:val="22"/>
          <w:lang w:val="en-US"/>
        </w:rPr>
        <w:t xml:space="preserve">Integration and services </w:t>
      </w:r>
    </w:p>
    <w:p w:rsidR="002103DF" w:rsidRPr="0037443C" w:rsidRDefault="002103DF" w:rsidP="002103DF">
      <w:pPr>
        <w:numPr>
          <w:ilvl w:val="0"/>
          <w:numId w:val="41"/>
        </w:numPr>
        <w:spacing w:before="0" w:after="0"/>
        <w:rPr>
          <w:rFonts w:ascii="Arial" w:hAnsi="Arial" w:cs="Arial"/>
          <w:sz w:val="22"/>
          <w:szCs w:val="22"/>
          <w:lang w:val="en-US"/>
        </w:rPr>
      </w:pPr>
      <w:r w:rsidRPr="0037443C">
        <w:rPr>
          <w:rFonts w:ascii="Arial" w:hAnsi="Arial" w:cs="Arial"/>
          <w:sz w:val="22"/>
          <w:szCs w:val="22"/>
          <w:lang w:val="en-US"/>
        </w:rPr>
        <w:t xml:space="preserve">Provide developer resources to prioritized projects </w:t>
      </w:r>
    </w:p>
    <w:p w:rsidR="002103DF" w:rsidRPr="0037443C" w:rsidRDefault="002103DF" w:rsidP="002103DF">
      <w:pPr>
        <w:numPr>
          <w:ilvl w:val="0"/>
          <w:numId w:val="41"/>
        </w:numPr>
        <w:spacing w:before="0" w:after="0"/>
        <w:rPr>
          <w:rFonts w:ascii="Arial" w:hAnsi="Arial" w:cs="Arial"/>
          <w:sz w:val="22"/>
          <w:szCs w:val="22"/>
          <w:lang w:val="en-US"/>
        </w:rPr>
      </w:pPr>
      <w:r w:rsidRPr="0037443C">
        <w:rPr>
          <w:rFonts w:ascii="Arial" w:hAnsi="Arial" w:cs="Arial"/>
          <w:sz w:val="22"/>
          <w:szCs w:val="22"/>
          <w:lang w:val="en-US"/>
        </w:rPr>
        <w:t>Develop and maintain integration components for all sales channels and a variety of back end systems (including prize payout and batch aggregations)</w:t>
      </w:r>
    </w:p>
    <w:p w:rsidR="002103DF" w:rsidRPr="0037443C" w:rsidRDefault="002103DF" w:rsidP="002103DF">
      <w:pPr>
        <w:numPr>
          <w:ilvl w:val="0"/>
          <w:numId w:val="41"/>
        </w:numPr>
        <w:spacing w:before="0" w:after="0"/>
        <w:rPr>
          <w:rFonts w:ascii="Arial" w:hAnsi="Arial" w:cs="Arial"/>
          <w:sz w:val="22"/>
          <w:szCs w:val="22"/>
          <w:lang w:val="en-US"/>
        </w:rPr>
      </w:pPr>
      <w:r w:rsidRPr="0037443C">
        <w:rPr>
          <w:rFonts w:ascii="Arial" w:hAnsi="Arial" w:cs="Arial"/>
          <w:sz w:val="22"/>
          <w:szCs w:val="22"/>
          <w:lang w:val="en-US"/>
        </w:rPr>
        <w:t>Administer tools and framework for service development (e.g. JCAPS) in cooperation with Operations department</w:t>
      </w:r>
    </w:p>
    <w:p w:rsidR="002103DF" w:rsidRPr="002103DF" w:rsidRDefault="002103DF" w:rsidP="002103DF">
      <w:pPr>
        <w:ind w:left="720"/>
        <w:rPr>
          <w:rFonts w:eastAsiaTheme="minorHAnsi"/>
          <w:lang w:val="en-US"/>
        </w:rPr>
      </w:pPr>
    </w:p>
    <w:p w:rsidR="00E970D7" w:rsidRPr="0037443C" w:rsidRDefault="00E970D7" w:rsidP="005D32BE">
      <w:pPr>
        <w:rPr>
          <w:rFonts w:ascii="Arial" w:eastAsia="Calibri" w:hAnsi="Arial" w:cs="Arial"/>
          <w:b/>
          <w:sz w:val="22"/>
          <w:szCs w:val="22"/>
          <w:lang w:val="en"/>
        </w:rPr>
      </w:pPr>
      <w:proofErr w:type="spellStart"/>
      <w:r w:rsidRPr="0037443C">
        <w:rPr>
          <w:rFonts w:ascii="Arial" w:hAnsi="Arial" w:cs="Arial"/>
          <w:b/>
          <w:sz w:val="22"/>
          <w:szCs w:val="22"/>
          <w:lang w:val="en-US"/>
        </w:rPr>
        <w:t>Appilcations</w:t>
      </w:r>
      <w:proofErr w:type="spellEnd"/>
      <w:r w:rsidRPr="0037443C">
        <w:rPr>
          <w:rFonts w:ascii="Arial" w:hAnsi="Arial" w:cs="Arial"/>
          <w:b/>
          <w:sz w:val="22"/>
          <w:szCs w:val="22"/>
          <w:lang w:val="en-US"/>
        </w:rPr>
        <w:t xml:space="preserve"> </w:t>
      </w:r>
    </w:p>
    <w:p w:rsidR="00E970D7" w:rsidRPr="000C085E" w:rsidRDefault="00E970D7" w:rsidP="00E970D7">
      <w:pPr>
        <w:pStyle w:val="Listeavsnitt"/>
        <w:numPr>
          <w:ilvl w:val="0"/>
          <w:numId w:val="31"/>
        </w:numPr>
        <w:rPr>
          <w:rFonts w:ascii="Arial" w:eastAsia="Calibri" w:hAnsi="Arial" w:cs="Arial"/>
          <w:sz w:val="22"/>
          <w:szCs w:val="22"/>
          <w:lang w:val="en"/>
        </w:rPr>
      </w:pPr>
      <w:r w:rsidRPr="000C085E">
        <w:rPr>
          <w:rFonts w:ascii="Arial" w:eastAsia="Calibri" w:hAnsi="Arial" w:cs="Arial"/>
          <w:sz w:val="22"/>
          <w:szCs w:val="22"/>
          <w:lang w:val="en"/>
        </w:rPr>
        <w:t>Provide development resources to projects that the Project Department is responsible for implementing</w:t>
      </w:r>
    </w:p>
    <w:p w:rsidR="00E970D7" w:rsidRPr="000C085E" w:rsidRDefault="00E970D7" w:rsidP="00E970D7">
      <w:pPr>
        <w:pStyle w:val="Listeavsnitt"/>
        <w:numPr>
          <w:ilvl w:val="0"/>
          <w:numId w:val="31"/>
        </w:numPr>
        <w:rPr>
          <w:rFonts w:ascii="Arial" w:eastAsia="Calibri" w:hAnsi="Arial" w:cs="Arial"/>
          <w:sz w:val="22"/>
          <w:szCs w:val="22"/>
          <w:lang w:val="en"/>
        </w:rPr>
      </w:pPr>
      <w:r w:rsidRPr="000C085E">
        <w:rPr>
          <w:rFonts w:ascii="Arial" w:eastAsia="Calibri" w:hAnsi="Arial" w:cs="Arial"/>
          <w:sz w:val="22"/>
          <w:szCs w:val="22"/>
          <w:lang w:val="en"/>
        </w:rPr>
        <w:t>Develop and maintain framework and game applications for Norwegian Tipping website</w:t>
      </w:r>
    </w:p>
    <w:p w:rsidR="00E970D7" w:rsidRPr="000C085E" w:rsidRDefault="00E970D7" w:rsidP="00E970D7">
      <w:pPr>
        <w:pStyle w:val="Listeavsnitt"/>
        <w:numPr>
          <w:ilvl w:val="0"/>
          <w:numId w:val="31"/>
        </w:numPr>
        <w:rPr>
          <w:rFonts w:ascii="Arial" w:eastAsia="Calibri" w:hAnsi="Arial" w:cs="Arial"/>
          <w:sz w:val="22"/>
          <w:szCs w:val="22"/>
          <w:lang w:val="en"/>
        </w:rPr>
      </w:pPr>
      <w:r w:rsidRPr="000C085E">
        <w:rPr>
          <w:rFonts w:ascii="Arial" w:eastAsia="Calibri" w:hAnsi="Arial" w:cs="Arial"/>
          <w:sz w:val="22"/>
          <w:szCs w:val="22"/>
          <w:lang w:val="en"/>
        </w:rPr>
        <w:t>Develop and maintain applications for result distribution to newspapers and text-TV</w:t>
      </w:r>
    </w:p>
    <w:p w:rsidR="00E970D7" w:rsidRPr="000C085E" w:rsidRDefault="00E970D7" w:rsidP="00E970D7">
      <w:pPr>
        <w:pStyle w:val="Listeavsnitt"/>
        <w:numPr>
          <w:ilvl w:val="0"/>
          <w:numId w:val="31"/>
        </w:numPr>
        <w:rPr>
          <w:rFonts w:ascii="Arial" w:eastAsia="Calibri" w:hAnsi="Arial" w:cs="Arial"/>
          <w:sz w:val="22"/>
          <w:szCs w:val="22"/>
          <w:lang w:val="en"/>
        </w:rPr>
      </w:pPr>
      <w:r w:rsidRPr="000C085E">
        <w:rPr>
          <w:rFonts w:ascii="Arial" w:eastAsia="Calibri" w:hAnsi="Arial" w:cs="Arial"/>
          <w:sz w:val="22"/>
          <w:szCs w:val="22"/>
          <w:lang w:val="en"/>
        </w:rPr>
        <w:t>Develop and maintain applications for scratch logistics administration</w:t>
      </w:r>
    </w:p>
    <w:p w:rsidR="00E970D7" w:rsidRPr="000C085E" w:rsidRDefault="00E970D7" w:rsidP="00E970D7">
      <w:pPr>
        <w:pStyle w:val="Listeavsnitt"/>
        <w:numPr>
          <w:ilvl w:val="0"/>
          <w:numId w:val="31"/>
        </w:numPr>
        <w:rPr>
          <w:rFonts w:ascii="Arial" w:eastAsia="Calibri" w:hAnsi="Arial" w:cs="Arial"/>
          <w:sz w:val="22"/>
          <w:szCs w:val="22"/>
          <w:lang w:val="en"/>
        </w:rPr>
      </w:pPr>
      <w:r w:rsidRPr="000C085E">
        <w:rPr>
          <w:rFonts w:ascii="Arial" w:eastAsia="Calibri" w:hAnsi="Arial" w:cs="Arial"/>
          <w:sz w:val="22"/>
          <w:szCs w:val="22"/>
          <w:lang w:val="en"/>
        </w:rPr>
        <w:t>Management of portfolio of applications</w:t>
      </w:r>
    </w:p>
    <w:p w:rsidR="000C085E" w:rsidRDefault="000C085E" w:rsidP="000C085E">
      <w:pPr>
        <w:pStyle w:val="Overskrift3"/>
        <w:numPr>
          <w:ilvl w:val="0"/>
          <w:numId w:val="0"/>
        </w:numPr>
        <w:rPr>
          <w:lang w:val="en-US"/>
        </w:rPr>
      </w:pPr>
    </w:p>
    <w:p w:rsidR="000C085E" w:rsidRPr="0037443C" w:rsidRDefault="000C085E" w:rsidP="005D32BE">
      <w:pPr>
        <w:rPr>
          <w:rFonts w:ascii="Arial" w:hAnsi="Arial" w:cs="Arial"/>
          <w:b/>
          <w:sz w:val="22"/>
          <w:szCs w:val="22"/>
          <w:lang w:val="en-US"/>
        </w:rPr>
      </w:pPr>
      <w:r w:rsidRPr="0037443C">
        <w:rPr>
          <w:rFonts w:ascii="Arial" w:hAnsi="Arial" w:cs="Arial"/>
          <w:b/>
          <w:sz w:val="22"/>
          <w:szCs w:val="22"/>
          <w:lang w:val="en-US"/>
        </w:rPr>
        <w:t xml:space="preserve">Delivery </w:t>
      </w:r>
    </w:p>
    <w:p w:rsidR="000C085E" w:rsidRPr="00D62D23" w:rsidRDefault="000C085E" w:rsidP="000C085E">
      <w:pPr>
        <w:pStyle w:val="Listeavsnitt"/>
        <w:numPr>
          <w:ilvl w:val="0"/>
          <w:numId w:val="32"/>
        </w:numPr>
        <w:spacing w:before="0" w:after="0"/>
        <w:rPr>
          <w:rFonts w:ascii="Arial" w:hAnsi="Arial" w:cs="Arial"/>
          <w:sz w:val="22"/>
          <w:szCs w:val="22"/>
          <w:lang w:val="en-US"/>
        </w:rPr>
      </w:pPr>
      <w:r w:rsidRPr="00D62D23">
        <w:rPr>
          <w:rFonts w:ascii="Arial" w:hAnsi="Arial" w:cs="Arial"/>
          <w:sz w:val="22"/>
          <w:szCs w:val="22"/>
          <w:lang w:val="en-US"/>
        </w:rPr>
        <w:t>Plan and perform Test and QA on software – large and small components – that is going into production on Norsk Tipping’s systems</w:t>
      </w:r>
    </w:p>
    <w:p w:rsidR="000C085E" w:rsidRPr="00D62D23" w:rsidRDefault="000C085E" w:rsidP="000C085E">
      <w:pPr>
        <w:pStyle w:val="Listeavsnitt"/>
        <w:numPr>
          <w:ilvl w:val="0"/>
          <w:numId w:val="9"/>
        </w:numPr>
        <w:spacing w:before="0" w:after="0"/>
        <w:contextualSpacing w:val="0"/>
        <w:rPr>
          <w:rFonts w:ascii="Arial" w:hAnsi="Arial" w:cs="Arial"/>
          <w:sz w:val="22"/>
          <w:szCs w:val="22"/>
          <w:lang w:val="en-US"/>
        </w:rPr>
      </w:pPr>
      <w:r w:rsidRPr="00D62D23">
        <w:rPr>
          <w:rFonts w:ascii="Arial" w:hAnsi="Arial" w:cs="Arial"/>
          <w:sz w:val="22"/>
          <w:szCs w:val="22"/>
          <w:lang w:val="en-US"/>
        </w:rPr>
        <w:t>Main focus on the development projects, but also involved in releases connected to NT’s change management on existing systems already in production (bug fixing / optimization)</w:t>
      </w:r>
    </w:p>
    <w:p w:rsidR="000C085E" w:rsidRPr="00D62D23" w:rsidRDefault="000C085E" w:rsidP="00D62D23">
      <w:pPr>
        <w:pStyle w:val="Brdtekst"/>
        <w:numPr>
          <w:ilvl w:val="0"/>
          <w:numId w:val="32"/>
        </w:numPr>
        <w:rPr>
          <w:rFonts w:ascii="Arial" w:hAnsi="Arial" w:cs="Arial"/>
          <w:sz w:val="22"/>
          <w:szCs w:val="22"/>
          <w:lang w:val="en-US"/>
        </w:rPr>
      </w:pPr>
      <w:r w:rsidRPr="00D62D23">
        <w:rPr>
          <w:rFonts w:ascii="Arial" w:hAnsi="Arial" w:cs="Arial"/>
          <w:sz w:val="22"/>
          <w:szCs w:val="22"/>
          <w:lang w:val="en-US"/>
        </w:rPr>
        <w:t xml:space="preserve">Our work is strongly connected to other resources both in and outside the Project </w:t>
      </w:r>
      <w:proofErr w:type="spellStart"/>
      <w:r w:rsidRPr="00D62D23">
        <w:rPr>
          <w:rFonts w:ascii="Arial" w:hAnsi="Arial" w:cs="Arial"/>
          <w:sz w:val="22"/>
          <w:szCs w:val="22"/>
          <w:lang w:val="en-US"/>
        </w:rPr>
        <w:t>Departement</w:t>
      </w:r>
      <w:proofErr w:type="spellEnd"/>
    </w:p>
    <w:p w:rsidR="00D62D23" w:rsidRDefault="00D62D23" w:rsidP="00D62D23">
      <w:pPr>
        <w:pStyle w:val="Overskrift3"/>
        <w:numPr>
          <w:ilvl w:val="0"/>
          <w:numId w:val="0"/>
        </w:numPr>
        <w:rPr>
          <w:rFonts w:ascii="Times New Roman" w:hAnsi="Times New Roman"/>
          <w:b w:val="0"/>
          <w:bCs w:val="0"/>
          <w:iCs w:val="0"/>
          <w:sz w:val="24"/>
          <w:szCs w:val="20"/>
          <w:lang w:val="en-US"/>
        </w:rPr>
      </w:pPr>
    </w:p>
    <w:p w:rsidR="000C085E" w:rsidRPr="0037443C" w:rsidRDefault="000C085E" w:rsidP="005D32BE">
      <w:pPr>
        <w:rPr>
          <w:rFonts w:ascii="Arial" w:hAnsi="Arial" w:cs="Arial"/>
          <w:b/>
          <w:sz w:val="22"/>
          <w:szCs w:val="22"/>
          <w:lang w:val="en-US"/>
        </w:rPr>
      </w:pPr>
      <w:r w:rsidRPr="0037443C">
        <w:rPr>
          <w:rFonts w:ascii="Arial" w:hAnsi="Arial" w:cs="Arial"/>
          <w:b/>
          <w:sz w:val="22"/>
          <w:szCs w:val="22"/>
          <w:lang w:val="en-US"/>
        </w:rPr>
        <w:t xml:space="preserve">Project implementation </w:t>
      </w:r>
    </w:p>
    <w:p w:rsidR="000C085E" w:rsidRPr="0039785F" w:rsidRDefault="000C085E" w:rsidP="00D62D23">
      <w:pPr>
        <w:pStyle w:val="Listeavsnitt"/>
        <w:numPr>
          <w:ilvl w:val="0"/>
          <w:numId w:val="33"/>
        </w:numPr>
        <w:spacing w:before="0" w:after="0"/>
        <w:rPr>
          <w:rFonts w:ascii="Arial" w:eastAsia="Calibri" w:hAnsi="Arial" w:cs="Arial"/>
          <w:sz w:val="22"/>
          <w:szCs w:val="22"/>
          <w:lang w:val="en-US"/>
        </w:rPr>
      </w:pPr>
      <w:r w:rsidRPr="0039785F">
        <w:rPr>
          <w:rFonts w:ascii="Arial" w:eastAsia="Calibri" w:hAnsi="Arial" w:cs="Arial"/>
          <w:sz w:val="22"/>
          <w:szCs w:val="22"/>
          <w:lang w:val="en-US"/>
        </w:rPr>
        <w:t>Project implementation according to the adopted methodology</w:t>
      </w:r>
    </w:p>
    <w:p w:rsidR="000C085E" w:rsidRPr="0039785F" w:rsidRDefault="000C085E" w:rsidP="00D62D23">
      <w:pPr>
        <w:numPr>
          <w:ilvl w:val="0"/>
          <w:numId w:val="33"/>
        </w:numPr>
        <w:spacing w:before="0" w:after="0"/>
        <w:rPr>
          <w:rFonts w:ascii="Arial" w:hAnsi="Arial" w:cs="Arial"/>
          <w:sz w:val="22"/>
          <w:szCs w:val="22"/>
          <w:lang w:val="en-US"/>
        </w:rPr>
      </w:pPr>
      <w:r w:rsidRPr="0039785F">
        <w:rPr>
          <w:rFonts w:ascii="Arial" w:hAnsi="Arial" w:cs="Arial"/>
          <w:sz w:val="22"/>
          <w:szCs w:val="22"/>
          <w:lang w:val="en-US"/>
        </w:rPr>
        <w:t>Control and visibility of the project portfolio and resources</w:t>
      </w:r>
    </w:p>
    <w:p w:rsidR="000C085E" w:rsidRPr="0039785F" w:rsidRDefault="000C085E" w:rsidP="00D62D23">
      <w:pPr>
        <w:numPr>
          <w:ilvl w:val="0"/>
          <w:numId w:val="33"/>
        </w:numPr>
        <w:spacing w:before="0" w:after="0"/>
        <w:rPr>
          <w:rFonts w:ascii="Arial" w:hAnsi="Arial" w:cs="Arial"/>
          <w:sz w:val="22"/>
          <w:szCs w:val="22"/>
          <w:lang w:val="en-US"/>
        </w:rPr>
      </w:pPr>
      <w:r w:rsidRPr="0039785F">
        <w:rPr>
          <w:rFonts w:ascii="Arial" w:hAnsi="Arial" w:cs="Arial"/>
          <w:sz w:val="22"/>
          <w:szCs w:val="22"/>
          <w:lang w:val="en-US"/>
        </w:rPr>
        <w:t>Ensure that the IT-architecture supports the business needs and processes in accordance with the strategies, principles and standards</w:t>
      </w:r>
    </w:p>
    <w:p w:rsidR="00E970D7" w:rsidRPr="000C085E" w:rsidRDefault="00E970D7" w:rsidP="003E4223">
      <w:pPr>
        <w:pStyle w:val="Brdtekst"/>
        <w:rPr>
          <w:rFonts w:ascii="Arial" w:hAnsi="Arial" w:cs="Arial"/>
          <w:sz w:val="22"/>
          <w:szCs w:val="22"/>
          <w:lang w:val="en-US"/>
        </w:rPr>
      </w:pPr>
    </w:p>
    <w:p w:rsidR="003E4223" w:rsidRPr="0037443C" w:rsidRDefault="0037443C" w:rsidP="005D32BE">
      <w:pPr>
        <w:rPr>
          <w:rFonts w:ascii="Arial" w:hAnsi="Arial" w:cs="Arial"/>
          <w:sz w:val="22"/>
          <w:szCs w:val="22"/>
          <w:lang w:val="en-US"/>
        </w:rPr>
      </w:pPr>
      <w:r>
        <w:rPr>
          <w:rFonts w:ascii="Arial" w:hAnsi="Arial" w:cs="Arial"/>
          <w:sz w:val="22"/>
          <w:szCs w:val="22"/>
          <w:lang w:val="en-US"/>
        </w:rPr>
        <w:t xml:space="preserve">In addition the project department is </w:t>
      </w:r>
      <w:r w:rsidR="00470533" w:rsidRPr="0037443C">
        <w:rPr>
          <w:rFonts w:ascii="Arial" w:hAnsi="Arial" w:cs="Arial"/>
          <w:sz w:val="22"/>
          <w:szCs w:val="22"/>
          <w:lang w:val="en-US"/>
        </w:rPr>
        <w:t>r</w:t>
      </w:r>
      <w:r w:rsidR="00885A79" w:rsidRPr="0037443C">
        <w:rPr>
          <w:rFonts w:ascii="Arial" w:hAnsi="Arial" w:cs="Arial"/>
          <w:sz w:val="22"/>
          <w:szCs w:val="22"/>
          <w:lang w:val="en-US"/>
        </w:rPr>
        <w:t>esponsible for</w:t>
      </w:r>
      <w:r w:rsidR="00D62D23" w:rsidRPr="0037443C">
        <w:rPr>
          <w:rFonts w:ascii="Arial" w:hAnsi="Arial" w:cs="Arial"/>
          <w:sz w:val="22"/>
          <w:szCs w:val="22"/>
          <w:lang w:val="en-US"/>
        </w:rPr>
        <w:t xml:space="preserve"> project </w:t>
      </w:r>
      <w:r w:rsidR="00885A79" w:rsidRPr="0037443C">
        <w:rPr>
          <w:rFonts w:ascii="Arial" w:hAnsi="Arial" w:cs="Arial"/>
          <w:sz w:val="22"/>
          <w:szCs w:val="22"/>
          <w:lang w:val="en-US"/>
        </w:rPr>
        <w:t>p</w:t>
      </w:r>
      <w:r w:rsidR="000113CA" w:rsidRPr="0037443C">
        <w:rPr>
          <w:rFonts w:ascii="Arial" w:hAnsi="Arial" w:cs="Arial"/>
          <w:sz w:val="22"/>
          <w:szCs w:val="22"/>
          <w:lang w:val="en-US"/>
        </w:rPr>
        <w:t>ortfolio management</w:t>
      </w:r>
      <w:r w:rsidR="00CA3432" w:rsidRPr="0037443C">
        <w:rPr>
          <w:rFonts w:ascii="Arial" w:hAnsi="Arial" w:cs="Arial"/>
          <w:sz w:val="22"/>
          <w:szCs w:val="22"/>
          <w:lang w:val="en-US"/>
        </w:rPr>
        <w:t>.</w:t>
      </w:r>
    </w:p>
    <w:p w:rsidR="003D1156" w:rsidRPr="003D1156" w:rsidRDefault="003D1156" w:rsidP="003D1156">
      <w:pPr>
        <w:pStyle w:val="Brdtekst"/>
        <w:rPr>
          <w:lang w:val="en-US"/>
        </w:rPr>
      </w:pPr>
    </w:p>
    <w:p w:rsidR="003A0064" w:rsidRDefault="003A0064" w:rsidP="003A0064">
      <w:pPr>
        <w:pStyle w:val="Overskrift2"/>
        <w:rPr>
          <w:lang w:val="en-US"/>
        </w:rPr>
      </w:pPr>
      <w:bookmarkStart w:id="4" w:name="_Toc333576000"/>
      <w:r>
        <w:rPr>
          <w:lang w:val="en-US"/>
        </w:rPr>
        <w:t>Game</w:t>
      </w:r>
      <w:r w:rsidR="004B0EC5">
        <w:rPr>
          <w:lang w:val="en-US"/>
        </w:rPr>
        <w:t>s</w:t>
      </w:r>
      <w:r>
        <w:rPr>
          <w:lang w:val="en-US"/>
        </w:rPr>
        <w:t xml:space="preserve"> production</w:t>
      </w:r>
      <w:bookmarkEnd w:id="4"/>
    </w:p>
    <w:p w:rsidR="00AA1274" w:rsidRPr="00D62D23" w:rsidRDefault="00EB7F9E" w:rsidP="00AA1274">
      <w:pPr>
        <w:pStyle w:val="Brdtekst"/>
        <w:rPr>
          <w:rFonts w:ascii="Arial" w:hAnsi="Arial" w:cs="Arial"/>
          <w:sz w:val="22"/>
          <w:szCs w:val="22"/>
          <w:lang w:val="en-US"/>
        </w:rPr>
      </w:pPr>
      <w:r>
        <w:rPr>
          <w:rFonts w:ascii="Arial" w:hAnsi="Arial" w:cs="Arial"/>
          <w:sz w:val="22"/>
          <w:szCs w:val="22"/>
          <w:lang w:val="en-US"/>
        </w:rPr>
        <w:t>Game production is</w:t>
      </w:r>
      <w:r w:rsidR="00931B78" w:rsidRPr="00D62D23">
        <w:rPr>
          <w:rFonts w:ascii="Arial" w:hAnsi="Arial" w:cs="Arial"/>
          <w:sz w:val="22"/>
          <w:szCs w:val="22"/>
          <w:lang w:val="en-US"/>
        </w:rPr>
        <w:t xml:space="preserve"> responsible for </w:t>
      </w:r>
      <w:r w:rsidR="008F3D0D" w:rsidRPr="00D62D23">
        <w:rPr>
          <w:rFonts w:ascii="Arial" w:hAnsi="Arial" w:cs="Arial"/>
          <w:sz w:val="22"/>
          <w:szCs w:val="22"/>
          <w:lang w:val="en-US"/>
        </w:rPr>
        <w:t>Norsk Tipping</w:t>
      </w:r>
      <w:r w:rsidR="00931B78" w:rsidRPr="00D62D23">
        <w:rPr>
          <w:rFonts w:ascii="Arial" w:hAnsi="Arial" w:cs="Arial"/>
          <w:sz w:val="22"/>
          <w:szCs w:val="22"/>
          <w:lang w:val="en-US"/>
        </w:rPr>
        <w:t>’s distribution and IT-operation.</w:t>
      </w:r>
    </w:p>
    <w:p w:rsidR="00AA1274" w:rsidRPr="00D62D23" w:rsidRDefault="00AA1274" w:rsidP="00AA1274">
      <w:pPr>
        <w:pStyle w:val="Brdtekst"/>
        <w:rPr>
          <w:rFonts w:ascii="Arial" w:hAnsi="Arial" w:cs="Arial"/>
          <w:sz w:val="22"/>
          <w:szCs w:val="22"/>
          <w:lang w:val="en-US"/>
        </w:rPr>
      </w:pPr>
    </w:p>
    <w:p w:rsidR="00AA1274" w:rsidRPr="00D62D23" w:rsidRDefault="00AA1274" w:rsidP="00AA1274">
      <w:pPr>
        <w:pStyle w:val="Brdtekst"/>
        <w:rPr>
          <w:rFonts w:ascii="Arial" w:hAnsi="Arial" w:cs="Arial"/>
          <w:sz w:val="22"/>
          <w:szCs w:val="22"/>
          <w:lang w:val="en-US"/>
        </w:rPr>
      </w:pPr>
    </w:p>
    <w:p w:rsidR="003A0064" w:rsidRPr="00681218" w:rsidRDefault="003A0064" w:rsidP="005D32BE">
      <w:pPr>
        <w:rPr>
          <w:rFonts w:ascii="Arial" w:hAnsi="Arial" w:cs="Arial"/>
          <w:b/>
          <w:sz w:val="22"/>
          <w:szCs w:val="22"/>
          <w:lang w:val="en-US"/>
        </w:rPr>
      </w:pPr>
      <w:r w:rsidRPr="00681218">
        <w:rPr>
          <w:rFonts w:ascii="Arial" w:hAnsi="Arial" w:cs="Arial"/>
          <w:b/>
          <w:sz w:val="22"/>
          <w:szCs w:val="22"/>
          <w:lang w:val="en-US"/>
        </w:rPr>
        <w:t>Pla</w:t>
      </w:r>
      <w:r w:rsidR="00931B78" w:rsidRPr="00681218">
        <w:rPr>
          <w:rFonts w:ascii="Arial" w:hAnsi="Arial" w:cs="Arial"/>
          <w:b/>
          <w:sz w:val="22"/>
          <w:szCs w:val="22"/>
          <w:lang w:val="en-US"/>
        </w:rPr>
        <w:t>t</w:t>
      </w:r>
      <w:r w:rsidRPr="00681218">
        <w:rPr>
          <w:rFonts w:ascii="Arial" w:hAnsi="Arial" w:cs="Arial"/>
          <w:b/>
          <w:sz w:val="22"/>
          <w:szCs w:val="22"/>
          <w:lang w:val="en-US"/>
        </w:rPr>
        <w:t>form</w:t>
      </w:r>
      <w:r w:rsidR="00681218">
        <w:rPr>
          <w:rFonts w:ascii="Arial" w:hAnsi="Arial" w:cs="Arial"/>
          <w:b/>
          <w:sz w:val="22"/>
          <w:szCs w:val="22"/>
          <w:lang w:val="en-US"/>
        </w:rPr>
        <w:t xml:space="preserve"> (</w:t>
      </w:r>
      <w:proofErr w:type="spellStart"/>
      <w:r w:rsidR="00681218" w:rsidRPr="0068626C">
        <w:rPr>
          <w:rFonts w:ascii="Arial" w:hAnsi="Arial" w:cs="Arial"/>
          <w:b/>
          <w:sz w:val="22"/>
          <w:szCs w:val="22"/>
          <w:lang w:val="en-US"/>
        </w:rPr>
        <w:t>Plattform</w:t>
      </w:r>
      <w:proofErr w:type="spellEnd"/>
      <w:r w:rsidR="00681218">
        <w:rPr>
          <w:rFonts w:ascii="Arial" w:hAnsi="Arial" w:cs="Arial"/>
          <w:b/>
          <w:sz w:val="22"/>
          <w:szCs w:val="22"/>
          <w:lang w:val="en-US"/>
        </w:rPr>
        <w:t>)</w:t>
      </w:r>
    </w:p>
    <w:p w:rsidR="003A0064" w:rsidRPr="00D62D23" w:rsidRDefault="003A0064" w:rsidP="003A0064">
      <w:pPr>
        <w:spacing w:before="120"/>
        <w:rPr>
          <w:rFonts w:ascii="Arial" w:hAnsi="Arial" w:cs="Arial"/>
          <w:sz w:val="22"/>
          <w:szCs w:val="22"/>
          <w:lang w:val="en-US"/>
        </w:rPr>
      </w:pPr>
      <w:r w:rsidRPr="00D62D23">
        <w:rPr>
          <w:rFonts w:ascii="Arial" w:hAnsi="Arial" w:cs="Arial"/>
          <w:sz w:val="22"/>
          <w:szCs w:val="22"/>
          <w:lang w:val="en-US"/>
        </w:rPr>
        <w:t>This department is responsible for LAN, WAN and communication lines, hardware, operating systems, databases and other ICT infrastructure elements.</w:t>
      </w:r>
    </w:p>
    <w:p w:rsidR="003A0064" w:rsidRPr="00D62D23" w:rsidRDefault="003A0064">
      <w:pPr>
        <w:spacing w:before="0" w:after="0"/>
        <w:rPr>
          <w:rFonts w:ascii="Arial" w:hAnsi="Arial" w:cs="Arial"/>
          <w:sz w:val="22"/>
          <w:szCs w:val="22"/>
          <w:lang w:val="en-US"/>
        </w:rPr>
      </w:pPr>
    </w:p>
    <w:p w:rsidR="003A0064" w:rsidRPr="00681218" w:rsidRDefault="00681218" w:rsidP="005D32BE">
      <w:pPr>
        <w:rPr>
          <w:rFonts w:ascii="Arial" w:hAnsi="Arial" w:cs="Arial"/>
          <w:b/>
          <w:sz w:val="22"/>
          <w:szCs w:val="22"/>
          <w:lang w:val="en-US"/>
        </w:rPr>
      </w:pPr>
      <w:r w:rsidRPr="00681218">
        <w:rPr>
          <w:rFonts w:ascii="Arial" w:hAnsi="Arial" w:cs="Arial"/>
          <w:b/>
          <w:sz w:val="22"/>
          <w:szCs w:val="22"/>
          <w:lang w:val="en-US"/>
        </w:rPr>
        <w:t>System delivery</w:t>
      </w:r>
      <w:r>
        <w:rPr>
          <w:rFonts w:ascii="Arial" w:hAnsi="Arial" w:cs="Arial"/>
          <w:b/>
          <w:sz w:val="22"/>
          <w:szCs w:val="22"/>
          <w:lang w:val="en-US"/>
        </w:rPr>
        <w:t xml:space="preserve"> (</w:t>
      </w:r>
      <w:proofErr w:type="spellStart"/>
      <w:r w:rsidRPr="0068626C">
        <w:rPr>
          <w:rFonts w:ascii="Arial" w:hAnsi="Arial" w:cs="Arial"/>
          <w:b/>
          <w:sz w:val="22"/>
          <w:szCs w:val="22"/>
          <w:lang w:val="en-US"/>
        </w:rPr>
        <w:t>Systemleveranse</w:t>
      </w:r>
      <w:proofErr w:type="spellEnd"/>
      <w:r>
        <w:rPr>
          <w:rFonts w:ascii="Arial" w:hAnsi="Arial" w:cs="Arial"/>
          <w:b/>
          <w:sz w:val="22"/>
          <w:szCs w:val="22"/>
          <w:lang w:val="en-US"/>
        </w:rPr>
        <w:t>)</w:t>
      </w:r>
    </w:p>
    <w:p w:rsidR="003A0064" w:rsidRPr="005D32BE" w:rsidRDefault="003A0064" w:rsidP="003A0064">
      <w:pPr>
        <w:pStyle w:val="Brdtekst"/>
        <w:spacing w:before="120"/>
        <w:rPr>
          <w:rFonts w:ascii="Arial" w:hAnsi="Arial" w:cs="Arial"/>
          <w:sz w:val="22"/>
          <w:szCs w:val="22"/>
          <w:lang w:val="en-US"/>
        </w:rPr>
      </w:pPr>
      <w:r w:rsidRPr="005D32BE">
        <w:rPr>
          <w:rFonts w:ascii="Arial" w:hAnsi="Arial" w:cs="Arial"/>
          <w:sz w:val="22"/>
          <w:szCs w:val="22"/>
          <w:lang w:val="en-US"/>
        </w:rPr>
        <w:t xml:space="preserve">This department is responsible for basic software such as application servers, middleware platforms and surveillance tools. Included is the full lifecycle response for the products, i.e. </w:t>
      </w:r>
      <w:r w:rsidRPr="005D32BE">
        <w:rPr>
          <w:rFonts w:ascii="Arial" w:hAnsi="Arial" w:cs="Arial"/>
          <w:sz w:val="22"/>
          <w:szCs w:val="22"/>
          <w:lang w:val="en-US"/>
        </w:rPr>
        <w:lastRenderedPageBreak/>
        <w:t>installment of new products, upgrades and ensuring that the products are running smoothly in daily operations. Working with job automation and software distribution is also a part of this group’s responsibility.</w:t>
      </w:r>
    </w:p>
    <w:p w:rsidR="003A0064" w:rsidRPr="00D62D23" w:rsidRDefault="003A0064" w:rsidP="003A0064">
      <w:pPr>
        <w:pStyle w:val="Brdtekst"/>
        <w:spacing w:before="120"/>
        <w:rPr>
          <w:rFonts w:ascii="Arial" w:hAnsi="Arial" w:cs="Arial"/>
          <w:i/>
          <w:sz w:val="22"/>
          <w:szCs w:val="22"/>
          <w:lang w:val="en-US"/>
        </w:rPr>
      </w:pPr>
    </w:p>
    <w:p w:rsidR="003A0064" w:rsidRPr="00681218" w:rsidRDefault="00681218" w:rsidP="005D32BE">
      <w:pPr>
        <w:rPr>
          <w:rFonts w:ascii="Arial" w:hAnsi="Arial" w:cs="Arial"/>
          <w:b/>
          <w:sz w:val="22"/>
          <w:szCs w:val="22"/>
          <w:lang w:val="en-US"/>
        </w:rPr>
      </w:pPr>
      <w:r w:rsidRPr="00681218">
        <w:rPr>
          <w:rFonts w:ascii="Arial" w:hAnsi="Arial" w:cs="Arial"/>
          <w:b/>
          <w:sz w:val="22"/>
          <w:szCs w:val="22"/>
          <w:lang w:val="en-US"/>
        </w:rPr>
        <w:t>Operat</w:t>
      </w:r>
      <w:r>
        <w:rPr>
          <w:rFonts w:ascii="Arial" w:hAnsi="Arial" w:cs="Arial"/>
          <w:b/>
          <w:sz w:val="22"/>
          <w:szCs w:val="22"/>
          <w:lang w:val="en-US"/>
        </w:rPr>
        <w:t>ion (</w:t>
      </w:r>
      <w:proofErr w:type="spellStart"/>
      <w:r w:rsidRPr="0068626C">
        <w:rPr>
          <w:rFonts w:ascii="Arial" w:hAnsi="Arial" w:cs="Arial"/>
          <w:b/>
          <w:sz w:val="22"/>
          <w:szCs w:val="22"/>
          <w:lang w:val="en-US"/>
        </w:rPr>
        <w:t>Driftss</w:t>
      </w:r>
      <w:r w:rsidR="003E4223" w:rsidRPr="0068626C">
        <w:rPr>
          <w:rFonts w:ascii="Arial" w:hAnsi="Arial" w:cs="Arial"/>
          <w:b/>
          <w:sz w:val="22"/>
          <w:szCs w:val="22"/>
          <w:lang w:val="en-US"/>
        </w:rPr>
        <w:t>enter</w:t>
      </w:r>
      <w:proofErr w:type="spellEnd"/>
      <w:r>
        <w:rPr>
          <w:rFonts w:ascii="Arial" w:hAnsi="Arial" w:cs="Arial"/>
          <w:b/>
          <w:sz w:val="22"/>
          <w:szCs w:val="22"/>
          <w:lang w:val="en-US"/>
        </w:rPr>
        <w:t>)</w:t>
      </w:r>
      <w:r w:rsidR="003E4223" w:rsidRPr="00681218">
        <w:rPr>
          <w:rFonts w:ascii="Arial" w:hAnsi="Arial" w:cs="Arial"/>
          <w:b/>
          <w:sz w:val="22"/>
          <w:szCs w:val="22"/>
          <w:lang w:val="en-US"/>
        </w:rPr>
        <w:t xml:space="preserve"> </w:t>
      </w:r>
    </w:p>
    <w:p w:rsidR="003A0064" w:rsidRPr="005D32BE" w:rsidRDefault="003A0064" w:rsidP="003A0064">
      <w:pPr>
        <w:pStyle w:val="Brdtekst"/>
        <w:spacing w:before="120"/>
        <w:rPr>
          <w:rFonts w:ascii="Arial" w:hAnsi="Arial" w:cs="Arial"/>
          <w:sz w:val="22"/>
          <w:szCs w:val="22"/>
          <w:lang w:val="en-US"/>
        </w:rPr>
      </w:pPr>
      <w:r w:rsidRPr="005D32BE">
        <w:rPr>
          <w:rFonts w:ascii="Arial" w:hAnsi="Arial" w:cs="Arial"/>
          <w:sz w:val="22"/>
          <w:szCs w:val="22"/>
          <w:lang w:val="en-US"/>
        </w:rPr>
        <w:t>This department is responsible for the actual ICT operation at NT, including day to day operations of game engines, game applications, drawings and payouts. It also ha</w:t>
      </w:r>
      <w:r w:rsidR="0059645B" w:rsidRPr="005D32BE">
        <w:rPr>
          <w:rFonts w:ascii="Arial" w:hAnsi="Arial" w:cs="Arial"/>
          <w:sz w:val="22"/>
          <w:szCs w:val="22"/>
          <w:lang w:val="en-US"/>
        </w:rPr>
        <w:t>s</w:t>
      </w:r>
      <w:r w:rsidRPr="005D32BE">
        <w:rPr>
          <w:rFonts w:ascii="Arial" w:hAnsi="Arial" w:cs="Arial"/>
          <w:sz w:val="22"/>
          <w:szCs w:val="22"/>
          <w:lang w:val="en-US"/>
        </w:rPr>
        <w:t xml:space="preserve"> the ICT surveillance responsibility of all systems including all sales channels. The workforce in this department typically works in rotating shift with s</w:t>
      </w:r>
      <w:r w:rsidR="0059645B" w:rsidRPr="005D32BE">
        <w:rPr>
          <w:rFonts w:ascii="Arial" w:hAnsi="Arial" w:cs="Arial"/>
          <w:sz w:val="22"/>
          <w:szCs w:val="22"/>
          <w:lang w:val="en-US"/>
        </w:rPr>
        <w:t>taff on duty from 06:00 to 02:00</w:t>
      </w:r>
      <w:r w:rsidRPr="005D32BE">
        <w:rPr>
          <w:rFonts w:ascii="Arial" w:hAnsi="Arial" w:cs="Arial"/>
          <w:sz w:val="22"/>
          <w:szCs w:val="22"/>
          <w:lang w:val="en-US"/>
        </w:rPr>
        <w:t xml:space="preserve"> each day of the week. Included in their responsibility are also tasks as planning and optimizing of operations, risk management, operating the test environment and generally contribute in testing.</w:t>
      </w:r>
    </w:p>
    <w:p w:rsidR="008F3D0D" w:rsidRPr="00D62D23" w:rsidRDefault="008F3D0D" w:rsidP="008F3D0D">
      <w:pPr>
        <w:pStyle w:val="Overskrift3"/>
        <w:numPr>
          <w:ilvl w:val="0"/>
          <w:numId w:val="0"/>
        </w:numPr>
        <w:rPr>
          <w:rFonts w:cs="Arial"/>
          <w:szCs w:val="22"/>
          <w:lang w:val="en-US"/>
        </w:rPr>
      </w:pPr>
    </w:p>
    <w:p w:rsidR="004F3271" w:rsidRPr="00681218" w:rsidRDefault="00681218" w:rsidP="005D32BE">
      <w:pPr>
        <w:rPr>
          <w:rFonts w:ascii="Arial" w:hAnsi="Arial" w:cs="Arial"/>
          <w:b/>
          <w:sz w:val="22"/>
          <w:szCs w:val="22"/>
          <w:lang w:val="en-US"/>
        </w:rPr>
      </w:pPr>
      <w:r w:rsidRPr="00681218">
        <w:rPr>
          <w:rFonts w:ascii="Arial" w:hAnsi="Arial" w:cs="Arial"/>
          <w:b/>
          <w:sz w:val="22"/>
          <w:szCs w:val="22"/>
          <w:lang w:val="en-US"/>
        </w:rPr>
        <w:t>Service delivery (</w:t>
      </w:r>
      <w:proofErr w:type="spellStart"/>
      <w:r w:rsidR="004F3271" w:rsidRPr="0068626C">
        <w:rPr>
          <w:rFonts w:ascii="Arial" w:hAnsi="Arial" w:cs="Arial"/>
          <w:b/>
          <w:sz w:val="22"/>
          <w:szCs w:val="22"/>
          <w:lang w:val="en-US"/>
        </w:rPr>
        <w:t>Tjenesteleveranse</w:t>
      </w:r>
      <w:proofErr w:type="spellEnd"/>
      <w:r w:rsidRPr="00681218">
        <w:rPr>
          <w:rFonts w:ascii="Arial" w:hAnsi="Arial" w:cs="Arial"/>
          <w:b/>
          <w:sz w:val="22"/>
          <w:szCs w:val="22"/>
          <w:lang w:val="en-US"/>
        </w:rPr>
        <w:t>)</w:t>
      </w:r>
      <w:r w:rsidR="002E69E0" w:rsidRPr="00681218">
        <w:rPr>
          <w:rFonts w:ascii="Arial" w:hAnsi="Arial" w:cs="Arial"/>
          <w:b/>
          <w:sz w:val="22"/>
          <w:szCs w:val="22"/>
          <w:lang w:val="en-US"/>
        </w:rPr>
        <w:t xml:space="preserve"> </w:t>
      </w:r>
    </w:p>
    <w:p w:rsidR="004F3271" w:rsidRPr="005D32BE" w:rsidRDefault="004F3271" w:rsidP="004F3271">
      <w:pPr>
        <w:rPr>
          <w:rFonts w:ascii="Arial" w:hAnsi="Arial" w:cs="Arial"/>
          <w:sz w:val="22"/>
          <w:szCs w:val="22"/>
          <w:lang w:val="en-US"/>
        </w:rPr>
      </w:pPr>
      <w:r w:rsidRPr="005D32BE">
        <w:rPr>
          <w:rFonts w:ascii="Arial" w:hAnsi="Arial" w:cs="Arial"/>
          <w:sz w:val="22"/>
          <w:szCs w:val="22"/>
          <w:lang w:val="en-US"/>
        </w:rPr>
        <w:t>The department is responsible for the implementation and management of Quality IT Services that meet the needs of the Business. IT Service Management is achieved through an appropriate mix of people, Process and Information Technology and is governed by SLA’s. The department is also responsible for the implementation of IT Processes through dedicated Process Managers and based on ITIL best practices.</w:t>
      </w:r>
    </w:p>
    <w:p w:rsidR="00BC3229" w:rsidRDefault="00BC3229" w:rsidP="00BC3229">
      <w:pPr>
        <w:pStyle w:val="Brdtekst"/>
        <w:rPr>
          <w:rFonts w:ascii="Arial" w:hAnsi="Arial" w:cs="Arial"/>
          <w:b/>
          <w:sz w:val="22"/>
          <w:szCs w:val="22"/>
          <w:lang w:val="en-US"/>
        </w:rPr>
      </w:pPr>
    </w:p>
    <w:p w:rsidR="00BB7EC9" w:rsidRDefault="00E97BFD" w:rsidP="00216FB4">
      <w:pPr>
        <w:pStyle w:val="Overskrift2"/>
        <w:rPr>
          <w:rStyle w:val="Sterk"/>
          <w:b/>
          <w:bCs w:val="0"/>
        </w:rPr>
      </w:pPr>
      <w:bookmarkStart w:id="5" w:name="_Toc333576001"/>
      <w:r>
        <w:rPr>
          <w:rStyle w:val="Sterk"/>
          <w:b/>
          <w:bCs w:val="0"/>
        </w:rPr>
        <w:t>Retail and brands Department (</w:t>
      </w:r>
      <w:r w:rsidR="0003520B">
        <w:rPr>
          <w:rStyle w:val="Sterk"/>
          <w:b/>
          <w:bCs w:val="0"/>
        </w:rPr>
        <w:t>Handel og Merkevare</w:t>
      </w:r>
      <w:r>
        <w:rPr>
          <w:rStyle w:val="Sterk"/>
          <w:b/>
          <w:bCs w:val="0"/>
        </w:rPr>
        <w:t>)</w:t>
      </w:r>
      <w:bookmarkEnd w:id="5"/>
    </w:p>
    <w:p w:rsidR="0003520B" w:rsidRPr="005D32BE" w:rsidRDefault="006B33F7" w:rsidP="005D32BE">
      <w:pPr>
        <w:rPr>
          <w:rFonts w:ascii="Arial" w:hAnsi="Arial" w:cs="Arial"/>
          <w:sz w:val="22"/>
          <w:szCs w:val="22"/>
          <w:lang w:val="en-US"/>
        </w:rPr>
      </w:pPr>
      <w:r>
        <w:rPr>
          <w:rFonts w:ascii="Arial" w:hAnsi="Arial" w:cs="Arial"/>
          <w:sz w:val="22"/>
          <w:szCs w:val="22"/>
          <w:lang w:val="en-US"/>
        </w:rPr>
        <w:t xml:space="preserve">The </w:t>
      </w:r>
      <w:r w:rsidR="00E97BFD" w:rsidRPr="005D32BE">
        <w:rPr>
          <w:rFonts w:ascii="Arial" w:hAnsi="Arial" w:cs="Arial"/>
          <w:sz w:val="22"/>
          <w:szCs w:val="22"/>
          <w:lang w:val="en-US"/>
        </w:rPr>
        <w:t>Retail and brans department is responsible for the brands Lotto, Viking Lotto, Joker, Extra, Keno and Flax, and development of these – and similarly with the retailer channel, and development of both the channel, arena and partner strategies. TV and drawings are also part of the responsibility of this department.</w:t>
      </w:r>
    </w:p>
    <w:p w:rsidR="00E97BFD" w:rsidRPr="005D32BE" w:rsidRDefault="00E97BFD" w:rsidP="005D32BE">
      <w:pPr>
        <w:rPr>
          <w:rFonts w:ascii="Arial" w:hAnsi="Arial" w:cs="Arial"/>
          <w:sz w:val="22"/>
          <w:szCs w:val="22"/>
          <w:lang w:val="en-US"/>
        </w:rPr>
      </w:pPr>
      <w:r w:rsidRPr="005D32BE">
        <w:rPr>
          <w:rFonts w:ascii="Arial" w:hAnsi="Arial" w:cs="Arial"/>
          <w:sz w:val="22"/>
          <w:szCs w:val="22"/>
          <w:lang w:val="en-US"/>
        </w:rPr>
        <w:t xml:space="preserve">The main objective for Retail and brands Department is to deliver a customer experience in line with expectation of brands. </w:t>
      </w:r>
    </w:p>
    <w:p w:rsidR="00E97BFD" w:rsidRPr="005D32BE" w:rsidRDefault="00E97BFD" w:rsidP="005D32BE">
      <w:pPr>
        <w:rPr>
          <w:rFonts w:ascii="Arial" w:hAnsi="Arial" w:cs="Arial"/>
          <w:sz w:val="22"/>
          <w:szCs w:val="22"/>
          <w:lang w:val="en-US"/>
        </w:rPr>
      </w:pPr>
      <w:r w:rsidRPr="005D32BE">
        <w:rPr>
          <w:rFonts w:ascii="Arial" w:hAnsi="Arial" w:cs="Arial"/>
          <w:sz w:val="22"/>
          <w:szCs w:val="22"/>
          <w:lang w:val="en-US"/>
        </w:rPr>
        <w:t xml:space="preserve"> </w:t>
      </w:r>
    </w:p>
    <w:p w:rsidR="00E97BFD" w:rsidRPr="005D32BE" w:rsidRDefault="00E97BFD" w:rsidP="005D32BE">
      <w:pPr>
        <w:rPr>
          <w:rFonts w:ascii="Arial" w:hAnsi="Arial" w:cs="Arial"/>
          <w:sz w:val="22"/>
          <w:szCs w:val="22"/>
          <w:lang w:val="en-US"/>
        </w:rPr>
      </w:pPr>
      <w:r w:rsidRPr="005D32BE">
        <w:rPr>
          <w:rFonts w:ascii="Arial" w:hAnsi="Arial" w:cs="Arial"/>
          <w:sz w:val="22"/>
          <w:szCs w:val="22"/>
          <w:lang w:val="en-US"/>
        </w:rPr>
        <w:t xml:space="preserve">The Retail and brands department </w:t>
      </w:r>
      <w:r w:rsidR="0061477D" w:rsidRPr="005D32BE">
        <w:rPr>
          <w:rFonts w:ascii="Arial" w:hAnsi="Arial" w:cs="Arial"/>
          <w:sz w:val="22"/>
          <w:szCs w:val="22"/>
          <w:lang w:val="en-US"/>
        </w:rPr>
        <w:t>is divided into five different departments:</w:t>
      </w:r>
    </w:p>
    <w:p w:rsidR="0061477D" w:rsidRPr="005D32BE" w:rsidRDefault="0061477D" w:rsidP="005D32BE">
      <w:pPr>
        <w:rPr>
          <w:rFonts w:ascii="Arial" w:hAnsi="Arial" w:cs="Arial"/>
          <w:sz w:val="22"/>
          <w:szCs w:val="22"/>
          <w:lang w:val="en-US"/>
        </w:rPr>
      </w:pPr>
    </w:p>
    <w:p w:rsidR="0061477D" w:rsidRPr="006B33F7" w:rsidRDefault="0061477D" w:rsidP="005D32BE">
      <w:pPr>
        <w:rPr>
          <w:rFonts w:ascii="Arial" w:hAnsi="Arial" w:cs="Arial"/>
          <w:b/>
          <w:sz w:val="22"/>
          <w:szCs w:val="22"/>
          <w:lang w:val="en-US"/>
        </w:rPr>
      </w:pPr>
      <w:r w:rsidRPr="006B33F7">
        <w:rPr>
          <w:rFonts w:ascii="Arial" w:hAnsi="Arial" w:cs="Arial"/>
          <w:b/>
          <w:sz w:val="22"/>
          <w:szCs w:val="22"/>
          <w:lang w:val="en-US"/>
        </w:rPr>
        <w:t>Retail Innovation and development</w:t>
      </w:r>
    </w:p>
    <w:p w:rsidR="00E952AA" w:rsidRPr="005D32BE" w:rsidRDefault="00E952AA" w:rsidP="005D32BE">
      <w:pPr>
        <w:rPr>
          <w:rFonts w:ascii="Arial" w:hAnsi="Arial" w:cs="Arial"/>
          <w:b/>
          <w:sz w:val="22"/>
          <w:szCs w:val="22"/>
          <w:lang w:val="en-US"/>
        </w:rPr>
      </w:pPr>
      <w:r w:rsidRPr="005D32BE">
        <w:rPr>
          <w:rFonts w:ascii="Arial" w:hAnsi="Arial" w:cs="Arial"/>
          <w:sz w:val="22"/>
          <w:szCs w:val="22"/>
          <w:lang w:val="en-US"/>
        </w:rPr>
        <w:t>Retail Innovation and development is a strategic unit working with innovation and development in Norsk Tipping</w:t>
      </w:r>
      <w:r w:rsidR="00134521" w:rsidRPr="005D32BE">
        <w:rPr>
          <w:rFonts w:ascii="Arial" w:hAnsi="Arial" w:cs="Arial"/>
          <w:sz w:val="22"/>
          <w:szCs w:val="22"/>
          <w:lang w:val="en-US"/>
        </w:rPr>
        <w:t>’</w:t>
      </w:r>
      <w:r w:rsidRPr="005D32BE">
        <w:rPr>
          <w:rFonts w:ascii="Arial" w:hAnsi="Arial" w:cs="Arial"/>
          <w:sz w:val="22"/>
          <w:szCs w:val="22"/>
          <w:lang w:val="en-US"/>
        </w:rPr>
        <w:t>s physical distribution channels.</w:t>
      </w:r>
    </w:p>
    <w:p w:rsidR="00E952AA" w:rsidRPr="005D32BE" w:rsidRDefault="00E952AA" w:rsidP="005D32BE">
      <w:pPr>
        <w:rPr>
          <w:rFonts w:ascii="Arial" w:hAnsi="Arial" w:cs="Arial"/>
          <w:b/>
          <w:sz w:val="22"/>
          <w:szCs w:val="22"/>
          <w:lang w:val="en-US"/>
        </w:rPr>
      </w:pPr>
      <w:r w:rsidRPr="005D32BE">
        <w:rPr>
          <w:rFonts w:ascii="Arial" w:hAnsi="Arial" w:cs="Arial"/>
          <w:sz w:val="22"/>
          <w:szCs w:val="22"/>
          <w:lang w:val="en-US"/>
        </w:rPr>
        <w:t>Retail Innovation and development most important project this year has been Norsk Tipping</w:t>
      </w:r>
      <w:r w:rsidR="00134521" w:rsidRPr="005D32BE">
        <w:rPr>
          <w:rFonts w:ascii="Arial" w:hAnsi="Arial" w:cs="Arial"/>
          <w:sz w:val="22"/>
          <w:szCs w:val="22"/>
          <w:lang w:val="en-US"/>
        </w:rPr>
        <w:t>’</w:t>
      </w:r>
      <w:r w:rsidRPr="005D32BE">
        <w:rPr>
          <w:rFonts w:ascii="Arial" w:hAnsi="Arial" w:cs="Arial"/>
          <w:sz w:val="22"/>
          <w:szCs w:val="22"/>
          <w:lang w:val="en-US"/>
        </w:rPr>
        <w:t xml:space="preserve">s distribution strategy towards 2020. </w:t>
      </w:r>
    </w:p>
    <w:p w:rsidR="0003520B" w:rsidRPr="005D32BE" w:rsidRDefault="0003520B" w:rsidP="005D32BE">
      <w:pPr>
        <w:rPr>
          <w:rFonts w:ascii="Arial" w:hAnsi="Arial" w:cs="Arial"/>
          <w:sz w:val="22"/>
          <w:szCs w:val="22"/>
          <w:lang w:val="en-US"/>
        </w:rPr>
      </w:pPr>
    </w:p>
    <w:p w:rsidR="0003520B" w:rsidRPr="006B33F7" w:rsidRDefault="0061477D" w:rsidP="005D32BE">
      <w:pPr>
        <w:rPr>
          <w:rFonts w:ascii="Arial" w:hAnsi="Arial" w:cs="Arial"/>
          <w:b/>
          <w:sz w:val="22"/>
          <w:szCs w:val="22"/>
          <w:lang w:val="en-US"/>
        </w:rPr>
      </w:pPr>
      <w:r w:rsidRPr="006B33F7">
        <w:rPr>
          <w:rFonts w:ascii="Arial" w:hAnsi="Arial" w:cs="Arial"/>
          <w:b/>
          <w:sz w:val="22"/>
          <w:szCs w:val="22"/>
          <w:lang w:val="en-US"/>
        </w:rPr>
        <w:t>Brand and Marketing Communications</w:t>
      </w:r>
    </w:p>
    <w:p w:rsidR="00E97BFD" w:rsidRPr="005D32BE" w:rsidRDefault="0061477D" w:rsidP="005D32BE">
      <w:pPr>
        <w:rPr>
          <w:rFonts w:ascii="Arial" w:hAnsi="Arial" w:cs="Arial"/>
          <w:sz w:val="22"/>
          <w:szCs w:val="22"/>
          <w:lang w:val="en-US"/>
        </w:rPr>
      </w:pPr>
      <w:r w:rsidRPr="005D32BE">
        <w:rPr>
          <w:rFonts w:ascii="Arial" w:hAnsi="Arial" w:cs="Arial"/>
          <w:sz w:val="22"/>
          <w:szCs w:val="22"/>
          <w:lang w:val="en-US"/>
        </w:rPr>
        <w:t>Brand and Marketing Communications has product responsibility for all the number games, and for all marketing of these brands, both campaign development and media.</w:t>
      </w:r>
    </w:p>
    <w:p w:rsidR="00E97BFD" w:rsidRPr="005D32BE" w:rsidRDefault="00E97BFD" w:rsidP="005D32BE">
      <w:pPr>
        <w:rPr>
          <w:rFonts w:ascii="Arial" w:hAnsi="Arial" w:cs="Arial"/>
          <w:sz w:val="22"/>
          <w:szCs w:val="22"/>
          <w:lang w:val="en-US"/>
        </w:rPr>
      </w:pPr>
    </w:p>
    <w:p w:rsidR="005B7B05" w:rsidRPr="006B33F7" w:rsidRDefault="0061477D" w:rsidP="005D32BE">
      <w:pPr>
        <w:rPr>
          <w:rFonts w:ascii="Arial" w:hAnsi="Arial" w:cs="Arial"/>
          <w:b/>
          <w:sz w:val="22"/>
          <w:szCs w:val="22"/>
          <w:lang w:val="en-US"/>
        </w:rPr>
      </w:pPr>
      <w:r w:rsidRPr="006B33F7">
        <w:rPr>
          <w:rFonts w:ascii="Arial" w:hAnsi="Arial" w:cs="Arial"/>
          <w:b/>
          <w:sz w:val="22"/>
          <w:szCs w:val="22"/>
          <w:lang w:val="en-US"/>
        </w:rPr>
        <w:t>Field sales and Key Account Management</w:t>
      </w:r>
    </w:p>
    <w:p w:rsidR="0003520B" w:rsidRPr="005D32BE" w:rsidRDefault="005B7B05" w:rsidP="005D32BE">
      <w:pPr>
        <w:rPr>
          <w:rFonts w:ascii="Arial" w:hAnsi="Arial" w:cs="Arial"/>
          <w:sz w:val="22"/>
          <w:szCs w:val="22"/>
          <w:lang w:val="en-US"/>
        </w:rPr>
      </w:pPr>
      <w:r w:rsidRPr="005D32BE">
        <w:rPr>
          <w:rFonts w:ascii="Arial" w:hAnsi="Arial" w:cs="Arial"/>
          <w:sz w:val="22"/>
          <w:szCs w:val="22"/>
          <w:lang w:val="en-US"/>
        </w:rPr>
        <w:t>Field s</w:t>
      </w:r>
      <w:r w:rsidR="00134521" w:rsidRPr="005D32BE">
        <w:rPr>
          <w:rFonts w:ascii="Arial" w:hAnsi="Arial" w:cs="Arial"/>
          <w:sz w:val="22"/>
          <w:szCs w:val="22"/>
          <w:lang w:val="en-US"/>
        </w:rPr>
        <w:t xml:space="preserve">ales and Key Account Management </w:t>
      </w:r>
      <w:r w:rsidRPr="005D32BE">
        <w:rPr>
          <w:rFonts w:ascii="Arial" w:hAnsi="Arial" w:cs="Arial"/>
          <w:sz w:val="22"/>
          <w:szCs w:val="22"/>
          <w:lang w:val="en-US"/>
        </w:rPr>
        <w:t xml:space="preserve">is responsible for our 4000 retailers through field sales, key account management, retailer training, Point of Sale, in store hardware and contract management. </w:t>
      </w:r>
    </w:p>
    <w:p w:rsidR="0003520B" w:rsidRPr="005D32BE" w:rsidRDefault="0003520B" w:rsidP="005D32BE">
      <w:pPr>
        <w:rPr>
          <w:rFonts w:ascii="Arial" w:hAnsi="Arial" w:cs="Arial"/>
          <w:sz w:val="22"/>
          <w:szCs w:val="22"/>
          <w:lang w:val="en-US"/>
        </w:rPr>
      </w:pPr>
    </w:p>
    <w:p w:rsidR="00BB7EC9" w:rsidRPr="006B33F7" w:rsidRDefault="00E55559" w:rsidP="005D32BE">
      <w:pPr>
        <w:rPr>
          <w:rFonts w:ascii="Arial" w:hAnsi="Arial" w:cs="Arial"/>
          <w:b/>
          <w:sz w:val="22"/>
          <w:szCs w:val="22"/>
          <w:lang w:val="en-US"/>
        </w:rPr>
      </w:pPr>
      <w:r w:rsidRPr="006B33F7">
        <w:rPr>
          <w:rFonts w:ascii="Arial" w:hAnsi="Arial" w:cs="Arial"/>
          <w:b/>
          <w:sz w:val="22"/>
          <w:szCs w:val="22"/>
          <w:lang w:val="en-US"/>
        </w:rPr>
        <w:t>TV and drawings</w:t>
      </w:r>
    </w:p>
    <w:p w:rsidR="00E55559" w:rsidRDefault="00E55559" w:rsidP="00E55559">
      <w:pPr>
        <w:rPr>
          <w:rFonts w:ascii="Arial" w:hAnsi="Arial" w:cs="Arial"/>
          <w:sz w:val="22"/>
          <w:szCs w:val="22"/>
          <w:lang w:val="en-US"/>
        </w:rPr>
      </w:pPr>
      <w:r w:rsidRPr="005D32BE">
        <w:rPr>
          <w:rFonts w:ascii="Arial" w:hAnsi="Arial" w:cs="Arial"/>
          <w:sz w:val="22"/>
          <w:szCs w:val="22"/>
          <w:lang w:val="en-US"/>
        </w:rPr>
        <w:lastRenderedPageBreak/>
        <w:t>TV and drawings are responsible for Draw procedures and Draw execution and to secure high quality of the draws. TV and drawings are also responsible for the broadcast of the draws on national TV. We air 3 shows a week; Extra on Tuesday, Viking Lotto and Joker on Wednesday and Lotto and Joker on Saturday.</w:t>
      </w:r>
    </w:p>
    <w:p w:rsidR="005D32BE" w:rsidRPr="005D32BE" w:rsidRDefault="005D32BE" w:rsidP="00E55559">
      <w:pPr>
        <w:rPr>
          <w:rFonts w:ascii="Arial" w:hAnsi="Arial" w:cs="Arial"/>
          <w:sz w:val="22"/>
          <w:szCs w:val="22"/>
          <w:lang w:val="en-US"/>
        </w:rPr>
      </w:pPr>
    </w:p>
    <w:p w:rsidR="00BB7EC9" w:rsidRPr="00EB7F9E" w:rsidRDefault="00EB7F9E" w:rsidP="00EB7F9E">
      <w:pPr>
        <w:pStyle w:val="Overskrift2"/>
      </w:pPr>
      <w:bookmarkStart w:id="6" w:name="_Toc333576002"/>
      <w:r w:rsidRPr="00EB7F9E">
        <w:t xml:space="preserve">Interactive </w:t>
      </w:r>
      <w:proofErr w:type="spellStart"/>
      <w:r w:rsidRPr="00EB7F9E">
        <w:t>department</w:t>
      </w:r>
      <w:bookmarkEnd w:id="6"/>
      <w:proofErr w:type="spellEnd"/>
    </w:p>
    <w:p w:rsidR="00BB7EC9" w:rsidRDefault="00BB7EC9" w:rsidP="00BC3229">
      <w:pPr>
        <w:pStyle w:val="Brdtekst"/>
        <w:rPr>
          <w:rFonts w:ascii="Arial" w:hAnsi="Arial" w:cs="Arial"/>
          <w:b/>
          <w:sz w:val="22"/>
          <w:szCs w:val="22"/>
          <w:lang w:val="en-US"/>
        </w:rPr>
      </w:pPr>
    </w:p>
    <w:p w:rsidR="00134521" w:rsidRPr="005D32BE" w:rsidRDefault="00134521" w:rsidP="00BC3229">
      <w:pPr>
        <w:pStyle w:val="Brdtekst"/>
        <w:rPr>
          <w:rFonts w:ascii="Arial" w:hAnsi="Arial" w:cs="Arial"/>
          <w:sz w:val="22"/>
          <w:szCs w:val="22"/>
          <w:lang w:val="en-US"/>
        </w:rPr>
      </w:pPr>
      <w:r w:rsidRPr="005D32BE">
        <w:rPr>
          <w:rFonts w:ascii="Arial" w:hAnsi="Arial" w:cs="Arial"/>
          <w:sz w:val="22"/>
          <w:szCs w:val="22"/>
          <w:lang w:val="en-US"/>
        </w:rPr>
        <w:t>Interactive department are divided into 6 units</w:t>
      </w:r>
      <w:r w:rsidR="006B33F7">
        <w:rPr>
          <w:rFonts w:ascii="Arial" w:hAnsi="Arial" w:cs="Arial"/>
          <w:sz w:val="22"/>
          <w:szCs w:val="22"/>
          <w:lang w:val="en-US"/>
        </w:rPr>
        <w:t>:</w:t>
      </w:r>
    </w:p>
    <w:p w:rsidR="00134521" w:rsidRDefault="00134521" w:rsidP="00134521">
      <w:pPr>
        <w:pStyle w:val="Overskrift3"/>
        <w:numPr>
          <w:ilvl w:val="0"/>
          <w:numId w:val="0"/>
        </w:numPr>
        <w:rPr>
          <w:lang w:val="en-US"/>
        </w:rPr>
      </w:pPr>
    </w:p>
    <w:p w:rsidR="00E14DEF" w:rsidRPr="006B33F7" w:rsidRDefault="006B33F7" w:rsidP="005D32BE">
      <w:pPr>
        <w:rPr>
          <w:rFonts w:ascii="Arial" w:hAnsi="Arial" w:cs="Arial"/>
          <w:b/>
          <w:sz w:val="22"/>
          <w:szCs w:val="22"/>
          <w:lang w:val="en-US"/>
        </w:rPr>
      </w:pPr>
      <w:r>
        <w:rPr>
          <w:rFonts w:ascii="Arial" w:hAnsi="Arial" w:cs="Arial"/>
          <w:b/>
          <w:sz w:val="22"/>
          <w:szCs w:val="22"/>
          <w:lang w:val="en-US"/>
        </w:rPr>
        <w:t>Business development (</w:t>
      </w:r>
      <w:proofErr w:type="spellStart"/>
      <w:r w:rsidR="00E14DEF" w:rsidRPr="006B33F7">
        <w:rPr>
          <w:rFonts w:ascii="Arial" w:hAnsi="Arial" w:cs="Arial"/>
          <w:b/>
          <w:sz w:val="22"/>
          <w:szCs w:val="22"/>
          <w:lang w:val="en-US"/>
        </w:rPr>
        <w:t>Forretningsutvikling</w:t>
      </w:r>
      <w:proofErr w:type="spellEnd"/>
      <w:r>
        <w:rPr>
          <w:rFonts w:ascii="Arial" w:hAnsi="Arial" w:cs="Arial"/>
          <w:b/>
          <w:sz w:val="22"/>
          <w:szCs w:val="22"/>
          <w:lang w:val="en-US"/>
        </w:rPr>
        <w:t>)</w:t>
      </w:r>
    </w:p>
    <w:p w:rsidR="00E14DEF" w:rsidRPr="005D32BE" w:rsidRDefault="00E14DEF" w:rsidP="005D32BE">
      <w:pPr>
        <w:rPr>
          <w:rFonts w:ascii="Arial" w:hAnsi="Arial" w:cs="Arial"/>
          <w:sz w:val="22"/>
          <w:szCs w:val="22"/>
          <w:lang w:val="en-US"/>
        </w:rPr>
      </w:pPr>
      <w:r w:rsidRPr="005D32BE">
        <w:rPr>
          <w:rFonts w:ascii="Arial" w:hAnsi="Arial" w:cs="Arial"/>
          <w:sz w:val="22"/>
          <w:szCs w:val="22"/>
          <w:lang w:val="en-US"/>
        </w:rPr>
        <w:t xml:space="preserve"> ‘Interaktiv Forretningsutvikling’ is the unit responsible for strategic business development within the Interactive business division in Norsk Tipping. This means that the unit must initialize, contribute to initiatives from other parts of the organization and, in some instances run, a broad range of strategic and business development processes and projects</w:t>
      </w:r>
    </w:p>
    <w:p w:rsidR="00134521" w:rsidRDefault="00134521" w:rsidP="00134521">
      <w:pPr>
        <w:pStyle w:val="Brdtekst"/>
        <w:rPr>
          <w:lang w:val="en-US"/>
        </w:rPr>
      </w:pPr>
    </w:p>
    <w:p w:rsidR="00134521" w:rsidRPr="006B33F7" w:rsidRDefault="00134521" w:rsidP="00214A4F">
      <w:pPr>
        <w:rPr>
          <w:rFonts w:ascii="Arial" w:hAnsi="Arial" w:cs="Arial"/>
          <w:b/>
          <w:sz w:val="22"/>
          <w:szCs w:val="22"/>
          <w:lang w:val="en-US"/>
        </w:rPr>
      </w:pPr>
      <w:r w:rsidRPr="006B33F7">
        <w:rPr>
          <w:rFonts w:ascii="Arial" w:hAnsi="Arial" w:cs="Arial"/>
          <w:b/>
          <w:sz w:val="22"/>
          <w:szCs w:val="22"/>
          <w:lang w:val="en-US"/>
        </w:rPr>
        <w:t>Internet and Mobile</w:t>
      </w:r>
    </w:p>
    <w:p w:rsidR="00671862" w:rsidRDefault="00671862" w:rsidP="00214A4F">
      <w:pPr>
        <w:rPr>
          <w:rFonts w:ascii="Arial" w:hAnsi="Arial" w:cs="Arial"/>
          <w:sz w:val="22"/>
          <w:szCs w:val="22"/>
          <w:lang w:val="en-US"/>
        </w:rPr>
      </w:pPr>
      <w:r w:rsidRPr="00214A4F">
        <w:rPr>
          <w:rFonts w:ascii="Arial" w:hAnsi="Arial" w:cs="Arial"/>
          <w:sz w:val="22"/>
          <w:szCs w:val="22"/>
          <w:lang w:val="en-US"/>
        </w:rPr>
        <w:t xml:space="preserve">Internet &amp; mobile serve to assure the accessibility and attractiveness of </w:t>
      </w:r>
      <w:proofErr w:type="spellStart"/>
      <w:r w:rsidRPr="00214A4F">
        <w:rPr>
          <w:rFonts w:ascii="Arial" w:hAnsi="Arial" w:cs="Arial"/>
          <w:sz w:val="22"/>
          <w:szCs w:val="22"/>
          <w:lang w:val="en-US"/>
        </w:rPr>
        <w:t>Norsk</w:t>
      </w:r>
      <w:proofErr w:type="spellEnd"/>
      <w:r w:rsidRPr="00214A4F">
        <w:rPr>
          <w:rFonts w:ascii="Arial" w:hAnsi="Arial" w:cs="Arial"/>
          <w:sz w:val="22"/>
          <w:szCs w:val="22"/>
          <w:lang w:val="en-US"/>
        </w:rPr>
        <w:t xml:space="preserve"> Tipping on digital platforms, thereof the web page </w:t>
      </w:r>
      <w:hyperlink r:id="rId15" w:history="1">
        <w:r w:rsidRPr="00214A4F">
          <w:rPr>
            <w:rStyle w:val="Hyperkobling"/>
            <w:rFonts w:ascii="Arial" w:hAnsi="Arial" w:cs="Arial"/>
            <w:color w:val="auto"/>
            <w:sz w:val="22"/>
            <w:szCs w:val="22"/>
            <w:lang w:val="en-US"/>
          </w:rPr>
          <w:t>www.Norsk-Tipping.no</w:t>
        </w:r>
      </w:hyperlink>
      <w:r w:rsidRPr="00214A4F">
        <w:rPr>
          <w:rFonts w:ascii="Arial" w:hAnsi="Arial" w:cs="Arial"/>
          <w:sz w:val="22"/>
          <w:szCs w:val="22"/>
          <w:lang w:val="en-US"/>
        </w:rPr>
        <w:t xml:space="preserve"> and a range of smartphone and tablet apps. </w:t>
      </w:r>
      <w:r w:rsidR="006B33F7">
        <w:rPr>
          <w:rFonts w:ascii="Arial" w:hAnsi="Arial" w:cs="Arial"/>
          <w:sz w:val="22"/>
          <w:szCs w:val="22"/>
          <w:lang w:val="en-US"/>
        </w:rPr>
        <w:t xml:space="preserve">Internet and Mobile </w:t>
      </w:r>
      <w:r w:rsidRPr="00214A4F">
        <w:rPr>
          <w:rFonts w:ascii="Arial" w:hAnsi="Arial" w:cs="Arial"/>
          <w:sz w:val="22"/>
          <w:szCs w:val="22"/>
          <w:lang w:val="en-US"/>
        </w:rPr>
        <w:t>work closely with key partners to ensure that our underlying technology and user interfaces meet the expectations of customers. The distribution of NT’s products via digital news and entertainment content producers such as VG.no and Dagbladet.no is also of high importance. The unit’s day-to-day tasks involve supervising the production of marketing material relevant for or designed for digital platforms, concept and business development, engagement in projects across departments, and a range of administrative tasks.</w:t>
      </w:r>
    </w:p>
    <w:p w:rsidR="006B33F7" w:rsidRPr="00214A4F" w:rsidRDefault="006B33F7" w:rsidP="00214A4F">
      <w:pPr>
        <w:rPr>
          <w:rFonts w:ascii="Arial" w:hAnsi="Arial" w:cs="Arial"/>
          <w:sz w:val="22"/>
          <w:szCs w:val="22"/>
          <w:lang w:val="en-US"/>
        </w:rPr>
      </w:pPr>
    </w:p>
    <w:p w:rsidR="001117D7" w:rsidRPr="006B33F7" w:rsidRDefault="00214A4F" w:rsidP="00214A4F">
      <w:pPr>
        <w:rPr>
          <w:rFonts w:ascii="Arial" w:hAnsi="Arial" w:cs="Arial"/>
          <w:b/>
          <w:sz w:val="22"/>
          <w:szCs w:val="22"/>
          <w:lang w:val="en-US"/>
        </w:rPr>
      </w:pPr>
      <w:r w:rsidRPr="006B33F7">
        <w:rPr>
          <w:rFonts w:ascii="Arial" w:hAnsi="Arial" w:cs="Arial"/>
          <w:b/>
          <w:sz w:val="22"/>
          <w:szCs w:val="22"/>
          <w:lang w:val="en-US"/>
        </w:rPr>
        <w:t>CRM and</w:t>
      </w:r>
      <w:r w:rsidR="001117D7" w:rsidRPr="006B33F7">
        <w:rPr>
          <w:rFonts w:ascii="Arial" w:hAnsi="Arial" w:cs="Arial"/>
          <w:b/>
          <w:sz w:val="22"/>
          <w:szCs w:val="22"/>
          <w:lang w:val="en-US"/>
        </w:rPr>
        <w:t xml:space="preserve"> digital desk</w:t>
      </w:r>
    </w:p>
    <w:p w:rsidR="005B7B05" w:rsidRPr="00214A4F" w:rsidRDefault="005B7B05" w:rsidP="00214A4F">
      <w:pPr>
        <w:rPr>
          <w:rFonts w:ascii="Arial" w:hAnsi="Arial" w:cs="Arial"/>
          <w:sz w:val="22"/>
          <w:szCs w:val="22"/>
          <w:lang w:val="en-US"/>
        </w:rPr>
      </w:pPr>
      <w:r w:rsidRPr="00214A4F">
        <w:rPr>
          <w:rFonts w:ascii="Arial" w:hAnsi="Arial" w:cs="Arial"/>
          <w:sz w:val="22"/>
          <w:szCs w:val="22"/>
          <w:lang w:val="en-US"/>
        </w:rPr>
        <w:t xml:space="preserve">The unit CRM and Digital Desk has been given the task to strengthen the customer orientation at Norsk Tipping by having the customers in focus across sales channels and products. The unit shall daily provide relevant and compelling content to its digital </w:t>
      </w:r>
      <w:proofErr w:type="gramStart"/>
      <w:r w:rsidRPr="00214A4F">
        <w:rPr>
          <w:rFonts w:ascii="Arial" w:hAnsi="Arial" w:cs="Arial"/>
          <w:sz w:val="22"/>
          <w:szCs w:val="22"/>
          <w:lang w:val="en-US"/>
        </w:rPr>
        <w:t>surfaces,</w:t>
      </w:r>
      <w:proofErr w:type="gramEnd"/>
      <w:r w:rsidRPr="00214A4F">
        <w:rPr>
          <w:rFonts w:ascii="Arial" w:hAnsi="Arial" w:cs="Arial"/>
          <w:sz w:val="22"/>
          <w:szCs w:val="22"/>
          <w:lang w:val="en-US"/>
        </w:rPr>
        <w:t xml:space="preserve"> use the insights to build relationships and long-term loyalty with its customers through a greater focus on CRM and use of social media. Furthermore, the unit will build a Digital Desk for exploiting the potential and the scope of use of digital channels, and daily event-driven communication with our customers.</w:t>
      </w:r>
    </w:p>
    <w:p w:rsidR="00134521" w:rsidRPr="002103DF" w:rsidRDefault="00134521" w:rsidP="00134521">
      <w:pPr>
        <w:pStyle w:val="Overskrift3"/>
        <w:numPr>
          <w:ilvl w:val="0"/>
          <w:numId w:val="0"/>
        </w:numPr>
        <w:rPr>
          <w:rFonts w:ascii="Times New Roman" w:hAnsi="Times New Roman"/>
          <w:b w:val="0"/>
          <w:bCs w:val="0"/>
          <w:iCs w:val="0"/>
          <w:sz w:val="24"/>
          <w:szCs w:val="20"/>
          <w:lang w:val="en-US"/>
        </w:rPr>
      </w:pPr>
    </w:p>
    <w:p w:rsidR="0068626C" w:rsidRDefault="00134521" w:rsidP="0068626C">
      <w:pPr>
        <w:rPr>
          <w:rFonts w:ascii="Arial" w:hAnsi="Arial" w:cs="Arial"/>
          <w:b/>
          <w:sz w:val="22"/>
          <w:szCs w:val="22"/>
          <w:lang w:val="en-US"/>
        </w:rPr>
      </w:pPr>
      <w:r w:rsidRPr="006B33F7">
        <w:rPr>
          <w:rFonts w:ascii="Arial" w:hAnsi="Arial" w:cs="Arial"/>
          <w:b/>
          <w:sz w:val="22"/>
          <w:szCs w:val="22"/>
          <w:lang w:val="en-US"/>
        </w:rPr>
        <w:t>Customer Service</w:t>
      </w:r>
    </w:p>
    <w:p w:rsidR="0068626C" w:rsidRPr="0068626C" w:rsidRDefault="0068626C" w:rsidP="0068626C">
      <w:pPr>
        <w:rPr>
          <w:rFonts w:ascii="Arial" w:hAnsi="Arial" w:cs="Arial"/>
          <w:iCs/>
          <w:sz w:val="22"/>
          <w:szCs w:val="22"/>
          <w:lang w:val="en-US"/>
        </w:rPr>
      </w:pPr>
      <w:r w:rsidRPr="0068626C">
        <w:rPr>
          <w:rFonts w:ascii="Arial" w:hAnsi="Arial" w:cs="Arial"/>
          <w:iCs/>
          <w:sz w:val="22"/>
          <w:szCs w:val="22"/>
          <w:lang w:val="en-US"/>
        </w:rPr>
        <w:t>Customer service provides follow-up and service to customers, commissioners and local operators. Through high competence on the company products and services, this service is operated by one of the best contact-centers in Norway.  We have almost 400.000 incoming inquires per year and a</w:t>
      </w:r>
      <w:r w:rsidR="00EC6264">
        <w:rPr>
          <w:rFonts w:ascii="Arial" w:hAnsi="Arial" w:cs="Arial"/>
          <w:iCs/>
          <w:sz w:val="22"/>
          <w:szCs w:val="22"/>
          <w:lang w:val="en-US"/>
        </w:rPr>
        <w:t>re taking 30.000 outgoing calls</w:t>
      </w:r>
      <w:r w:rsidRPr="0068626C">
        <w:rPr>
          <w:rFonts w:ascii="Arial" w:hAnsi="Arial" w:cs="Arial"/>
          <w:iCs/>
          <w:sz w:val="22"/>
          <w:szCs w:val="22"/>
          <w:lang w:val="en-US"/>
        </w:rPr>
        <w:t xml:space="preserve"> to our commissioners.</w:t>
      </w:r>
    </w:p>
    <w:p w:rsidR="0068626C" w:rsidRPr="0068626C" w:rsidRDefault="0068626C" w:rsidP="0068626C">
      <w:pPr>
        <w:rPr>
          <w:rFonts w:ascii="Arial" w:hAnsi="Arial" w:cs="Arial"/>
          <w:iCs/>
          <w:sz w:val="22"/>
          <w:szCs w:val="22"/>
          <w:lang w:val="en-US"/>
        </w:rPr>
      </w:pPr>
    </w:p>
    <w:p w:rsidR="0068626C" w:rsidRPr="0068626C" w:rsidRDefault="0068626C" w:rsidP="0068626C">
      <w:pPr>
        <w:shd w:val="clear" w:color="auto" w:fill="F5F5F5"/>
        <w:textAlignment w:val="top"/>
        <w:rPr>
          <w:rFonts w:ascii="Arial" w:hAnsi="Arial" w:cs="Arial"/>
          <w:iCs/>
          <w:sz w:val="22"/>
          <w:szCs w:val="22"/>
          <w:lang w:val="en-US"/>
        </w:rPr>
      </w:pPr>
      <w:r w:rsidRPr="0068626C">
        <w:rPr>
          <w:rFonts w:ascii="Arial" w:hAnsi="Arial" w:cs="Arial"/>
          <w:iCs/>
          <w:sz w:val="22"/>
          <w:szCs w:val="22"/>
          <w:lang w:val="en-US"/>
        </w:rPr>
        <w:t xml:space="preserve">The switchboard provides that every inquiry or visitors to the </w:t>
      </w:r>
      <w:proofErr w:type="gramStart"/>
      <w:r w:rsidRPr="0068626C">
        <w:rPr>
          <w:rFonts w:ascii="Arial" w:hAnsi="Arial" w:cs="Arial"/>
          <w:iCs/>
          <w:sz w:val="22"/>
          <w:szCs w:val="22"/>
          <w:lang w:val="en-US"/>
        </w:rPr>
        <w:t>company  is</w:t>
      </w:r>
      <w:proofErr w:type="gramEnd"/>
      <w:r w:rsidRPr="0068626C">
        <w:rPr>
          <w:rFonts w:ascii="Arial" w:hAnsi="Arial" w:cs="Arial"/>
          <w:iCs/>
          <w:sz w:val="22"/>
          <w:szCs w:val="22"/>
          <w:lang w:val="en-US"/>
        </w:rPr>
        <w:t xml:space="preserve"> handled with good accommodating service.</w:t>
      </w:r>
    </w:p>
    <w:p w:rsidR="001117D7" w:rsidRPr="0068626C" w:rsidRDefault="001117D7" w:rsidP="00214A4F">
      <w:pPr>
        <w:rPr>
          <w:rFonts w:ascii="Arial" w:hAnsi="Arial" w:cs="Arial"/>
          <w:b/>
          <w:sz w:val="22"/>
          <w:szCs w:val="22"/>
          <w:lang w:val="en-US"/>
        </w:rPr>
      </w:pPr>
    </w:p>
    <w:p w:rsidR="00BB7EC9" w:rsidRPr="006B33F7" w:rsidRDefault="001117D7" w:rsidP="00214A4F">
      <w:pPr>
        <w:rPr>
          <w:rFonts w:ascii="Arial" w:hAnsi="Arial" w:cs="Arial"/>
          <w:b/>
          <w:sz w:val="22"/>
          <w:szCs w:val="22"/>
          <w:lang w:val="en-US"/>
        </w:rPr>
      </w:pPr>
      <w:r w:rsidRPr="006B33F7">
        <w:rPr>
          <w:rFonts w:ascii="Arial" w:hAnsi="Arial" w:cs="Arial"/>
          <w:b/>
          <w:sz w:val="22"/>
          <w:szCs w:val="22"/>
          <w:lang w:val="en-US"/>
        </w:rPr>
        <w:t>Sport</w:t>
      </w:r>
      <w:r w:rsidR="00F00860" w:rsidRPr="006B33F7">
        <w:rPr>
          <w:rFonts w:ascii="Arial" w:hAnsi="Arial" w:cs="Arial"/>
          <w:b/>
          <w:sz w:val="22"/>
          <w:szCs w:val="22"/>
          <w:lang w:val="en-US"/>
        </w:rPr>
        <w:t>s betting</w:t>
      </w:r>
    </w:p>
    <w:p w:rsidR="001117D7" w:rsidRPr="00214A4F" w:rsidRDefault="001117D7" w:rsidP="00214A4F">
      <w:pPr>
        <w:rPr>
          <w:rFonts w:ascii="Arial" w:hAnsi="Arial" w:cs="Arial"/>
          <w:sz w:val="22"/>
          <w:szCs w:val="22"/>
          <w:lang w:val="en-US"/>
        </w:rPr>
      </w:pPr>
      <w:r w:rsidRPr="00214A4F">
        <w:rPr>
          <w:rFonts w:ascii="Arial" w:hAnsi="Arial" w:cs="Arial"/>
          <w:sz w:val="22"/>
          <w:szCs w:val="22"/>
          <w:lang w:val="en-US"/>
        </w:rPr>
        <w:t xml:space="preserve">Norsk Tipping </w:t>
      </w:r>
      <w:r w:rsidR="00F00860" w:rsidRPr="00214A4F">
        <w:rPr>
          <w:rFonts w:ascii="Arial" w:hAnsi="Arial" w:cs="Arial"/>
          <w:sz w:val="22"/>
          <w:szCs w:val="22"/>
          <w:lang w:val="en-US"/>
        </w:rPr>
        <w:t>Sports betting</w:t>
      </w:r>
      <w:r w:rsidRPr="00214A4F">
        <w:rPr>
          <w:rFonts w:ascii="Arial" w:hAnsi="Arial" w:cs="Arial"/>
          <w:sz w:val="22"/>
          <w:szCs w:val="22"/>
          <w:lang w:val="en-US"/>
        </w:rPr>
        <w:t xml:space="preserve"> unit offers the following games in the Norwegian marked; Tipping, Langoddsen, Vinneroddsen, Oddsbomben and Liveoddsen. The </w:t>
      </w:r>
      <w:r w:rsidR="00F00860" w:rsidRPr="00214A4F">
        <w:rPr>
          <w:rFonts w:ascii="Arial" w:hAnsi="Arial" w:cs="Arial"/>
          <w:sz w:val="22"/>
          <w:szCs w:val="22"/>
          <w:lang w:val="en-US"/>
        </w:rPr>
        <w:t>Sports betting</w:t>
      </w:r>
      <w:r w:rsidRPr="00214A4F">
        <w:rPr>
          <w:rFonts w:ascii="Arial" w:hAnsi="Arial" w:cs="Arial"/>
          <w:sz w:val="22"/>
          <w:szCs w:val="22"/>
          <w:lang w:val="en-US"/>
        </w:rPr>
        <w:t xml:space="preserve"> unit </w:t>
      </w:r>
      <w:r w:rsidRPr="00214A4F">
        <w:rPr>
          <w:rFonts w:ascii="Arial" w:hAnsi="Arial" w:cs="Arial"/>
          <w:sz w:val="22"/>
          <w:szCs w:val="22"/>
          <w:lang w:val="en-US"/>
        </w:rPr>
        <w:lastRenderedPageBreak/>
        <w:t>consists of  19 persons in total and are responsible for budget, turnover, me</w:t>
      </w:r>
      <w:r w:rsidR="00F00860" w:rsidRPr="00214A4F">
        <w:rPr>
          <w:rFonts w:ascii="Arial" w:hAnsi="Arial" w:cs="Arial"/>
          <w:sz w:val="22"/>
          <w:szCs w:val="22"/>
          <w:lang w:val="en-US"/>
        </w:rPr>
        <w:t>rcantile  product development, o</w:t>
      </w:r>
      <w:r w:rsidRPr="00214A4F">
        <w:rPr>
          <w:rFonts w:ascii="Arial" w:hAnsi="Arial" w:cs="Arial"/>
          <w:sz w:val="22"/>
          <w:szCs w:val="22"/>
          <w:lang w:val="en-US"/>
        </w:rPr>
        <w:t>dds</w:t>
      </w:r>
      <w:r w:rsidR="00F00860" w:rsidRPr="00214A4F">
        <w:rPr>
          <w:rFonts w:ascii="Arial" w:hAnsi="Arial" w:cs="Arial"/>
          <w:sz w:val="22"/>
          <w:szCs w:val="22"/>
          <w:lang w:val="en-US"/>
        </w:rPr>
        <w:t xml:space="preserve"> </w:t>
      </w:r>
      <w:r w:rsidRPr="00214A4F">
        <w:rPr>
          <w:rFonts w:ascii="Arial" w:hAnsi="Arial" w:cs="Arial"/>
          <w:sz w:val="22"/>
          <w:szCs w:val="22"/>
          <w:lang w:val="en-US"/>
        </w:rPr>
        <w:t>compiling, surveillance  and  day to day running business.</w:t>
      </w:r>
    </w:p>
    <w:p w:rsidR="00631DD5" w:rsidRDefault="00631DD5">
      <w:pPr>
        <w:spacing w:before="0" w:after="0"/>
        <w:rPr>
          <w:rFonts w:ascii="Arial" w:hAnsi="Arial" w:cs="Arial"/>
          <w:sz w:val="22"/>
          <w:szCs w:val="22"/>
          <w:lang w:val="en-US"/>
        </w:rPr>
      </w:pPr>
      <w:r>
        <w:rPr>
          <w:rFonts w:ascii="Arial" w:hAnsi="Arial" w:cs="Arial"/>
          <w:sz w:val="22"/>
          <w:szCs w:val="22"/>
          <w:lang w:val="en-US"/>
        </w:rPr>
        <w:br w:type="page"/>
      </w:r>
    </w:p>
    <w:p w:rsidR="00214A4F" w:rsidRPr="001117D7" w:rsidRDefault="00214A4F" w:rsidP="001117D7">
      <w:pPr>
        <w:rPr>
          <w:rFonts w:ascii="Arial" w:hAnsi="Arial" w:cs="Arial"/>
          <w:sz w:val="22"/>
          <w:szCs w:val="22"/>
          <w:lang w:val="en-US"/>
        </w:rPr>
      </w:pPr>
    </w:p>
    <w:p w:rsidR="00990F8A" w:rsidRPr="006B33F7" w:rsidRDefault="00134521" w:rsidP="00214A4F">
      <w:pPr>
        <w:rPr>
          <w:rFonts w:ascii="Arial" w:hAnsi="Arial" w:cs="Arial"/>
          <w:b/>
          <w:sz w:val="22"/>
          <w:szCs w:val="22"/>
          <w:lang w:val="en-US"/>
        </w:rPr>
      </w:pPr>
      <w:r w:rsidRPr="006B33F7">
        <w:rPr>
          <w:rFonts w:ascii="Arial" w:hAnsi="Arial" w:cs="Arial"/>
          <w:b/>
          <w:sz w:val="22"/>
          <w:szCs w:val="22"/>
          <w:lang w:val="en-US"/>
        </w:rPr>
        <w:t xml:space="preserve"> </w:t>
      </w:r>
      <w:r w:rsidR="00214A4F" w:rsidRPr="006B33F7">
        <w:rPr>
          <w:rFonts w:ascii="Arial" w:hAnsi="Arial" w:cs="Arial"/>
          <w:b/>
          <w:sz w:val="22"/>
          <w:szCs w:val="22"/>
          <w:lang w:val="en-US"/>
        </w:rPr>
        <w:t>“</w:t>
      </w:r>
      <w:proofErr w:type="spellStart"/>
      <w:r w:rsidR="001117D7" w:rsidRPr="006B33F7">
        <w:rPr>
          <w:rFonts w:ascii="Arial" w:hAnsi="Arial" w:cs="Arial"/>
          <w:b/>
          <w:sz w:val="22"/>
          <w:szCs w:val="22"/>
          <w:lang w:val="en-US"/>
        </w:rPr>
        <w:t>Teste</w:t>
      </w:r>
      <w:proofErr w:type="spellEnd"/>
      <w:r w:rsidR="001117D7" w:rsidRPr="006B33F7">
        <w:rPr>
          <w:rFonts w:ascii="Arial" w:hAnsi="Arial" w:cs="Arial"/>
          <w:b/>
          <w:sz w:val="22"/>
          <w:szCs w:val="22"/>
          <w:lang w:val="en-US"/>
        </w:rPr>
        <w:t xml:space="preserve"> </w:t>
      </w:r>
      <w:proofErr w:type="spellStart"/>
      <w:r w:rsidR="001117D7" w:rsidRPr="006B33F7">
        <w:rPr>
          <w:rFonts w:ascii="Arial" w:hAnsi="Arial" w:cs="Arial"/>
          <w:b/>
          <w:sz w:val="22"/>
          <w:szCs w:val="22"/>
          <w:lang w:val="en-US"/>
        </w:rPr>
        <w:t>Lykken</w:t>
      </w:r>
      <w:proofErr w:type="spellEnd"/>
      <w:r w:rsidR="00214A4F" w:rsidRPr="006B33F7">
        <w:rPr>
          <w:rFonts w:ascii="Arial" w:hAnsi="Arial" w:cs="Arial"/>
          <w:b/>
          <w:sz w:val="22"/>
          <w:szCs w:val="22"/>
          <w:lang w:val="en-US"/>
        </w:rPr>
        <w:t>”</w:t>
      </w:r>
    </w:p>
    <w:p w:rsidR="00BB7EC9" w:rsidRDefault="008D58C2" w:rsidP="00214A4F">
      <w:pPr>
        <w:rPr>
          <w:rFonts w:ascii="Arial" w:hAnsi="Arial" w:cs="Arial"/>
          <w:sz w:val="22"/>
          <w:szCs w:val="22"/>
          <w:lang w:val="en-US"/>
        </w:rPr>
      </w:pPr>
      <w:r w:rsidRPr="00214A4F">
        <w:rPr>
          <w:rFonts w:ascii="Arial" w:hAnsi="Arial" w:cs="Arial"/>
          <w:sz w:val="22"/>
          <w:szCs w:val="22"/>
          <w:lang w:val="en-US"/>
        </w:rPr>
        <w:t xml:space="preserve">This unit is </w:t>
      </w:r>
      <w:r w:rsidR="00F00860" w:rsidRPr="00214A4F">
        <w:rPr>
          <w:rFonts w:ascii="Arial" w:hAnsi="Arial" w:cs="Arial"/>
          <w:sz w:val="22"/>
          <w:szCs w:val="22"/>
          <w:lang w:val="en-US"/>
        </w:rPr>
        <w:t xml:space="preserve">responsible for Multix and Belago. </w:t>
      </w:r>
      <w:r w:rsidR="006B33F7">
        <w:rPr>
          <w:rFonts w:ascii="Arial" w:hAnsi="Arial" w:cs="Arial"/>
          <w:sz w:val="22"/>
          <w:szCs w:val="22"/>
          <w:lang w:val="en-US"/>
        </w:rPr>
        <w:t xml:space="preserve">The </w:t>
      </w:r>
      <w:r w:rsidR="00F00860" w:rsidRPr="00214A4F">
        <w:rPr>
          <w:rFonts w:ascii="Arial" w:hAnsi="Arial" w:cs="Arial"/>
          <w:sz w:val="22"/>
          <w:szCs w:val="22"/>
          <w:lang w:val="en-US"/>
        </w:rPr>
        <w:t>Multix and Belago</w:t>
      </w:r>
      <w:r w:rsidR="006B33F7">
        <w:rPr>
          <w:rFonts w:ascii="Arial" w:hAnsi="Arial" w:cs="Arial"/>
          <w:sz w:val="22"/>
          <w:szCs w:val="22"/>
          <w:lang w:val="en-US"/>
        </w:rPr>
        <w:t xml:space="preserve"> terminals </w:t>
      </w:r>
      <w:r w:rsidR="00F00860" w:rsidRPr="00214A4F">
        <w:rPr>
          <w:rFonts w:ascii="Arial" w:hAnsi="Arial" w:cs="Arial"/>
          <w:sz w:val="22"/>
          <w:szCs w:val="22"/>
          <w:lang w:val="en-US"/>
        </w:rPr>
        <w:t>are deployed in kiosks, petrol stations, pubs</w:t>
      </w:r>
      <w:r w:rsidRPr="00214A4F">
        <w:rPr>
          <w:rFonts w:ascii="Arial" w:hAnsi="Arial" w:cs="Arial"/>
          <w:sz w:val="22"/>
          <w:szCs w:val="22"/>
          <w:lang w:val="en-US"/>
        </w:rPr>
        <w:t>,</w:t>
      </w:r>
      <w:r w:rsidR="00F00860" w:rsidRPr="00214A4F">
        <w:rPr>
          <w:rFonts w:ascii="Arial" w:hAnsi="Arial" w:cs="Arial"/>
          <w:sz w:val="22"/>
          <w:szCs w:val="22"/>
          <w:lang w:val="en-US"/>
        </w:rPr>
        <w:t xml:space="preserve"> cafes and bowling alleys</w:t>
      </w:r>
      <w:r w:rsidR="006B33F7">
        <w:rPr>
          <w:rFonts w:ascii="Arial" w:hAnsi="Arial" w:cs="Arial"/>
          <w:sz w:val="22"/>
          <w:szCs w:val="22"/>
          <w:lang w:val="en-US"/>
        </w:rPr>
        <w:t>.</w:t>
      </w:r>
    </w:p>
    <w:p w:rsidR="00322FDC" w:rsidRDefault="00322FDC">
      <w:pPr>
        <w:spacing w:before="0" w:after="0"/>
        <w:rPr>
          <w:rFonts w:ascii="Arial" w:hAnsi="Arial" w:cs="Arial"/>
          <w:sz w:val="22"/>
          <w:szCs w:val="22"/>
          <w:lang w:val="en-US"/>
        </w:rPr>
      </w:pPr>
      <w:r>
        <w:rPr>
          <w:rFonts w:ascii="Arial" w:hAnsi="Arial" w:cs="Arial"/>
          <w:sz w:val="22"/>
          <w:szCs w:val="22"/>
          <w:lang w:val="en-US"/>
        </w:rPr>
        <w:br w:type="page"/>
      </w:r>
    </w:p>
    <w:p w:rsidR="00BC3229" w:rsidRPr="00BC3229" w:rsidRDefault="00BC3229" w:rsidP="00BC3229">
      <w:pPr>
        <w:pStyle w:val="Overskrift1"/>
        <w:rPr>
          <w:lang w:val="en-US"/>
        </w:rPr>
      </w:pPr>
      <w:bookmarkStart w:id="7" w:name="_Toc333576003"/>
      <w:r w:rsidRPr="00322FDC">
        <w:lastRenderedPageBreak/>
        <w:t>Norsk</w:t>
      </w:r>
      <w:r>
        <w:rPr>
          <w:lang w:val="en-US"/>
        </w:rPr>
        <w:t xml:space="preserve"> Tipping’s Games</w:t>
      </w:r>
      <w:bookmarkEnd w:id="7"/>
    </w:p>
    <w:p w:rsidR="001D7DA8" w:rsidRPr="001D7DA8" w:rsidRDefault="001D7DA8" w:rsidP="00C348B8">
      <w:pPr>
        <w:pStyle w:val="Overskrift2"/>
        <w:rPr>
          <w:lang w:val="en-US"/>
        </w:rPr>
      </w:pPr>
      <w:bookmarkStart w:id="8" w:name="_Toc333576004"/>
      <w:r w:rsidRPr="001D7DA8">
        <w:rPr>
          <w:lang w:val="en-US"/>
        </w:rPr>
        <w:t>Number games</w:t>
      </w:r>
      <w:bookmarkEnd w:id="8"/>
    </w:p>
    <w:p w:rsidR="001D7DA8" w:rsidRPr="005D280C" w:rsidRDefault="001D7DA8" w:rsidP="001D7DA8">
      <w:pPr>
        <w:pStyle w:val="Brdtekst"/>
        <w:spacing w:before="120"/>
        <w:rPr>
          <w:rFonts w:ascii="Arial" w:hAnsi="Arial" w:cs="Arial"/>
          <w:sz w:val="22"/>
          <w:szCs w:val="22"/>
          <w:lang w:val="en-US"/>
        </w:rPr>
      </w:pPr>
      <w:r w:rsidRPr="005D280C">
        <w:rPr>
          <w:rFonts w:ascii="Arial" w:hAnsi="Arial" w:cs="Arial"/>
          <w:sz w:val="22"/>
          <w:szCs w:val="22"/>
          <w:lang w:val="en-US"/>
        </w:rPr>
        <w:t>The</w:t>
      </w:r>
      <w:r w:rsidR="00E13ECE">
        <w:rPr>
          <w:rFonts w:ascii="Arial" w:hAnsi="Arial" w:cs="Arial"/>
          <w:sz w:val="22"/>
          <w:szCs w:val="22"/>
          <w:lang w:val="en-US"/>
        </w:rPr>
        <w:t xml:space="preserve"> term “N</w:t>
      </w:r>
      <w:r w:rsidRPr="005D280C">
        <w:rPr>
          <w:rFonts w:ascii="Arial" w:hAnsi="Arial" w:cs="Arial"/>
          <w:sz w:val="22"/>
          <w:szCs w:val="22"/>
          <w:lang w:val="en-US"/>
        </w:rPr>
        <w:t xml:space="preserve">umber </w:t>
      </w:r>
      <w:r w:rsidR="00E13ECE">
        <w:rPr>
          <w:rFonts w:ascii="Arial" w:hAnsi="Arial" w:cs="Arial"/>
          <w:sz w:val="22"/>
          <w:szCs w:val="22"/>
          <w:lang w:val="en-US"/>
        </w:rPr>
        <w:t>G</w:t>
      </w:r>
      <w:r w:rsidRPr="005D280C">
        <w:rPr>
          <w:rFonts w:ascii="Arial" w:hAnsi="Arial" w:cs="Arial"/>
          <w:sz w:val="22"/>
          <w:szCs w:val="22"/>
          <w:lang w:val="en-US"/>
        </w:rPr>
        <w:t>ames” is defined as follows: Pool based / odds based games where the draw process is the sole responsibility of Norsk Tipping (or where the draw is collaboration between multiple Lottery companies).</w:t>
      </w:r>
    </w:p>
    <w:p w:rsidR="001D7DA8" w:rsidRPr="005D280C" w:rsidRDefault="001D7DA8" w:rsidP="001D7DA8">
      <w:pPr>
        <w:pStyle w:val="Brdtekst"/>
        <w:spacing w:before="120"/>
        <w:rPr>
          <w:rFonts w:ascii="Arial" w:hAnsi="Arial" w:cs="Arial"/>
          <w:sz w:val="22"/>
          <w:szCs w:val="22"/>
          <w:lang w:val="en-US"/>
        </w:rPr>
      </w:pPr>
      <w:r w:rsidRPr="005D280C">
        <w:rPr>
          <w:rFonts w:ascii="Arial" w:hAnsi="Arial" w:cs="Arial"/>
          <w:sz w:val="22"/>
          <w:szCs w:val="22"/>
          <w:lang w:val="en-US"/>
        </w:rPr>
        <w:t>Norsk Tipping's current games in this category are Lotto, Viking Lotto, Joker, Extra and Keno. In addition Norsk Tipping together with a set of other European countries are in the process of developing a new number game, Eurojackpot. To participate in any of the above mentioned games the players must be a registered customer at Norsk Tipping.</w:t>
      </w:r>
    </w:p>
    <w:p w:rsidR="001D7DA8" w:rsidRPr="005F3ED4" w:rsidRDefault="001D7DA8" w:rsidP="001D7DA8">
      <w:pPr>
        <w:pStyle w:val="Brdtekst"/>
        <w:spacing w:before="120"/>
        <w:rPr>
          <w:rFonts w:ascii="Arial" w:hAnsi="Arial" w:cs="Arial"/>
          <w:i/>
          <w:sz w:val="22"/>
          <w:szCs w:val="22"/>
          <w:lang w:val="en-US"/>
        </w:rPr>
      </w:pPr>
    </w:p>
    <w:p w:rsidR="001D7DA8" w:rsidRPr="0068626C" w:rsidRDefault="001D7DA8" w:rsidP="00214A4F">
      <w:pPr>
        <w:rPr>
          <w:rFonts w:ascii="Arial" w:hAnsi="Arial" w:cs="Arial"/>
          <w:b/>
          <w:sz w:val="22"/>
          <w:szCs w:val="22"/>
          <w:lang w:val="en-US"/>
        </w:rPr>
      </w:pPr>
      <w:bookmarkStart w:id="9" w:name="_Toc242610100"/>
      <w:bookmarkStart w:id="10" w:name="_Toc246303372"/>
      <w:r w:rsidRPr="0068626C">
        <w:rPr>
          <w:rFonts w:ascii="Arial" w:hAnsi="Arial" w:cs="Arial"/>
          <w:b/>
          <w:sz w:val="22"/>
          <w:szCs w:val="22"/>
          <w:lang w:val="en-US"/>
        </w:rPr>
        <w:t>Lotto</w:t>
      </w:r>
      <w:bookmarkEnd w:id="9"/>
      <w:bookmarkEnd w:id="10"/>
    </w:p>
    <w:p w:rsidR="001D7DA8" w:rsidRPr="00214A4F" w:rsidRDefault="001D7DA8" w:rsidP="00214A4F">
      <w:pPr>
        <w:rPr>
          <w:rFonts w:ascii="Arial" w:hAnsi="Arial" w:cs="Arial"/>
          <w:sz w:val="22"/>
          <w:szCs w:val="22"/>
          <w:lang w:val="en-US"/>
        </w:rPr>
      </w:pPr>
      <w:r w:rsidRPr="00214A4F">
        <w:rPr>
          <w:rFonts w:ascii="Arial" w:hAnsi="Arial" w:cs="Arial"/>
          <w:sz w:val="22"/>
          <w:szCs w:val="22"/>
          <w:lang w:val="en-US"/>
        </w:rPr>
        <w:t>Lotto is a pick 7 out of 34 numbers, where the draw process includes drawing 7 winner numbers and 3 additional numbers plus a special draw for one of the prize groups. This pool based game has 6 different prize groups. The game Lotto is drawn once a week (normally Saturday evening). This game is currently the single most important game for Norsk Tipping as for turnover, where it contributes about 1/3 of the total turnover.</w:t>
      </w:r>
    </w:p>
    <w:p w:rsidR="001D7DA8" w:rsidRPr="00214A4F" w:rsidRDefault="001D7DA8" w:rsidP="00214A4F">
      <w:pPr>
        <w:rPr>
          <w:rFonts w:ascii="Arial" w:hAnsi="Arial" w:cs="Arial"/>
          <w:sz w:val="22"/>
          <w:szCs w:val="22"/>
          <w:lang w:val="en-US"/>
        </w:rPr>
      </w:pPr>
    </w:p>
    <w:p w:rsidR="001D7DA8" w:rsidRPr="00E13ECE" w:rsidRDefault="001D7DA8" w:rsidP="00214A4F">
      <w:pPr>
        <w:rPr>
          <w:rFonts w:ascii="Arial" w:hAnsi="Arial" w:cs="Arial"/>
          <w:b/>
          <w:sz w:val="22"/>
          <w:szCs w:val="22"/>
        </w:rPr>
      </w:pPr>
      <w:bookmarkStart w:id="11" w:name="_Toc242610101"/>
      <w:bookmarkStart w:id="12" w:name="_Toc246303373"/>
      <w:r w:rsidRPr="00E13ECE">
        <w:rPr>
          <w:rFonts w:ascii="Arial" w:hAnsi="Arial" w:cs="Arial"/>
          <w:b/>
          <w:sz w:val="22"/>
          <w:szCs w:val="22"/>
        </w:rPr>
        <w:t>Viking Lotto</w:t>
      </w:r>
      <w:bookmarkEnd w:id="11"/>
      <w:bookmarkEnd w:id="12"/>
      <w:r w:rsidRPr="00E13ECE">
        <w:rPr>
          <w:rFonts w:ascii="Arial" w:hAnsi="Arial" w:cs="Arial"/>
          <w:b/>
          <w:sz w:val="22"/>
          <w:szCs w:val="22"/>
        </w:rPr>
        <w:t xml:space="preserve"> </w:t>
      </w:r>
    </w:p>
    <w:p w:rsidR="001D7DA8" w:rsidRPr="00214A4F" w:rsidRDefault="001D7DA8" w:rsidP="00214A4F">
      <w:pPr>
        <w:rPr>
          <w:rFonts w:ascii="Arial" w:hAnsi="Arial" w:cs="Arial"/>
          <w:sz w:val="22"/>
          <w:szCs w:val="22"/>
          <w:lang w:val="en-US"/>
        </w:rPr>
      </w:pPr>
      <w:r w:rsidRPr="00214A4F">
        <w:rPr>
          <w:rFonts w:ascii="Arial" w:hAnsi="Arial" w:cs="Arial"/>
          <w:sz w:val="22"/>
          <w:szCs w:val="22"/>
          <w:lang w:val="en-US"/>
        </w:rPr>
        <w:t>Viking Lotto is a pick 6 out of 48 numbers, where the draw process includes drawing 6 winner numbers and 2 additional numbers plus a “lucky number” for one of the prize groups. This game is collaboration between multiple countries currently including Norway, Sweden, Denmark, Finland</w:t>
      </w:r>
      <w:r w:rsidR="00AC0AEB" w:rsidRPr="00214A4F">
        <w:rPr>
          <w:rFonts w:ascii="Arial" w:hAnsi="Arial" w:cs="Arial"/>
          <w:sz w:val="22"/>
          <w:szCs w:val="22"/>
          <w:lang w:val="en-US"/>
        </w:rPr>
        <w:t>,</w:t>
      </w:r>
      <w:r w:rsidRPr="00214A4F">
        <w:rPr>
          <w:rFonts w:ascii="Arial" w:hAnsi="Arial" w:cs="Arial"/>
          <w:sz w:val="22"/>
          <w:szCs w:val="22"/>
          <w:lang w:val="en-US"/>
        </w:rPr>
        <w:t xml:space="preserve"> Estonia</w:t>
      </w:r>
      <w:r w:rsidR="00AC0AEB" w:rsidRPr="00214A4F">
        <w:rPr>
          <w:rFonts w:ascii="Arial" w:hAnsi="Arial" w:cs="Arial"/>
          <w:sz w:val="22"/>
          <w:szCs w:val="22"/>
          <w:lang w:val="en-US"/>
        </w:rPr>
        <w:t>, Latvia and Lithuania</w:t>
      </w:r>
      <w:r w:rsidRPr="00214A4F">
        <w:rPr>
          <w:rFonts w:ascii="Arial" w:hAnsi="Arial" w:cs="Arial"/>
          <w:sz w:val="22"/>
          <w:szCs w:val="22"/>
          <w:lang w:val="en-US"/>
        </w:rPr>
        <w:t xml:space="preserve">. Viking Lotto is a pool based game which has 5 prize groups with 1. </w:t>
      </w:r>
      <w:proofErr w:type="gramStart"/>
      <w:r w:rsidRPr="00214A4F">
        <w:rPr>
          <w:rFonts w:ascii="Arial" w:hAnsi="Arial" w:cs="Arial"/>
          <w:sz w:val="22"/>
          <w:szCs w:val="22"/>
          <w:lang w:val="en-US"/>
        </w:rPr>
        <w:t>prize</w:t>
      </w:r>
      <w:proofErr w:type="gramEnd"/>
      <w:r w:rsidRPr="00214A4F">
        <w:rPr>
          <w:rFonts w:ascii="Arial" w:hAnsi="Arial" w:cs="Arial"/>
          <w:sz w:val="22"/>
          <w:szCs w:val="22"/>
          <w:lang w:val="en-US"/>
        </w:rPr>
        <w:t xml:space="preserve"> as a shared prize between all countries, and the rest of the prize groups as local prizes within each country. Viking Lotto is drawn once a week (normally Wednesday evening).</w:t>
      </w:r>
    </w:p>
    <w:p w:rsidR="00214A4F" w:rsidRPr="0068626C" w:rsidRDefault="00214A4F" w:rsidP="00214A4F">
      <w:pPr>
        <w:rPr>
          <w:lang w:val="en-US"/>
        </w:rPr>
      </w:pPr>
      <w:bookmarkStart w:id="13" w:name="_Toc242610102"/>
      <w:bookmarkStart w:id="14" w:name="_Toc246303374"/>
    </w:p>
    <w:p w:rsidR="00214A4F" w:rsidRPr="00E13ECE" w:rsidRDefault="001D7DA8" w:rsidP="00214A4F">
      <w:pPr>
        <w:rPr>
          <w:rFonts w:ascii="Arial" w:hAnsi="Arial" w:cs="Arial"/>
          <w:b/>
          <w:sz w:val="22"/>
          <w:szCs w:val="22"/>
        </w:rPr>
      </w:pPr>
      <w:r w:rsidRPr="00E13ECE">
        <w:rPr>
          <w:rFonts w:ascii="Arial" w:hAnsi="Arial" w:cs="Arial"/>
          <w:b/>
          <w:sz w:val="22"/>
          <w:szCs w:val="22"/>
        </w:rPr>
        <w:t>Joker</w:t>
      </w:r>
      <w:bookmarkEnd w:id="13"/>
      <w:bookmarkEnd w:id="14"/>
    </w:p>
    <w:p w:rsidR="001D7DA8" w:rsidRPr="005D280C" w:rsidRDefault="001D7DA8" w:rsidP="00214A4F">
      <w:pPr>
        <w:rPr>
          <w:rFonts w:ascii="Arial" w:hAnsi="Arial" w:cs="Arial"/>
          <w:sz w:val="22"/>
          <w:szCs w:val="22"/>
          <w:lang w:val="en-US"/>
        </w:rPr>
      </w:pPr>
      <w:r w:rsidRPr="005D280C">
        <w:rPr>
          <w:rFonts w:ascii="Arial" w:hAnsi="Arial" w:cs="Arial"/>
          <w:sz w:val="22"/>
          <w:szCs w:val="22"/>
          <w:lang w:val="en-US"/>
        </w:rPr>
        <w:t xml:space="preserve">Joker is a game where the player participates in a draw with his/her </w:t>
      </w:r>
      <w:proofErr w:type="spellStart"/>
      <w:r w:rsidRPr="005D280C">
        <w:rPr>
          <w:rFonts w:ascii="Arial" w:hAnsi="Arial" w:cs="Arial"/>
          <w:sz w:val="22"/>
          <w:szCs w:val="22"/>
          <w:lang w:val="en-US"/>
        </w:rPr>
        <w:t>playercard</w:t>
      </w:r>
      <w:proofErr w:type="spellEnd"/>
      <w:r w:rsidRPr="005D280C">
        <w:rPr>
          <w:rFonts w:ascii="Arial" w:hAnsi="Arial" w:cs="Arial"/>
          <w:sz w:val="22"/>
          <w:szCs w:val="22"/>
          <w:lang w:val="en-US"/>
        </w:rPr>
        <w:t xml:space="preserve"> number (a unique number identifying each customer’s </w:t>
      </w:r>
      <w:proofErr w:type="spellStart"/>
      <w:r w:rsidRPr="005D280C">
        <w:rPr>
          <w:rFonts w:ascii="Arial" w:hAnsi="Arial" w:cs="Arial"/>
          <w:sz w:val="22"/>
          <w:szCs w:val="22"/>
          <w:lang w:val="en-US"/>
        </w:rPr>
        <w:t>playercard</w:t>
      </w:r>
      <w:proofErr w:type="spellEnd"/>
      <w:r w:rsidRPr="005D280C">
        <w:rPr>
          <w:rFonts w:ascii="Arial" w:hAnsi="Arial" w:cs="Arial"/>
          <w:sz w:val="22"/>
          <w:szCs w:val="22"/>
          <w:lang w:val="en-US"/>
        </w:rPr>
        <w:t xml:space="preserve">). This game has two weekly draws hooked up to respectively the Lotto draw (Saturday) and the Viking Lotto draw (Wednesday). Although the draw of Joker is connected to the draws of two other games, Joker is per se a self-contained game with an independent pool of stakes where the players actively are placing bets. This pool based game has 5 prize groups. </w:t>
      </w:r>
      <w:proofErr w:type="gramStart"/>
      <w:r w:rsidRPr="005D280C">
        <w:rPr>
          <w:rFonts w:ascii="Arial" w:hAnsi="Arial" w:cs="Arial"/>
          <w:sz w:val="22"/>
          <w:szCs w:val="22"/>
          <w:lang w:val="en-US"/>
        </w:rPr>
        <w:t>The winner of the</w:t>
      </w:r>
      <w:r w:rsidR="00DE2061">
        <w:rPr>
          <w:rFonts w:ascii="Arial" w:hAnsi="Arial" w:cs="Arial"/>
          <w:sz w:val="22"/>
          <w:szCs w:val="22"/>
          <w:lang w:val="en-US"/>
        </w:rPr>
        <w:t xml:space="preserve"> </w:t>
      </w:r>
      <w:r w:rsidRPr="005D280C">
        <w:rPr>
          <w:rFonts w:ascii="Arial" w:hAnsi="Arial" w:cs="Arial"/>
          <w:sz w:val="22"/>
          <w:szCs w:val="22"/>
          <w:lang w:val="en-US"/>
        </w:rPr>
        <w:t>1.</w:t>
      </w:r>
      <w:proofErr w:type="gramEnd"/>
      <w:r w:rsidRPr="005D280C">
        <w:rPr>
          <w:rFonts w:ascii="Arial" w:hAnsi="Arial" w:cs="Arial"/>
          <w:sz w:val="22"/>
          <w:szCs w:val="22"/>
          <w:lang w:val="en-US"/>
        </w:rPr>
        <w:t xml:space="preserve"> </w:t>
      </w:r>
      <w:proofErr w:type="gramStart"/>
      <w:r w:rsidRPr="005D280C">
        <w:rPr>
          <w:rFonts w:ascii="Arial" w:hAnsi="Arial" w:cs="Arial"/>
          <w:sz w:val="22"/>
          <w:szCs w:val="22"/>
          <w:lang w:val="en-US"/>
        </w:rPr>
        <w:t>prize</w:t>
      </w:r>
      <w:proofErr w:type="gramEnd"/>
      <w:r w:rsidRPr="005D280C">
        <w:rPr>
          <w:rFonts w:ascii="Arial" w:hAnsi="Arial" w:cs="Arial"/>
          <w:sz w:val="22"/>
          <w:szCs w:val="22"/>
          <w:lang w:val="en-US"/>
        </w:rPr>
        <w:t xml:space="preserve"> can increase his/hers win amount by participating in an interactive add-on game (a part of the Joker game) with Norsk Tipping shown on TV as an entertainment concept.</w:t>
      </w:r>
    </w:p>
    <w:p w:rsidR="001D7DA8" w:rsidRPr="005F3ED4" w:rsidRDefault="001D7DA8" w:rsidP="00214A4F">
      <w:pPr>
        <w:rPr>
          <w:rFonts w:ascii="Arial" w:hAnsi="Arial" w:cs="Arial"/>
          <w:i/>
          <w:sz w:val="22"/>
          <w:szCs w:val="22"/>
          <w:lang w:val="en-US"/>
        </w:rPr>
      </w:pPr>
    </w:p>
    <w:p w:rsidR="001D7DA8" w:rsidRPr="0068626C" w:rsidRDefault="001D7DA8" w:rsidP="00214A4F">
      <w:pPr>
        <w:rPr>
          <w:rFonts w:ascii="Arial" w:hAnsi="Arial" w:cs="Arial"/>
          <w:b/>
          <w:sz w:val="22"/>
          <w:szCs w:val="22"/>
          <w:lang w:val="en-US"/>
        </w:rPr>
      </w:pPr>
      <w:bookmarkStart w:id="15" w:name="_Toc242610103"/>
      <w:bookmarkStart w:id="16" w:name="_Toc246303375"/>
      <w:r w:rsidRPr="00E13ECE">
        <w:rPr>
          <w:rFonts w:ascii="Arial" w:hAnsi="Arial" w:cs="Arial"/>
          <w:b/>
          <w:sz w:val="22"/>
          <w:szCs w:val="22"/>
          <w:lang w:val="en-US"/>
        </w:rPr>
        <w:t>Extra</w:t>
      </w:r>
      <w:bookmarkEnd w:id="15"/>
      <w:bookmarkEnd w:id="16"/>
    </w:p>
    <w:p w:rsidR="001D7DA8" w:rsidRPr="005D280C" w:rsidRDefault="001D7DA8" w:rsidP="00214A4F">
      <w:pPr>
        <w:rPr>
          <w:rFonts w:ascii="Arial" w:hAnsi="Arial" w:cs="Arial"/>
          <w:sz w:val="22"/>
          <w:szCs w:val="22"/>
          <w:lang w:val="en-US"/>
        </w:rPr>
      </w:pPr>
      <w:r w:rsidRPr="005D280C">
        <w:rPr>
          <w:rFonts w:ascii="Arial" w:hAnsi="Arial" w:cs="Arial"/>
          <w:sz w:val="22"/>
          <w:szCs w:val="22"/>
          <w:lang w:val="en-US"/>
        </w:rPr>
        <w:t>Extra is a pick 19 out of 75 numbers in a Bingo type of game. I.e. in the draw process the positioning of the selected numbers (on the customer playslips) and the sequence in which the winner numbers are drawn are factors in determining who the winners are. Each playslip consists of a quadratic board (5 * 5 squares), where the outermost squares are called the “Frame”, the innermost squares are called the “Picture” and the whole playslip is called the “Board”. Extra is a pool based game with 8 different prize groups where prizes are split according to the “Frame”, “Picture” and “Board” definitions. The game has one weekly draw (normally Tuesdays).</w:t>
      </w:r>
    </w:p>
    <w:p w:rsidR="001D7DA8" w:rsidRDefault="001D7DA8" w:rsidP="00214A4F">
      <w:pPr>
        <w:rPr>
          <w:rFonts w:ascii="Arial" w:hAnsi="Arial" w:cs="Arial"/>
          <w:i/>
          <w:sz w:val="22"/>
          <w:szCs w:val="22"/>
          <w:lang w:val="en-US"/>
        </w:rPr>
      </w:pPr>
    </w:p>
    <w:p w:rsidR="00F617C0" w:rsidRPr="005F3ED4" w:rsidRDefault="00F617C0" w:rsidP="00214A4F">
      <w:pPr>
        <w:rPr>
          <w:rFonts w:ascii="Arial" w:hAnsi="Arial" w:cs="Arial"/>
          <w:i/>
          <w:sz w:val="22"/>
          <w:szCs w:val="22"/>
          <w:lang w:val="en-US"/>
        </w:rPr>
      </w:pPr>
    </w:p>
    <w:p w:rsidR="001D7DA8" w:rsidRPr="0068626C" w:rsidRDefault="001D7DA8" w:rsidP="00214A4F">
      <w:pPr>
        <w:rPr>
          <w:rFonts w:ascii="Arial" w:hAnsi="Arial" w:cs="Arial"/>
          <w:b/>
          <w:sz w:val="22"/>
          <w:szCs w:val="22"/>
          <w:lang w:val="en-US"/>
        </w:rPr>
      </w:pPr>
      <w:bookmarkStart w:id="17" w:name="_Toc242610104"/>
      <w:bookmarkStart w:id="18" w:name="_Toc246303376"/>
      <w:r w:rsidRPr="0068626C">
        <w:rPr>
          <w:rFonts w:ascii="Arial" w:hAnsi="Arial" w:cs="Arial"/>
          <w:b/>
          <w:sz w:val="22"/>
          <w:szCs w:val="22"/>
          <w:lang w:val="en-US"/>
        </w:rPr>
        <w:t>Keno</w:t>
      </w:r>
      <w:bookmarkEnd w:id="17"/>
      <w:bookmarkEnd w:id="18"/>
    </w:p>
    <w:p w:rsidR="001D7DA8" w:rsidRPr="005D280C" w:rsidRDefault="001D7DA8" w:rsidP="00214A4F">
      <w:pPr>
        <w:rPr>
          <w:rFonts w:ascii="Arial" w:hAnsi="Arial" w:cs="Arial"/>
          <w:sz w:val="22"/>
          <w:szCs w:val="22"/>
          <w:lang w:val="en-US"/>
        </w:rPr>
      </w:pPr>
      <w:r w:rsidRPr="005D280C">
        <w:rPr>
          <w:rFonts w:ascii="Arial" w:hAnsi="Arial" w:cs="Arial"/>
          <w:sz w:val="22"/>
          <w:szCs w:val="22"/>
          <w:lang w:val="en-US"/>
        </w:rPr>
        <w:lastRenderedPageBreak/>
        <w:t xml:space="preserve">Keno is a pick 2, 3, 4, 5, 6, 7, 8, 9 or 10 (each player </w:t>
      </w:r>
      <w:r w:rsidR="008A4C64" w:rsidRPr="005D280C">
        <w:rPr>
          <w:rFonts w:ascii="Arial" w:hAnsi="Arial" w:cs="Arial"/>
          <w:sz w:val="22"/>
          <w:szCs w:val="22"/>
          <w:lang w:val="en-US"/>
        </w:rPr>
        <w:t>chooses</w:t>
      </w:r>
      <w:r w:rsidRPr="005D280C">
        <w:rPr>
          <w:rFonts w:ascii="Arial" w:hAnsi="Arial" w:cs="Arial"/>
          <w:sz w:val="22"/>
          <w:szCs w:val="22"/>
          <w:lang w:val="en-US"/>
        </w:rPr>
        <w:t xml:space="preserve"> freely between these 9 variants, called “keno levels”) out of 70 numbers, where the draw process includes drawing 20 winner numbers. Keno is an odds based game with a fixed prize table where the intention is to have an overall prize share of about 55 %. Keno at Norsk Tipping is drawn on a daily basis.</w:t>
      </w:r>
    </w:p>
    <w:p w:rsidR="001D7DA8" w:rsidRPr="005F3ED4" w:rsidRDefault="001D7DA8" w:rsidP="00214A4F">
      <w:pPr>
        <w:rPr>
          <w:rFonts w:ascii="Arial" w:hAnsi="Arial" w:cs="Arial"/>
          <w:i/>
          <w:sz w:val="22"/>
          <w:szCs w:val="22"/>
          <w:lang w:val="en-US"/>
        </w:rPr>
      </w:pPr>
    </w:p>
    <w:p w:rsidR="001D7DA8" w:rsidRPr="0068626C" w:rsidRDefault="001D7DA8" w:rsidP="00214A4F">
      <w:pPr>
        <w:rPr>
          <w:rFonts w:ascii="Arial" w:hAnsi="Arial" w:cs="Arial"/>
          <w:b/>
          <w:sz w:val="22"/>
          <w:szCs w:val="22"/>
          <w:lang w:val="en-US"/>
        </w:rPr>
      </w:pPr>
      <w:bookmarkStart w:id="19" w:name="_Toc242610105"/>
      <w:bookmarkStart w:id="20" w:name="_Toc246303377"/>
      <w:proofErr w:type="spellStart"/>
      <w:r w:rsidRPr="0068626C">
        <w:rPr>
          <w:rFonts w:ascii="Arial" w:hAnsi="Arial" w:cs="Arial"/>
          <w:b/>
          <w:sz w:val="22"/>
          <w:szCs w:val="22"/>
          <w:lang w:val="en-US"/>
        </w:rPr>
        <w:t>Eurojackpot</w:t>
      </w:r>
      <w:bookmarkEnd w:id="19"/>
      <w:bookmarkEnd w:id="20"/>
      <w:proofErr w:type="spellEnd"/>
    </w:p>
    <w:p w:rsidR="001D7DA8" w:rsidRPr="005D280C" w:rsidRDefault="001D7DA8" w:rsidP="00214A4F">
      <w:pPr>
        <w:rPr>
          <w:rFonts w:ascii="Arial" w:hAnsi="Arial" w:cs="Arial"/>
          <w:sz w:val="22"/>
          <w:szCs w:val="22"/>
          <w:lang w:val="en-US"/>
        </w:rPr>
      </w:pPr>
      <w:r w:rsidRPr="005D280C">
        <w:rPr>
          <w:rFonts w:ascii="Arial" w:hAnsi="Arial" w:cs="Arial"/>
          <w:sz w:val="22"/>
          <w:szCs w:val="22"/>
          <w:lang w:val="en-US"/>
        </w:rPr>
        <w:t xml:space="preserve">The new game </w:t>
      </w:r>
      <w:proofErr w:type="spellStart"/>
      <w:r w:rsidRPr="005D280C">
        <w:rPr>
          <w:rFonts w:ascii="Arial" w:hAnsi="Arial" w:cs="Arial"/>
          <w:sz w:val="22"/>
          <w:szCs w:val="22"/>
          <w:lang w:val="en-US"/>
        </w:rPr>
        <w:t>Eurojackpot</w:t>
      </w:r>
      <w:proofErr w:type="spellEnd"/>
      <w:r w:rsidRPr="005D280C">
        <w:rPr>
          <w:rFonts w:ascii="Arial" w:hAnsi="Arial" w:cs="Arial"/>
          <w:sz w:val="22"/>
          <w:szCs w:val="22"/>
          <w:lang w:val="en-US"/>
        </w:rPr>
        <w:t xml:space="preserve"> is intended to be a pick 5 out of 50 numbers combined with picking 2 out of 8 numbers. The draw process includes drawing winner numbers from two separate pool of numbers, wherein the first consists of drawing 5 winner numbers (out of 50) and the second consists of drawing 2 winner numbers (out of 8). This pool based game will have 12 international prize groups, where the prize groups are various winner combinations from the two winner draws described above. Eurojackpot will be drawn once a week (normally Friday). The game is collaboration between</w:t>
      </w:r>
      <w:r w:rsidR="00AC0AEB">
        <w:rPr>
          <w:rFonts w:ascii="Arial" w:hAnsi="Arial" w:cs="Arial"/>
          <w:sz w:val="22"/>
          <w:szCs w:val="22"/>
          <w:lang w:val="en-US"/>
        </w:rPr>
        <w:t xml:space="preserve"> multiple countries: Denmark, Finland, Estonia, Slovenia, Italy, Netherland, Spain, Island, Norway, Lithuania, Sweden, Latvia, Croatia and Germania “The German Lotto Block (16 states”).</w:t>
      </w:r>
    </w:p>
    <w:p w:rsidR="00E13ECE" w:rsidRDefault="00E13ECE">
      <w:pPr>
        <w:spacing w:before="0" w:after="0"/>
        <w:rPr>
          <w:rFonts w:ascii="Arial" w:hAnsi="Arial" w:cs="Arial"/>
          <w:i/>
          <w:sz w:val="22"/>
          <w:szCs w:val="22"/>
          <w:lang w:val="en-US"/>
        </w:rPr>
      </w:pPr>
    </w:p>
    <w:p w:rsidR="00F617C0" w:rsidRDefault="00F617C0">
      <w:pPr>
        <w:spacing w:before="0" w:after="0"/>
        <w:rPr>
          <w:rFonts w:ascii="Arial" w:hAnsi="Arial" w:cs="Arial"/>
          <w:i/>
          <w:sz w:val="22"/>
          <w:szCs w:val="22"/>
          <w:lang w:val="en-US"/>
        </w:rPr>
      </w:pPr>
      <w:r>
        <w:rPr>
          <w:rFonts w:ascii="Arial" w:hAnsi="Arial" w:cs="Arial"/>
          <w:i/>
          <w:sz w:val="22"/>
          <w:szCs w:val="22"/>
          <w:lang w:val="en-US"/>
        </w:rPr>
        <w:br w:type="page"/>
      </w:r>
    </w:p>
    <w:p w:rsidR="001D7DA8" w:rsidRDefault="001D7DA8" w:rsidP="00C348B8">
      <w:pPr>
        <w:pStyle w:val="Overskrift2"/>
        <w:rPr>
          <w:lang w:val="en-US"/>
        </w:rPr>
      </w:pPr>
      <w:bookmarkStart w:id="21" w:name="_Toc333576005"/>
      <w:r>
        <w:rPr>
          <w:lang w:val="en-US"/>
        </w:rPr>
        <w:lastRenderedPageBreak/>
        <w:t>Sports Games</w:t>
      </w:r>
      <w:bookmarkEnd w:id="21"/>
    </w:p>
    <w:p w:rsidR="00E13ECE" w:rsidRDefault="00E13ECE" w:rsidP="00F6557D">
      <w:pPr>
        <w:rPr>
          <w:rFonts w:ascii="Arial" w:hAnsi="Arial" w:cs="Arial"/>
          <w:sz w:val="22"/>
          <w:szCs w:val="22"/>
          <w:lang w:val="en-US"/>
        </w:rPr>
      </w:pPr>
    </w:p>
    <w:p w:rsidR="005D280C" w:rsidRPr="00E13ECE" w:rsidRDefault="005D280C" w:rsidP="00F6557D">
      <w:pPr>
        <w:rPr>
          <w:rFonts w:ascii="Arial" w:hAnsi="Arial" w:cs="Arial"/>
          <w:b/>
          <w:sz w:val="22"/>
          <w:szCs w:val="22"/>
          <w:lang w:val="en-US"/>
        </w:rPr>
      </w:pPr>
      <w:r w:rsidRPr="00E13ECE">
        <w:rPr>
          <w:rFonts w:ascii="Arial" w:hAnsi="Arial" w:cs="Arial"/>
          <w:b/>
          <w:sz w:val="22"/>
          <w:szCs w:val="22"/>
          <w:lang w:val="en-US"/>
        </w:rPr>
        <w:t>Tipping</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In Tipping the player predicts the outcome for 8 - 15 matches. The outcome for each match can be home win (H), tie score (U), or away win (B).</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It’s possible to place bets on Half time</w:t>
      </w:r>
      <w:r w:rsidR="00BB7EC9" w:rsidRPr="00F6557D">
        <w:rPr>
          <w:rFonts w:ascii="Arial" w:hAnsi="Arial" w:cs="Arial"/>
          <w:sz w:val="22"/>
          <w:szCs w:val="22"/>
          <w:lang w:val="en-US"/>
        </w:rPr>
        <w:t xml:space="preserve"> </w:t>
      </w:r>
      <w:proofErr w:type="gramStart"/>
      <w:r w:rsidRPr="00F6557D">
        <w:rPr>
          <w:rFonts w:ascii="Arial" w:hAnsi="Arial" w:cs="Arial"/>
          <w:sz w:val="22"/>
          <w:szCs w:val="22"/>
          <w:lang w:val="en-US"/>
        </w:rPr>
        <w:t>Tipping</w:t>
      </w:r>
      <w:proofErr w:type="gramEnd"/>
      <w:r w:rsidRPr="00F6557D">
        <w:rPr>
          <w:rFonts w:ascii="Arial" w:hAnsi="Arial" w:cs="Arial"/>
          <w:sz w:val="22"/>
          <w:szCs w:val="22"/>
          <w:lang w:val="en-US"/>
        </w:rPr>
        <w:t xml:space="preserve"> (the score at half time) ore Tipping (the score at full time). Combined bets are also possible for both Tipping and half time Tipping on the same draw date. </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Win types on different number of matches:</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8 matches: 8 of 8</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9 matches: 9 of 9</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10 matches: 9 of 10 and 10 of 10</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11matches: 10 of 11 and 11 of 11</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 xml:space="preserve">12 matches: 10 of 12, 11 of 12 and 12 of 12 </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13 matches: 10 of 13, 11 of 13, 12 of 13 and 13 of 13</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14 matches: 11 of 14, 12 of 14, 13 of 14 and 14 of 14</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15 matches: 12 of 15, 13 of 15, 14 of 15 and 15 of 15</w:t>
      </w:r>
    </w:p>
    <w:p w:rsidR="005D280C" w:rsidRPr="00F6557D" w:rsidRDefault="005D280C" w:rsidP="00F6557D">
      <w:pPr>
        <w:rPr>
          <w:rFonts w:ascii="Arial" w:hAnsi="Arial" w:cs="Arial"/>
          <w:sz w:val="22"/>
          <w:szCs w:val="22"/>
          <w:lang w:val="en-US"/>
        </w:rPr>
      </w:pP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The most common number of matches used is 12.</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Calculation of prize money with 12 matches</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Norsk Tipping has a 55 % prize return of the total stakes for Halftime and Fulltime betting. The total prize pool for each of the games (Halftime and Fulltime results) is allocated as follows:</w:t>
      </w:r>
    </w:p>
    <w:p w:rsidR="005D280C" w:rsidRPr="00F6557D" w:rsidRDefault="005D280C" w:rsidP="00F6557D">
      <w:pPr>
        <w:rPr>
          <w:rFonts w:ascii="Arial" w:hAnsi="Arial" w:cs="Arial"/>
          <w:sz w:val="22"/>
          <w:szCs w:val="22"/>
          <w:lang w:val="en-US"/>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5040"/>
        <w:gridCol w:w="1620"/>
      </w:tblGrid>
      <w:tr w:rsidR="005D280C" w:rsidRPr="0006732C" w:rsidTr="004F3271">
        <w:trPr>
          <w:trHeight w:val="603"/>
        </w:trPr>
        <w:tc>
          <w:tcPr>
            <w:tcW w:w="1440" w:type="dxa"/>
            <w:shd w:val="clear" w:color="auto" w:fill="D9D9D9"/>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Prize group</w:t>
            </w:r>
          </w:p>
        </w:tc>
        <w:tc>
          <w:tcPr>
            <w:tcW w:w="5040" w:type="dxa"/>
            <w:shd w:val="clear" w:color="auto" w:fill="D9D9D9"/>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Winning criteria</w:t>
            </w:r>
          </w:p>
        </w:tc>
        <w:tc>
          <w:tcPr>
            <w:tcW w:w="1620" w:type="dxa"/>
            <w:shd w:val="clear" w:color="auto" w:fill="D9D9D9"/>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Prize share of total winnings</w:t>
            </w:r>
          </w:p>
        </w:tc>
      </w:tr>
      <w:tr w:rsidR="005D280C" w:rsidRPr="00F6557D" w:rsidTr="004F3271">
        <w:tc>
          <w:tcPr>
            <w:tcW w:w="144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1</w:t>
            </w:r>
          </w:p>
        </w:tc>
        <w:tc>
          <w:tcPr>
            <w:tcW w:w="504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Entries that contain twelve correct results</w:t>
            </w:r>
          </w:p>
        </w:tc>
        <w:tc>
          <w:tcPr>
            <w:tcW w:w="162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27 %</w:t>
            </w:r>
          </w:p>
        </w:tc>
      </w:tr>
      <w:tr w:rsidR="005D280C" w:rsidRPr="00F6557D" w:rsidTr="004F3271">
        <w:tc>
          <w:tcPr>
            <w:tcW w:w="144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2</w:t>
            </w:r>
          </w:p>
        </w:tc>
        <w:tc>
          <w:tcPr>
            <w:tcW w:w="504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Entries that contain eleven correct results</w:t>
            </w:r>
          </w:p>
        </w:tc>
        <w:tc>
          <w:tcPr>
            <w:tcW w:w="162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27 %</w:t>
            </w:r>
          </w:p>
        </w:tc>
      </w:tr>
      <w:tr w:rsidR="005D280C" w:rsidRPr="00F6557D" w:rsidTr="004F3271">
        <w:tc>
          <w:tcPr>
            <w:tcW w:w="144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3</w:t>
            </w:r>
          </w:p>
        </w:tc>
        <w:tc>
          <w:tcPr>
            <w:tcW w:w="504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Entries that contain ten correct results</w:t>
            </w:r>
          </w:p>
        </w:tc>
        <w:tc>
          <w:tcPr>
            <w:tcW w:w="162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31 %</w:t>
            </w:r>
          </w:p>
        </w:tc>
      </w:tr>
      <w:tr w:rsidR="005D280C" w:rsidRPr="00F6557D" w:rsidTr="004F3271">
        <w:tc>
          <w:tcPr>
            <w:tcW w:w="144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Bonus</w:t>
            </w:r>
          </w:p>
        </w:tc>
        <w:tc>
          <w:tcPr>
            <w:tcW w:w="504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Payable if there is only one first prize winner (with one or more winning rows)</w:t>
            </w:r>
          </w:p>
        </w:tc>
        <w:tc>
          <w:tcPr>
            <w:tcW w:w="1620" w:type="dxa"/>
          </w:tcPr>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15 %</w:t>
            </w:r>
          </w:p>
        </w:tc>
      </w:tr>
    </w:tbl>
    <w:p w:rsidR="00226137" w:rsidRPr="00F6557D" w:rsidRDefault="00226137" w:rsidP="00F6557D">
      <w:pPr>
        <w:rPr>
          <w:rFonts w:ascii="Arial" w:hAnsi="Arial" w:cs="Arial"/>
          <w:sz w:val="22"/>
          <w:szCs w:val="22"/>
          <w:lang w:val="en-US"/>
        </w:rPr>
      </w:pPr>
      <w:bookmarkStart w:id="22" w:name="_Toc88288020"/>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Further conditions for prize money allocation</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 xml:space="preserve">Within each prize group, the prize return is equally divided between the current </w:t>
      </w:r>
      <w:proofErr w:type="gramStart"/>
      <w:r w:rsidRPr="00F6557D">
        <w:rPr>
          <w:rFonts w:ascii="Arial" w:hAnsi="Arial" w:cs="Arial"/>
          <w:sz w:val="22"/>
          <w:szCs w:val="22"/>
          <w:lang w:val="en-US"/>
        </w:rPr>
        <w:t>number</w:t>
      </w:r>
      <w:proofErr w:type="gramEnd"/>
      <w:r w:rsidRPr="00F6557D">
        <w:rPr>
          <w:rFonts w:ascii="Arial" w:hAnsi="Arial" w:cs="Arial"/>
          <w:sz w:val="22"/>
          <w:szCs w:val="22"/>
          <w:lang w:val="en-US"/>
        </w:rPr>
        <w:t xml:space="preserve"> of winning rows.</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All rows that fulfil</w:t>
      </w:r>
      <w:r w:rsidR="00BB7EC9" w:rsidRPr="00F6557D">
        <w:rPr>
          <w:rFonts w:ascii="Arial" w:hAnsi="Arial" w:cs="Arial"/>
          <w:sz w:val="22"/>
          <w:szCs w:val="22"/>
          <w:lang w:val="en-US"/>
        </w:rPr>
        <w:t>l</w:t>
      </w:r>
      <w:r w:rsidRPr="00F6557D">
        <w:rPr>
          <w:rFonts w:ascii="Arial" w:hAnsi="Arial" w:cs="Arial"/>
          <w:sz w:val="22"/>
          <w:szCs w:val="22"/>
          <w:lang w:val="en-US"/>
        </w:rPr>
        <w:t xml:space="preserve"> the winning criteria are entitled to a prize.</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A single row can only win one ordinary prize per gaming period for Fulltime and one for Halftime, depending on the choice made according to item 2.4.7.</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In addition to the prizes according to item b) above, extra prizes may be drawn among the coupons that contain rows with 12 and/or 11 and/or 10 correct predictions. Further conditions for extra prizes are determined by Norsk Tipping, cf. item 1.15.</w:t>
      </w:r>
    </w:p>
    <w:bookmarkEnd w:id="22"/>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If there are no winning rows within the prize groups 1st prize, 2nd prize or 3rd prize, the prize shares are transferred to the following gaming period’s 1st prize group.</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 xml:space="preserve">If the bonus prize is not paid out, the Fulltime and Halftime bonus prize share is transferred to the following gaming period, see above. If the bonus prize exceeds NOK 5.000.000, it is divided amongst all winning rows that contain 12 correct predictions at fulltime on a coupon </w:t>
      </w:r>
      <w:r w:rsidRPr="00F6557D">
        <w:rPr>
          <w:rFonts w:ascii="Arial" w:hAnsi="Arial" w:cs="Arial"/>
          <w:sz w:val="22"/>
          <w:szCs w:val="22"/>
          <w:lang w:val="en-US"/>
        </w:rPr>
        <w:lastRenderedPageBreak/>
        <w:t xml:space="preserve">chosen by Norsk Tipping. The same applies for Halftime betting. Information about which coupon that releases the bonus prize shall be published at </w:t>
      </w:r>
      <w:hyperlink r:id="rId16" w:history="1">
        <w:r w:rsidRPr="00F6557D">
          <w:rPr>
            <w:rFonts w:ascii="Arial" w:hAnsi="Arial" w:cs="Arial"/>
            <w:sz w:val="22"/>
            <w:szCs w:val="22"/>
            <w:lang w:val="en-US"/>
          </w:rPr>
          <w:t>www.norsk-tipping.no</w:t>
        </w:r>
      </w:hyperlink>
      <w:r w:rsidRPr="00F6557D">
        <w:rPr>
          <w:rFonts w:ascii="Arial" w:hAnsi="Arial" w:cs="Arial"/>
          <w:sz w:val="22"/>
          <w:szCs w:val="22"/>
          <w:lang w:val="en-US"/>
        </w:rPr>
        <w:t xml:space="preserve"> or through other adequate channels. Norsk Tipping can add extra money to the Bonus Prize so it </w:t>
      </w:r>
      <w:proofErr w:type="gramStart"/>
      <w:r w:rsidRPr="00F6557D">
        <w:rPr>
          <w:rFonts w:ascii="Arial" w:hAnsi="Arial" w:cs="Arial"/>
          <w:sz w:val="22"/>
          <w:szCs w:val="22"/>
          <w:lang w:val="en-US"/>
        </w:rPr>
        <w:t>exceed</w:t>
      </w:r>
      <w:proofErr w:type="gramEnd"/>
      <w:r w:rsidRPr="00F6557D">
        <w:rPr>
          <w:rFonts w:ascii="Arial" w:hAnsi="Arial" w:cs="Arial"/>
          <w:sz w:val="22"/>
          <w:szCs w:val="22"/>
          <w:lang w:val="en-US"/>
        </w:rPr>
        <w:t xml:space="preserve"> 5 million NOK whenever Norsk Tipping finds it suitable.</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Should the prize in a higher prize group become lower than in a lower prize group, the shares for both groups are added and equally divided between the w</w:t>
      </w:r>
      <w:r w:rsidR="00BB7EC9" w:rsidRPr="00F6557D">
        <w:rPr>
          <w:rFonts w:ascii="Arial" w:hAnsi="Arial" w:cs="Arial"/>
          <w:sz w:val="22"/>
          <w:szCs w:val="22"/>
          <w:lang w:val="en-US"/>
        </w:rPr>
        <w:t xml:space="preserve">inning rows in both prize </w:t>
      </w:r>
      <w:proofErr w:type="gramStart"/>
      <w:r w:rsidR="00BB7EC9" w:rsidRPr="00F6557D">
        <w:rPr>
          <w:rFonts w:ascii="Arial" w:hAnsi="Arial" w:cs="Arial"/>
          <w:sz w:val="22"/>
          <w:szCs w:val="22"/>
          <w:lang w:val="en-US"/>
        </w:rPr>
        <w:t>pools.</w:t>
      </w:r>
      <w:proofErr w:type="gramEnd"/>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Prizes less than NOK 10 are not paid out, and a prize group with such prizes is annulled for the gaming period in question. The prize share for the group is equally divided between the remaining prize groups. The redistribution is repeated until the prizes in the remaining prize groups are at a minimum of NOK 10. If only one prize group remains, the prizes in this prize group are paid in any case.</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 xml:space="preserve">Each individual prize within the prize groups is rounded off downwards to the nearest NOK 5. The share of the prize that is not paid </w:t>
      </w:r>
      <w:proofErr w:type="gramStart"/>
      <w:r w:rsidRPr="00F6557D">
        <w:rPr>
          <w:rFonts w:ascii="Arial" w:hAnsi="Arial" w:cs="Arial"/>
          <w:sz w:val="22"/>
          <w:szCs w:val="22"/>
          <w:lang w:val="en-US"/>
        </w:rPr>
        <w:t>out,</w:t>
      </w:r>
      <w:proofErr w:type="gramEnd"/>
      <w:r w:rsidRPr="00F6557D">
        <w:rPr>
          <w:rFonts w:ascii="Arial" w:hAnsi="Arial" w:cs="Arial"/>
          <w:sz w:val="22"/>
          <w:szCs w:val="22"/>
          <w:lang w:val="en-US"/>
        </w:rPr>
        <w:t xml:space="preserve"> is allocated to a prize fund, cf. item 1.11.</w:t>
      </w:r>
    </w:p>
    <w:p w:rsidR="005D280C" w:rsidRPr="00F6557D" w:rsidRDefault="005D280C" w:rsidP="00F6557D">
      <w:pPr>
        <w:rPr>
          <w:rFonts w:ascii="Arial" w:hAnsi="Arial" w:cs="Arial"/>
          <w:sz w:val="22"/>
          <w:szCs w:val="22"/>
          <w:lang w:val="en-US"/>
        </w:rPr>
      </w:pPr>
    </w:p>
    <w:p w:rsidR="005D280C" w:rsidRPr="00E13ECE" w:rsidRDefault="005D280C" w:rsidP="00F6557D">
      <w:pPr>
        <w:rPr>
          <w:rFonts w:ascii="Arial" w:hAnsi="Arial" w:cs="Arial"/>
          <w:b/>
          <w:sz w:val="22"/>
          <w:szCs w:val="22"/>
          <w:lang w:val="en-US"/>
        </w:rPr>
      </w:pPr>
      <w:r w:rsidRPr="00E13ECE">
        <w:rPr>
          <w:rFonts w:ascii="Arial" w:hAnsi="Arial" w:cs="Arial"/>
          <w:b/>
          <w:sz w:val="22"/>
          <w:szCs w:val="22"/>
          <w:lang w:val="en-US"/>
        </w:rPr>
        <w:t>Oddsen</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We have 4 different Oddsen games:</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Langoddsen (long list)</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Liveoddsen (live betting)</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Vinneroddsen (winner betting)</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Oddsbomben (predict correct score in 2-5 matches)</w:t>
      </w:r>
    </w:p>
    <w:p w:rsidR="005D280C" w:rsidRPr="00F6557D" w:rsidRDefault="005D280C" w:rsidP="00F6557D">
      <w:pPr>
        <w:rPr>
          <w:rFonts w:ascii="Arial" w:hAnsi="Arial" w:cs="Arial"/>
          <w:sz w:val="22"/>
          <w:szCs w:val="22"/>
          <w:lang w:val="en-US"/>
        </w:rPr>
      </w:pPr>
    </w:p>
    <w:p w:rsidR="005D280C" w:rsidRPr="00E13ECE" w:rsidRDefault="005D280C" w:rsidP="00F6557D">
      <w:pPr>
        <w:rPr>
          <w:rFonts w:ascii="Arial" w:hAnsi="Arial" w:cs="Arial"/>
          <w:b/>
          <w:sz w:val="22"/>
          <w:szCs w:val="22"/>
          <w:lang w:val="en-US"/>
        </w:rPr>
      </w:pPr>
      <w:r w:rsidRPr="00E13ECE">
        <w:rPr>
          <w:rFonts w:ascii="Arial" w:hAnsi="Arial" w:cs="Arial"/>
          <w:b/>
          <w:sz w:val="22"/>
          <w:szCs w:val="22"/>
          <w:lang w:val="en-US"/>
        </w:rPr>
        <w:t>Langoddsen</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Langoddsen (long list) has fixed odds.</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The customers have to predict the outcome for one to ten betting objects. The result for each game can f. example be home win (H), tie score (U), or away win (B) in a football match, the winner of a competition ore what’s happening next in a match/competition.</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We will offer different number of betting objects in the different sales channels (retailer, web and mobile).</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In Langoddsen permutations are not allowed. There can be only H (home), U (draw) or B (away win) for one betting object. It’s possible to do single rows ore system betting.</w:t>
      </w:r>
    </w:p>
    <w:p w:rsidR="005D280C" w:rsidRPr="00F6557D" w:rsidRDefault="005D280C" w:rsidP="00F6557D">
      <w:pPr>
        <w:rPr>
          <w:rFonts w:ascii="Arial" w:hAnsi="Arial" w:cs="Arial"/>
          <w:sz w:val="22"/>
          <w:szCs w:val="22"/>
          <w:lang w:val="en-US"/>
        </w:rPr>
      </w:pPr>
    </w:p>
    <w:p w:rsidR="005D280C" w:rsidRPr="00E13ECE" w:rsidRDefault="005D280C" w:rsidP="00F6557D">
      <w:pPr>
        <w:rPr>
          <w:rFonts w:ascii="Arial" w:hAnsi="Arial" w:cs="Arial"/>
          <w:b/>
          <w:sz w:val="22"/>
          <w:szCs w:val="22"/>
          <w:lang w:val="en-US"/>
        </w:rPr>
      </w:pPr>
      <w:r w:rsidRPr="00E13ECE">
        <w:rPr>
          <w:rFonts w:ascii="Arial" w:hAnsi="Arial" w:cs="Arial"/>
          <w:b/>
          <w:sz w:val="22"/>
          <w:szCs w:val="22"/>
          <w:lang w:val="en-US"/>
        </w:rPr>
        <w:t>Liveoddsen</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Liveoddsen (live betting) has fixed odds.</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All betting objects can be played as singles or up to ten betting objects in one bet.</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The betting objects are similar to Langoddsen, but the odds changes rapidly and the delivery time is not set. It all depends on what’s happening in the match/competition.</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Liveoddsen is offered on web and on the mobile channel.</w:t>
      </w:r>
    </w:p>
    <w:p w:rsidR="005D280C" w:rsidRPr="00F6557D" w:rsidRDefault="005D280C" w:rsidP="00F6557D">
      <w:pPr>
        <w:rPr>
          <w:rFonts w:ascii="Arial" w:hAnsi="Arial" w:cs="Arial"/>
          <w:sz w:val="22"/>
          <w:szCs w:val="22"/>
          <w:lang w:val="en-US"/>
        </w:rPr>
      </w:pPr>
    </w:p>
    <w:p w:rsidR="005D280C" w:rsidRPr="00E13ECE" w:rsidRDefault="005D280C" w:rsidP="00F6557D">
      <w:pPr>
        <w:rPr>
          <w:rFonts w:ascii="Arial" w:hAnsi="Arial" w:cs="Arial"/>
          <w:b/>
          <w:sz w:val="22"/>
          <w:szCs w:val="22"/>
          <w:lang w:val="en-US"/>
        </w:rPr>
      </w:pPr>
      <w:r w:rsidRPr="00E13ECE">
        <w:rPr>
          <w:rFonts w:ascii="Arial" w:hAnsi="Arial" w:cs="Arial"/>
          <w:b/>
          <w:sz w:val="22"/>
          <w:szCs w:val="22"/>
          <w:lang w:val="en-US"/>
        </w:rPr>
        <w:t>Vinneroddsen</w:t>
      </w:r>
      <w:r w:rsidRPr="00E13ECE">
        <w:rPr>
          <w:rFonts w:ascii="Arial" w:hAnsi="Arial" w:cs="Arial"/>
          <w:b/>
          <w:sz w:val="22"/>
          <w:szCs w:val="22"/>
          <w:lang w:val="en-US"/>
        </w:rPr>
        <w:tab/>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Vinneroddsen (winner betting) will mostly have fixed odds, but can also be offered with paramutual odds.</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 xml:space="preserve">Some Vinneroddsen objects can be included in Langoddsen (only fixed odds objects). Examples are; who will win the football match, first goal scorer of a match or when </w:t>
      </w:r>
      <w:proofErr w:type="gramStart"/>
      <w:r w:rsidRPr="00F6557D">
        <w:rPr>
          <w:rFonts w:ascii="Arial" w:hAnsi="Arial" w:cs="Arial"/>
          <w:sz w:val="22"/>
          <w:szCs w:val="22"/>
          <w:lang w:val="en-US"/>
        </w:rPr>
        <w:t>are the first goal</w:t>
      </w:r>
      <w:proofErr w:type="gramEnd"/>
      <w:r w:rsidRPr="00F6557D">
        <w:rPr>
          <w:rFonts w:ascii="Arial" w:hAnsi="Arial" w:cs="Arial"/>
          <w:sz w:val="22"/>
          <w:szCs w:val="22"/>
          <w:lang w:val="en-US"/>
        </w:rPr>
        <w:t xml:space="preserve"> scored. This is betting objects related to a football, handball and ice hockey match. </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 xml:space="preserve">Betting objects where it’s a long time between closing time and ending of the betting object will be offered as Vinneroddsen objects. Examples are winner of Premier League, top scorer </w:t>
      </w:r>
      <w:r w:rsidRPr="00F6557D">
        <w:rPr>
          <w:rFonts w:ascii="Arial" w:hAnsi="Arial" w:cs="Arial"/>
          <w:sz w:val="22"/>
          <w:szCs w:val="22"/>
          <w:lang w:val="en-US"/>
        </w:rPr>
        <w:lastRenderedPageBreak/>
        <w:t>of Tippeligaen and who will win Eurovision song contest. These objects can be offered with fixed odds or paramutual odds.</w:t>
      </w:r>
    </w:p>
    <w:p w:rsidR="005D280C" w:rsidRPr="00F6557D" w:rsidRDefault="005D280C" w:rsidP="00F6557D">
      <w:pPr>
        <w:rPr>
          <w:rFonts w:ascii="Arial" w:hAnsi="Arial" w:cs="Arial"/>
          <w:sz w:val="22"/>
          <w:szCs w:val="22"/>
          <w:lang w:val="en-US"/>
        </w:rPr>
      </w:pPr>
    </w:p>
    <w:p w:rsidR="005D280C" w:rsidRPr="00E13ECE" w:rsidRDefault="005D280C" w:rsidP="00F6557D">
      <w:pPr>
        <w:rPr>
          <w:rFonts w:ascii="Arial" w:hAnsi="Arial" w:cs="Arial"/>
          <w:b/>
          <w:sz w:val="22"/>
          <w:szCs w:val="22"/>
          <w:lang w:val="en-US"/>
        </w:rPr>
      </w:pPr>
      <w:r w:rsidRPr="00E13ECE">
        <w:rPr>
          <w:rFonts w:ascii="Arial" w:hAnsi="Arial" w:cs="Arial"/>
          <w:b/>
          <w:sz w:val="22"/>
          <w:szCs w:val="22"/>
          <w:lang w:val="en-US"/>
        </w:rPr>
        <w:t>Oddsbomben</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On Oddsbomben the aim is to predict correct scores of the matches in the betting object with the range of 0 to 9+ goals. It might be football or ice hockey matches. It can also be half time in football and periods in ice hockey.</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Oddsbomben has paramutual odds.</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The game is offered with 2 – 5 matches with different prize pools.</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In betting objects with 3 football matches it will be two prize levels; 3 correct matches as 1.Prize and 2. Correct matches as 2.Prize.</w:t>
      </w:r>
    </w:p>
    <w:p w:rsidR="005D280C" w:rsidRPr="00F6557D" w:rsidRDefault="005D280C" w:rsidP="00F6557D">
      <w:pPr>
        <w:rPr>
          <w:rFonts w:ascii="Arial" w:hAnsi="Arial" w:cs="Arial"/>
          <w:sz w:val="22"/>
          <w:szCs w:val="22"/>
          <w:lang w:val="en-US"/>
        </w:rPr>
      </w:pPr>
      <w:r w:rsidRPr="00F6557D">
        <w:rPr>
          <w:rFonts w:ascii="Arial" w:hAnsi="Arial" w:cs="Arial"/>
          <w:sz w:val="22"/>
          <w:szCs w:val="22"/>
          <w:lang w:val="en-US"/>
        </w:rPr>
        <w:t>The most common way to place a bet is system betting. The punter places more than one alternative goal score on one of the teams.</w:t>
      </w:r>
    </w:p>
    <w:p w:rsidR="001D7DA8" w:rsidRPr="00F6557D" w:rsidRDefault="001D7DA8" w:rsidP="00F6557D">
      <w:pPr>
        <w:rPr>
          <w:rFonts w:ascii="Arial" w:hAnsi="Arial" w:cs="Arial"/>
          <w:sz w:val="22"/>
          <w:szCs w:val="22"/>
          <w:lang w:val="en-US"/>
        </w:rPr>
      </w:pPr>
    </w:p>
    <w:p w:rsidR="00BB7EC9" w:rsidRPr="00E13ECE" w:rsidRDefault="00BB7EC9" w:rsidP="00F6557D">
      <w:pPr>
        <w:rPr>
          <w:rFonts w:ascii="Arial" w:hAnsi="Arial" w:cs="Arial"/>
          <w:b/>
          <w:sz w:val="22"/>
          <w:szCs w:val="22"/>
          <w:lang w:val="en-GB"/>
        </w:rPr>
      </w:pPr>
      <w:r w:rsidRPr="00E13ECE">
        <w:rPr>
          <w:rFonts w:ascii="Arial" w:hAnsi="Arial" w:cs="Arial"/>
          <w:b/>
          <w:sz w:val="22"/>
          <w:szCs w:val="22"/>
          <w:lang w:val="en-GB"/>
        </w:rPr>
        <w:t>Goooal</w:t>
      </w:r>
      <w:r w:rsidR="00990F8A" w:rsidRPr="00E13ECE">
        <w:rPr>
          <w:rFonts w:ascii="Arial" w:hAnsi="Arial" w:cs="Arial"/>
          <w:b/>
          <w:sz w:val="22"/>
          <w:szCs w:val="22"/>
          <w:lang w:val="en-GB"/>
        </w:rPr>
        <w:t xml:space="preserve"> </w:t>
      </w:r>
    </w:p>
    <w:p w:rsidR="00BB7EC9" w:rsidRPr="00F6557D" w:rsidRDefault="00BB7EC9" w:rsidP="00F6557D">
      <w:pPr>
        <w:rPr>
          <w:rFonts w:ascii="Arial" w:hAnsi="Arial" w:cs="Arial"/>
          <w:sz w:val="22"/>
          <w:szCs w:val="22"/>
          <w:lang w:val="en-GB"/>
        </w:rPr>
      </w:pPr>
      <w:r w:rsidRPr="00F6557D">
        <w:rPr>
          <w:rFonts w:ascii="Arial" w:hAnsi="Arial" w:cs="Arial"/>
          <w:sz w:val="22"/>
          <w:szCs w:val="22"/>
          <w:lang w:val="en-GB"/>
        </w:rPr>
        <w:t>Goooal is an international game together with other European countries.</w:t>
      </w:r>
      <w:r w:rsidRPr="00F6557D">
        <w:rPr>
          <w:rFonts w:ascii="Arial" w:hAnsi="Arial" w:cs="Arial"/>
          <w:sz w:val="22"/>
          <w:szCs w:val="22"/>
          <w:lang w:val="en-GB"/>
        </w:rPr>
        <w:br/>
        <w:t>The game is similar to Oddsbomben, where the aim is to predict correct scores of 5 football matches in the range of 0 to 9+ goals.</w:t>
      </w:r>
    </w:p>
    <w:p w:rsidR="00BB7EC9" w:rsidRPr="00F6557D" w:rsidRDefault="00BB7EC9" w:rsidP="00F6557D">
      <w:pPr>
        <w:rPr>
          <w:rFonts w:ascii="Arial" w:hAnsi="Arial" w:cs="Arial"/>
          <w:sz w:val="22"/>
          <w:szCs w:val="22"/>
          <w:lang w:val="en-GB"/>
        </w:rPr>
      </w:pPr>
      <w:r w:rsidRPr="00F6557D">
        <w:rPr>
          <w:rFonts w:ascii="Arial" w:hAnsi="Arial" w:cs="Arial"/>
          <w:sz w:val="22"/>
          <w:szCs w:val="22"/>
          <w:lang w:val="en-GB"/>
        </w:rPr>
        <w:t>Goooal has paramutual odds.</w:t>
      </w:r>
    </w:p>
    <w:p w:rsidR="00BB7EC9" w:rsidRPr="00F6557D" w:rsidRDefault="00BB7EC9" w:rsidP="00F6557D">
      <w:pPr>
        <w:rPr>
          <w:rFonts w:ascii="Arial" w:hAnsi="Arial" w:cs="Arial"/>
          <w:sz w:val="22"/>
          <w:szCs w:val="22"/>
          <w:lang w:val="en-GB"/>
        </w:rPr>
      </w:pPr>
      <w:r w:rsidRPr="00F6557D">
        <w:rPr>
          <w:rFonts w:ascii="Arial" w:hAnsi="Arial" w:cs="Arial"/>
          <w:sz w:val="22"/>
          <w:szCs w:val="22"/>
          <w:lang w:val="en-GB"/>
        </w:rPr>
        <w:t xml:space="preserve">The game has 3 pize levels; </w:t>
      </w:r>
      <w:r w:rsidRPr="00F6557D">
        <w:rPr>
          <w:rFonts w:ascii="Arial" w:hAnsi="Arial" w:cs="Arial"/>
          <w:sz w:val="22"/>
          <w:szCs w:val="22"/>
          <w:lang w:val="en-GB"/>
        </w:rPr>
        <w:br/>
        <w:t>1. Prize is 5 correct matches (international prize</w:t>
      </w:r>
      <w:proofErr w:type="gramStart"/>
      <w:r w:rsidRPr="00F6557D">
        <w:rPr>
          <w:rFonts w:ascii="Arial" w:hAnsi="Arial" w:cs="Arial"/>
          <w:sz w:val="22"/>
          <w:szCs w:val="22"/>
          <w:lang w:val="en-GB"/>
        </w:rPr>
        <w:t>)</w:t>
      </w:r>
      <w:proofErr w:type="gramEnd"/>
      <w:r w:rsidRPr="00F6557D">
        <w:rPr>
          <w:rFonts w:ascii="Arial" w:hAnsi="Arial" w:cs="Arial"/>
          <w:sz w:val="22"/>
          <w:szCs w:val="22"/>
          <w:lang w:val="en-GB"/>
        </w:rPr>
        <w:br/>
        <w:t>2. Prize is 4 correct matches (international prize</w:t>
      </w:r>
      <w:proofErr w:type="gramStart"/>
      <w:r w:rsidRPr="00F6557D">
        <w:rPr>
          <w:rFonts w:ascii="Arial" w:hAnsi="Arial" w:cs="Arial"/>
          <w:sz w:val="22"/>
          <w:szCs w:val="22"/>
          <w:lang w:val="en-GB"/>
        </w:rPr>
        <w:t>)</w:t>
      </w:r>
      <w:proofErr w:type="gramEnd"/>
      <w:r w:rsidRPr="00F6557D">
        <w:rPr>
          <w:rFonts w:ascii="Arial" w:hAnsi="Arial" w:cs="Arial"/>
          <w:sz w:val="22"/>
          <w:szCs w:val="22"/>
          <w:lang w:val="en-GB"/>
        </w:rPr>
        <w:br/>
        <w:t>3. Prize is 3 correct matches (national prize)</w:t>
      </w:r>
    </w:p>
    <w:p w:rsidR="00BB7EC9" w:rsidRPr="00F6557D" w:rsidRDefault="00BB7EC9" w:rsidP="00F6557D">
      <w:pPr>
        <w:rPr>
          <w:rFonts w:ascii="Arial" w:hAnsi="Arial" w:cs="Arial"/>
          <w:sz w:val="22"/>
          <w:szCs w:val="22"/>
          <w:lang w:val="en-GB"/>
        </w:rPr>
      </w:pPr>
      <w:r w:rsidRPr="00F6557D">
        <w:rPr>
          <w:rFonts w:ascii="Arial" w:hAnsi="Arial" w:cs="Arial"/>
          <w:sz w:val="22"/>
          <w:szCs w:val="22"/>
          <w:lang w:val="en-GB"/>
        </w:rPr>
        <w:t>The most common way to place a bet is system betting. The punter places more than one alternative goal score on one of the teams.</w:t>
      </w:r>
    </w:p>
    <w:p w:rsidR="00BB7EC9" w:rsidRPr="00F6557D" w:rsidRDefault="00BB7EC9" w:rsidP="00F6557D">
      <w:pPr>
        <w:rPr>
          <w:rFonts w:ascii="Arial" w:hAnsi="Arial" w:cs="Arial"/>
          <w:sz w:val="22"/>
          <w:szCs w:val="22"/>
          <w:lang w:val="en-GB"/>
        </w:rPr>
      </w:pPr>
    </w:p>
    <w:p w:rsidR="004E1E88" w:rsidRDefault="00BB7EC9" w:rsidP="00F6557D">
      <w:pPr>
        <w:pStyle w:val="Overskrift2"/>
        <w:rPr>
          <w:lang w:val="en-US"/>
        </w:rPr>
      </w:pPr>
      <w:r>
        <w:rPr>
          <w:lang w:val="en-GB"/>
        </w:rPr>
        <w:t xml:space="preserve"> </w:t>
      </w:r>
      <w:bookmarkStart w:id="23" w:name="_Toc333576006"/>
      <w:r w:rsidR="004E1E88">
        <w:rPr>
          <w:lang w:val="en-US"/>
        </w:rPr>
        <w:t>Multix</w:t>
      </w:r>
      <w:r w:rsidR="00C87377">
        <w:rPr>
          <w:lang w:val="en-US"/>
        </w:rPr>
        <w:t xml:space="preserve"> and </w:t>
      </w:r>
      <w:r w:rsidR="004E1E88">
        <w:rPr>
          <w:lang w:val="en-US"/>
        </w:rPr>
        <w:t>Belago</w:t>
      </w:r>
      <w:bookmarkEnd w:id="23"/>
    </w:p>
    <w:p w:rsidR="00C87377" w:rsidRPr="00E13ECE" w:rsidRDefault="00C87377" w:rsidP="00C87377">
      <w:pPr>
        <w:pStyle w:val="Ingenmellomrom"/>
        <w:rPr>
          <w:rFonts w:ascii="Arial" w:hAnsi="Arial" w:cs="Arial"/>
          <w:sz w:val="22"/>
          <w:szCs w:val="22"/>
          <w:lang w:val="en-US"/>
        </w:rPr>
      </w:pPr>
      <w:r w:rsidRPr="00E13ECE">
        <w:rPr>
          <w:rFonts w:ascii="Arial" w:hAnsi="Arial" w:cs="Arial"/>
          <w:sz w:val="22"/>
          <w:szCs w:val="22"/>
          <w:lang w:val="en-US"/>
        </w:rPr>
        <w:t>Description of product offering:</w:t>
      </w:r>
    </w:p>
    <w:p w:rsidR="00C87377" w:rsidRPr="00E13ECE" w:rsidRDefault="00C87377" w:rsidP="00C87377">
      <w:pPr>
        <w:pStyle w:val="Ingenmellomrom"/>
        <w:rPr>
          <w:rFonts w:ascii="Arial" w:hAnsi="Arial" w:cs="Arial"/>
          <w:sz w:val="22"/>
          <w:szCs w:val="22"/>
          <w:lang w:val="en-US"/>
        </w:rPr>
      </w:pPr>
      <w:r w:rsidRPr="00E13ECE">
        <w:rPr>
          <w:rFonts w:ascii="Arial" w:hAnsi="Arial" w:cs="Arial"/>
          <w:sz w:val="22"/>
          <w:szCs w:val="22"/>
          <w:lang w:val="en-US"/>
        </w:rPr>
        <w:t>The platform concept is based on Norsk Tipping’s Player Card (Smart Card), which means 100 % registered play. The Player Card is also an electronic wallet allowing for instant transfer of stakes and wins. The Player Card provides efficient age control, full control of every transaction and provides transparency between player, retailer, operator and game providers. Registered play also facilitates effective responsible gaming features (see below), and the possibility of implementing more advanced responsible gaming features (e.g. predictive problem gambling behavior alarms based on registered player behavior). The concept also has significant administrative benefits. Cashless means less administration for the retailers and significant crime reduction – there’s nothing to steal.</w:t>
      </w:r>
    </w:p>
    <w:p w:rsidR="00C87377" w:rsidRDefault="00C87377" w:rsidP="00C87377">
      <w:pPr>
        <w:pStyle w:val="Ingenmellomrom"/>
        <w:rPr>
          <w:rFonts w:ascii="Arial" w:hAnsi="Arial" w:cs="Arial"/>
          <w:sz w:val="22"/>
          <w:szCs w:val="22"/>
          <w:lang w:val="en-US"/>
        </w:rPr>
      </w:pPr>
    </w:p>
    <w:p w:rsidR="00E13ECE" w:rsidRPr="00E13ECE" w:rsidRDefault="00E13ECE" w:rsidP="00C87377">
      <w:pPr>
        <w:pStyle w:val="Ingenmellomrom"/>
        <w:rPr>
          <w:rFonts w:ascii="Arial" w:hAnsi="Arial" w:cs="Arial"/>
          <w:sz w:val="22"/>
          <w:szCs w:val="22"/>
          <w:lang w:val="en-US"/>
        </w:rPr>
      </w:pPr>
    </w:p>
    <w:p w:rsidR="00C87377" w:rsidRPr="00E13ECE" w:rsidRDefault="00C87377" w:rsidP="00E13ECE">
      <w:pPr>
        <w:rPr>
          <w:rFonts w:ascii="Arial" w:hAnsi="Arial" w:cs="Arial"/>
          <w:b/>
          <w:sz w:val="22"/>
          <w:szCs w:val="22"/>
          <w:lang w:val="en-US"/>
        </w:rPr>
      </w:pPr>
      <w:r w:rsidRPr="00E13ECE">
        <w:rPr>
          <w:rFonts w:ascii="Arial" w:hAnsi="Arial" w:cs="Arial"/>
          <w:b/>
          <w:sz w:val="22"/>
          <w:szCs w:val="22"/>
          <w:lang w:val="en-US"/>
        </w:rPr>
        <w:t>Game rules and regulations</w:t>
      </w:r>
    </w:p>
    <w:p w:rsidR="00C87377" w:rsidRPr="00E13ECE" w:rsidRDefault="00C87377" w:rsidP="00C87377">
      <w:pPr>
        <w:pStyle w:val="Ingenmellomrom"/>
        <w:rPr>
          <w:rFonts w:ascii="Arial" w:hAnsi="Arial" w:cs="Arial"/>
          <w:sz w:val="22"/>
          <w:szCs w:val="22"/>
          <w:lang w:val="en-US"/>
        </w:rPr>
      </w:pPr>
      <w:r w:rsidRPr="00E13ECE">
        <w:rPr>
          <w:rFonts w:ascii="Arial" w:hAnsi="Arial" w:cs="Arial"/>
          <w:sz w:val="22"/>
          <w:szCs w:val="22"/>
          <w:lang w:val="en-US"/>
        </w:rPr>
        <w:t>The most significant regulatory change in the Norwegian market has been the introduction of maximum loss per player. Losses are stored in the player account, so it doesn’t matter which IVT you’re playing or if you have multiple player cards (you can only have one player account). Other central game rules MULTIX:</w:t>
      </w:r>
    </w:p>
    <w:p w:rsidR="00C87377" w:rsidRPr="00E13ECE" w:rsidRDefault="00C87377" w:rsidP="00C87377">
      <w:pPr>
        <w:pStyle w:val="Ingenmellomrom"/>
        <w:rPr>
          <w:rFonts w:ascii="Arial" w:hAnsi="Arial" w:cs="Arial"/>
          <w:sz w:val="22"/>
          <w:szCs w:val="22"/>
          <w:lang w:val="en-US"/>
        </w:rPr>
      </w:pPr>
    </w:p>
    <w:tbl>
      <w:tblPr>
        <w:tblStyle w:val="Tabellrutenett"/>
        <w:tblW w:w="9322" w:type="dxa"/>
        <w:tblLook w:val="0420" w:firstRow="1" w:lastRow="0" w:firstColumn="0" w:lastColumn="0" w:noHBand="0" w:noVBand="1"/>
      </w:tblPr>
      <w:tblGrid>
        <w:gridCol w:w="1572"/>
        <w:gridCol w:w="3139"/>
        <w:gridCol w:w="4611"/>
      </w:tblGrid>
      <w:tr w:rsidR="00C87377" w:rsidRPr="00E13ECE" w:rsidTr="00324100">
        <w:trPr>
          <w:trHeight w:val="613"/>
        </w:trPr>
        <w:tc>
          <w:tcPr>
            <w:tcW w:w="1572" w:type="dxa"/>
            <w:hideMark/>
          </w:tcPr>
          <w:p w:rsidR="00C87377" w:rsidRPr="00E13ECE" w:rsidRDefault="00C87377" w:rsidP="00324100">
            <w:pPr>
              <w:pStyle w:val="Ingenmellomrom"/>
              <w:rPr>
                <w:rFonts w:ascii="Arial" w:hAnsi="Arial" w:cs="Arial"/>
                <w:sz w:val="22"/>
                <w:szCs w:val="22"/>
                <w:lang w:val="en-US"/>
              </w:rPr>
            </w:pPr>
          </w:p>
        </w:tc>
        <w:tc>
          <w:tcPr>
            <w:tcW w:w="3139" w:type="dxa"/>
            <w:hideMark/>
          </w:tcPr>
          <w:p w:rsidR="00C87377" w:rsidRPr="00E13ECE" w:rsidRDefault="00C87377" w:rsidP="00324100">
            <w:pPr>
              <w:pStyle w:val="Ingenmellomrom"/>
              <w:rPr>
                <w:rFonts w:ascii="Arial" w:hAnsi="Arial" w:cs="Arial"/>
                <w:sz w:val="22"/>
                <w:szCs w:val="22"/>
              </w:rPr>
            </w:pPr>
            <w:r w:rsidRPr="00E13ECE">
              <w:rPr>
                <w:rFonts w:ascii="Arial" w:hAnsi="Arial" w:cs="Arial"/>
                <w:b/>
                <w:bCs/>
                <w:sz w:val="22"/>
                <w:szCs w:val="22"/>
                <w:lang w:val="en-GB"/>
              </w:rPr>
              <w:t>Multix</w:t>
            </w:r>
          </w:p>
          <w:p w:rsidR="00C87377" w:rsidRPr="00E13ECE" w:rsidRDefault="00C87377" w:rsidP="00324100">
            <w:pPr>
              <w:pStyle w:val="Ingenmellomrom"/>
              <w:rPr>
                <w:rFonts w:ascii="Arial" w:hAnsi="Arial" w:cs="Arial"/>
                <w:sz w:val="22"/>
                <w:szCs w:val="22"/>
              </w:rPr>
            </w:pPr>
            <w:r w:rsidRPr="00E13ECE">
              <w:rPr>
                <w:rFonts w:ascii="Arial" w:hAnsi="Arial" w:cs="Arial"/>
                <w:b/>
                <w:bCs/>
                <w:sz w:val="22"/>
                <w:szCs w:val="22"/>
                <w:lang w:val="en-GB"/>
              </w:rPr>
              <w:t>In operation since 2008</w:t>
            </w:r>
          </w:p>
        </w:tc>
        <w:tc>
          <w:tcPr>
            <w:tcW w:w="4611" w:type="dxa"/>
            <w:hideMark/>
          </w:tcPr>
          <w:p w:rsidR="00C87377" w:rsidRPr="00E13ECE" w:rsidRDefault="00C87377" w:rsidP="00324100">
            <w:pPr>
              <w:pStyle w:val="Ingenmellomrom"/>
              <w:rPr>
                <w:rFonts w:ascii="Arial" w:hAnsi="Arial" w:cs="Arial"/>
                <w:sz w:val="22"/>
                <w:szCs w:val="22"/>
              </w:rPr>
            </w:pPr>
            <w:r w:rsidRPr="00E13ECE">
              <w:rPr>
                <w:rFonts w:ascii="Arial" w:hAnsi="Arial" w:cs="Arial"/>
                <w:b/>
                <w:bCs/>
                <w:sz w:val="22"/>
                <w:szCs w:val="22"/>
                <w:lang w:val="en-GB"/>
              </w:rPr>
              <w:t>Belago</w:t>
            </w:r>
          </w:p>
          <w:p w:rsidR="00C87377" w:rsidRPr="00E13ECE" w:rsidRDefault="00E13ECE" w:rsidP="00324100">
            <w:pPr>
              <w:pStyle w:val="Ingenmellomrom"/>
              <w:rPr>
                <w:rFonts w:ascii="Arial" w:hAnsi="Arial" w:cs="Arial"/>
                <w:sz w:val="22"/>
                <w:szCs w:val="22"/>
              </w:rPr>
            </w:pPr>
            <w:r>
              <w:rPr>
                <w:rFonts w:ascii="Arial" w:hAnsi="Arial" w:cs="Arial"/>
                <w:b/>
                <w:bCs/>
                <w:sz w:val="22"/>
                <w:szCs w:val="22"/>
                <w:lang w:val="en-GB"/>
              </w:rPr>
              <w:t>Launch J</w:t>
            </w:r>
            <w:r w:rsidR="00C87377" w:rsidRPr="00E13ECE">
              <w:rPr>
                <w:rFonts w:ascii="Arial" w:hAnsi="Arial" w:cs="Arial"/>
                <w:b/>
                <w:bCs/>
                <w:sz w:val="22"/>
                <w:szCs w:val="22"/>
                <w:lang w:val="en-GB"/>
              </w:rPr>
              <w:t>anuary 2011</w:t>
            </w:r>
          </w:p>
        </w:tc>
      </w:tr>
      <w:tr w:rsidR="00C87377" w:rsidRPr="00E13ECE" w:rsidTr="00324100">
        <w:trPr>
          <w:trHeight w:val="914"/>
        </w:trPr>
        <w:tc>
          <w:tcPr>
            <w:tcW w:w="1572" w:type="dxa"/>
            <w:hideMark/>
          </w:tcPr>
          <w:p w:rsidR="00C87377" w:rsidRPr="00E13ECE" w:rsidRDefault="00C87377" w:rsidP="00324100">
            <w:pPr>
              <w:pStyle w:val="Ingenmellomrom"/>
              <w:rPr>
                <w:rFonts w:ascii="Arial" w:hAnsi="Arial" w:cs="Arial"/>
                <w:sz w:val="22"/>
                <w:szCs w:val="22"/>
              </w:rPr>
            </w:pPr>
            <w:r w:rsidRPr="00E13ECE">
              <w:rPr>
                <w:rFonts w:ascii="Arial" w:hAnsi="Arial" w:cs="Arial"/>
                <w:bCs/>
                <w:sz w:val="22"/>
                <w:szCs w:val="22"/>
                <w:lang w:val="en-GB"/>
              </w:rPr>
              <w:lastRenderedPageBreak/>
              <w:t>Venues</w:t>
            </w:r>
          </w:p>
        </w:tc>
        <w:tc>
          <w:tcPr>
            <w:tcW w:w="3139" w:type="dxa"/>
            <w:hideMark/>
          </w:tcPr>
          <w:p w:rsidR="00C87377" w:rsidRPr="00E13ECE" w:rsidRDefault="00C87377" w:rsidP="00324100">
            <w:pPr>
              <w:pStyle w:val="Ingenmellomrom"/>
              <w:rPr>
                <w:rFonts w:ascii="Arial" w:hAnsi="Arial" w:cs="Arial"/>
                <w:sz w:val="22"/>
                <w:szCs w:val="22"/>
              </w:rPr>
            </w:pPr>
            <w:r w:rsidRPr="00E13ECE">
              <w:rPr>
                <w:rFonts w:ascii="Arial" w:hAnsi="Arial" w:cs="Arial"/>
                <w:bCs/>
                <w:sz w:val="22"/>
                <w:szCs w:val="22"/>
                <w:lang w:val="en-GB"/>
              </w:rPr>
              <w:t>Street level</w:t>
            </w:r>
          </w:p>
          <w:p w:rsidR="00C87377" w:rsidRPr="00E13ECE" w:rsidRDefault="00C87377" w:rsidP="00C87377">
            <w:pPr>
              <w:pStyle w:val="Ingenmellomrom"/>
              <w:numPr>
                <w:ilvl w:val="0"/>
                <w:numId w:val="37"/>
              </w:numPr>
              <w:rPr>
                <w:rFonts w:ascii="Arial" w:hAnsi="Arial" w:cs="Arial"/>
                <w:sz w:val="22"/>
                <w:szCs w:val="22"/>
              </w:rPr>
            </w:pPr>
            <w:r w:rsidRPr="00E13ECE">
              <w:rPr>
                <w:rFonts w:ascii="Arial" w:hAnsi="Arial" w:cs="Arial"/>
                <w:bCs/>
                <w:sz w:val="22"/>
                <w:szCs w:val="22"/>
                <w:lang w:val="en-GB"/>
              </w:rPr>
              <w:t>Convenience stores</w:t>
            </w:r>
          </w:p>
          <w:p w:rsidR="00C87377" w:rsidRPr="00E13ECE" w:rsidRDefault="00C87377" w:rsidP="00C87377">
            <w:pPr>
              <w:pStyle w:val="Ingenmellomrom"/>
              <w:numPr>
                <w:ilvl w:val="0"/>
                <w:numId w:val="37"/>
              </w:numPr>
              <w:rPr>
                <w:rFonts w:ascii="Arial" w:hAnsi="Arial" w:cs="Arial"/>
                <w:sz w:val="22"/>
                <w:szCs w:val="22"/>
              </w:rPr>
            </w:pPr>
            <w:r w:rsidRPr="00E13ECE">
              <w:rPr>
                <w:rFonts w:ascii="Arial" w:hAnsi="Arial" w:cs="Arial"/>
                <w:bCs/>
                <w:sz w:val="22"/>
                <w:szCs w:val="22"/>
                <w:lang w:val="en-GB"/>
              </w:rPr>
              <w:t>Pub / Bars</w:t>
            </w:r>
          </w:p>
        </w:tc>
        <w:tc>
          <w:tcPr>
            <w:tcW w:w="4611" w:type="dxa"/>
            <w:hideMark/>
          </w:tcPr>
          <w:p w:rsidR="00C87377" w:rsidRPr="00E13ECE" w:rsidRDefault="00C87377" w:rsidP="00324100">
            <w:pPr>
              <w:pStyle w:val="Ingenmellomrom"/>
              <w:rPr>
                <w:rFonts w:ascii="Arial" w:hAnsi="Arial" w:cs="Arial"/>
                <w:sz w:val="22"/>
                <w:szCs w:val="22"/>
              </w:rPr>
            </w:pPr>
            <w:r w:rsidRPr="00E13ECE">
              <w:rPr>
                <w:rFonts w:ascii="Arial" w:hAnsi="Arial" w:cs="Arial"/>
                <w:bCs/>
                <w:sz w:val="22"/>
                <w:szCs w:val="22"/>
                <w:lang w:val="en-GB"/>
              </w:rPr>
              <w:t>Bingo halls ONLY</w:t>
            </w:r>
          </w:p>
        </w:tc>
      </w:tr>
      <w:tr w:rsidR="00C87377" w:rsidRPr="00E13ECE" w:rsidTr="00324100">
        <w:trPr>
          <w:trHeight w:val="475"/>
        </w:trPr>
        <w:tc>
          <w:tcPr>
            <w:tcW w:w="1572" w:type="dxa"/>
            <w:hideMark/>
          </w:tcPr>
          <w:p w:rsidR="00C87377" w:rsidRPr="00E13ECE" w:rsidRDefault="00C87377" w:rsidP="00324100">
            <w:pPr>
              <w:pStyle w:val="Ingenmellomrom"/>
              <w:rPr>
                <w:rFonts w:ascii="Arial" w:hAnsi="Arial" w:cs="Arial"/>
                <w:sz w:val="22"/>
                <w:szCs w:val="22"/>
              </w:rPr>
            </w:pPr>
            <w:r w:rsidRPr="00E13ECE">
              <w:rPr>
                <w:rFonts w:ascii="Arial" w:hAnsi="Arial" w:cs="Arial"/>
                <w:sz w:val="22"/>
                <w:szCs w:val="22"/>
                <w:lang w:val="en-GB"/>
              </w:rPr>
              <w:t>Min game duration</w:t>
            </w:r>
          </w:p>
        </w:tc>
        <w:tc>
          <w:tcPr>
            <w:tcW w:w="3139" w:type="dxa"/>
            <w:hideMark/>
          </w:tcPr>
          <w:p w:rsidR="00C87377" w:rsidRPr="00E13ECE" w:rsidRDefault="00C87377" w:rsidP="00324100">
            <w:pPr>
              <w:pStyle w:val="Ingenmellomrom"/>
              <w:rPr>
                <w:rFonts w:ascii="Arial" w:hAnsi="Arial" w:cs="Arial"/>
                <w:sz w:val="22"/>
                <w:szCs w:val="22"/>
              </w:rPr>
            </w:pPr>
            <w:r w:rsidRPr="00E13ECE">
              <w:rPr>
                <w:rFonts w:ascii="Arial" w:hAnsi="Arial" w:cs="Arial"/>
                <w:sz w:val="22"/>
                <w:szCs w:val="22"/>
                <w:lang w:val="en-GB"/>
              </w:rPr>
              <w:t>3,0 seconds</w:t>
            </w:r>
          </w:p>
        </w:tc>
        <w:tc>
          <w:tcPr>
            <w:tcW w:w="4611" w:type="dxa"/>
            <w:hideMark/>
          </w:tcPr>
          <w:p w:rsidR="00C87377" w:rsidRPr="00E13ECE" w:rsidRDefault="00C87377" w:rsidP="00324100">
            <w:pPr>
              <w:pStyle w:val="Ingenmellomrom"/>
              <w:rPr>
                <w:rFonts w:ascii="Arial" w:hAnsi="Arial" w:cs="Arial"/>
                <w:sz w:val="22"/>
                <w:szCs w:val="22"/>
              </w:rPr>
            </w:pPr>
            <w:r w:rsidRPr="00E13ECE">
              <w:rPr>
                <w:rFonts w:ascii="Arial" w:hAnsi="Arial" w:cs="Arial"/>
                <w:sz w:val="22"/>
                <w:szCs w:val="22"/>
                <w:lang w:val="en-GB"/>
              </w:rPr>
              <w:t>3,0 seconds</w:t>
            </w:r>
          </w:p>
        </w:tc>
      </w:tr>
      <w:tr w:rsidR="00C87377" w:rsidRPr="00E13ECE" w:rsidTr="00324100">
        <w:trPr>
          <w:trHeight w:val="269"/>
        </w:trPr>
        <w:tc>
          <w:tcPr>
            <w:tcW w:w="1572" w:type="dxa"/>
            <w:hideMark/>
          </w:tcPr>
          <w:p w:rsidR="00C87377" w:rsidRPr="00E13ECE" w:rsidRDefault="00C87377" w:rsidP="00324100">
            <w:pPr>
              <w:pStyle w:val="Ingenmellomrom"/>
              <w:rPr>
                <w:rFonts w:ascii="Arial" w:hAnsi="Arial" w:cs="Arial"/>
                <w:sz w:val="22"/>
                <w:szCs w:val="22"/>
              </w:rPr>
            </w:pPr>
            <w:r w:rsidRPr="00E13ECE">
              <w:rPr>
                <w:rFonts w:ascii="Arial" w:hAnsi="Arial" w:cs="Arial"/>
                <w:sz w:val="22"/>
                <w:szCs w:val="22"/>
                <w:lang w:val="en-GB"/>
              </w:rPr>
              <w:t>Max bet</w:t>
            </w:r>
          </w:p>
        </w:tc>
        <w:tc>
          <w:tcPr>
            <w:tcW w:w="3139" w:type="dxa"/>
            <w:hideMark/>
          </w:tcPr>
          <w:p w:rsidR="00C87377" w:rsidRPr="00E13ECE" w:rsidRDefault="00C87377" w:rsidP="00324100">
            <w:pPr>
              <w:pStyle w:val="Ingenmellomrom"/>
              <w:rPr>
                <w:rFonts w:ascii="Arial" w:hAnsi="Arial" w:cs="Arial"/>
                <w:sz w:val="22"/>
                <w:szCs w:val="22"/>
              </w:rPr>
            </w:pPr>
            <w:r w:rsidRPr="00E13ECE">
              <w:rPr>
                <w:rFonts w:ascii="Arial" w:hAnsi="Arial" w:cs="Arial"/>
                <w:sz w:val="22"/>
                <w:szCs w:val="22"/>
                <w:lang w:val="en-GB"/>
              </w:rPr>
              <w:t>NOK 50  (€ 6)</w:t>
            </w:r>
          </w:p>
        </w:tc>
        <w:tc>
          <w:tcPr>
            <w:tcW w:w="4611" w:type="dxa"/>
            <w:hideMark/>
          </w:tcPr>
          <w:p w:rsidR="00C87377" w:rsidRPr="00E13ECE" w:rsidRDefault="00C87377" w:rsidP="00324100">
            <w:pPr>
              <w:pStyle w:val="Ingenmellomrom"/>
              <w:rPr>
                <w:rFonts w:ascii="Arial" w:hAnsi="Arial" w:cs="Arial"/>
                <w:sz w:val="22"/>
                <w:szCs w:val="22"/>
              </w:rPr>
            </w:pPr>
            <w:r w:rsidRPr="00E13ECE">
              <w:rPr>
                <w:rFonts w:ascii="Arial" w:hAnsi="Arial" w:cs="Arial"/>
                <w:sz w:val="22"/>
                <w:szCs w:val="22"/>
                <w:lang w:val="en-GB"/>
              </w:rPr>
              <w:t>NOK 50  (€ 6)</w:t>
            </w:r>
          </w:p>
        </w:tc>
      </w:tr>
      <w:tr w:rsidR="00C87377" w:rsidRPr="00E13ECE" w:rsidTr="00324100">
        <w:trPr>
          <w:trHeight w:val="274"/>
        </w:trPr>
        <w:tc>
          <w:tcPr>
            <w:tcW w:w="1572" w:type="dxa"/>
            <w:hideMark/>
          </w:tcPr>
          <w:p w:rsidR="00C87377" w:rsidRPr="00E13ECE" w:rsidRDefault="00C87377" w:rsidP="00324100">
            <w:pPr>
              <w:pStyle w:val="Ingenmellomrom"/>
              <w:rPr>
                <w:rFonts w:ascii="Arial" w:hAnsi="Arial" w:cs="Arial"/>
                <w:sz w:val="22"/>
                <w:szCs w:val="22"/>
              </w:rPr>
            </w:pPr>
            <w:r w:rsidRPr="00E13ECE">
              <w:rPr>
                <w:rFonts w:ascii="Arial" w:hAnsi="Arial" w:cs="Arial"/>
                <w:sz w:val="22"/>
                <w:szCs w:val="22"/>
                <w:lang w:val="en-GB"/>
              </w:rPr>
              <w:t>Max Prize</w:t>
            </w:r>
          </w:p>
        </w:tc>
        <w:tc>
          <w:tcPr>
            <w:tcW w:w="3139" w:type="dxa"/>
            <w:hideMark/>
          </w:tcPr>
          <w:p w:rsidR="00C87377" w:rsidRPr="00E13ECE" w:rsidRDefault="00C87377" w:rsidP="00324100">
            <w:pPr>
              <w:pStyle w:val="Ingenmellomrom"/>
              <w:rPr>
                <w:rFonts w:ascii="Arial" w:hAnsi="Arial" w:cs="Arial"/>
                <w:sz w:val="22"/>
                <w:szCs w:val="22"/>
              </w:rPr>
            </w:pPr>
            <w:r w:rsidRPr="00E13ECE">
              <w:rPr>
                <w:rFonts w:ascii="Arial" w:hAnsi="Arial" w:cs="Arial"/>
                <w:sz w:val="22"/>
                <w:szCs w:val="22"/>
                <w:lang w:val="en-GB"/>
              </w:rPr>
              <w:t>NOK 1.500  (€ 188)</w:t>
            </w:r>
          </w:p>
        </w:tc>
        <w:tc>
          <w:tcPr>
            <w:tcW w:w="4611" w:type="dxa"/>
            <w:hideMark/>
          </w:tcPr>
          <w:p w:rsidR="00C87377" w:rsidRPr="00E13ECE" w:rsidRDefault="00C87377" w:rsidP="00324100">
            <w:pPr>
              <w:pStyle w:val="Ingenmellomrom"/>
              <w:rPr>
                <w:rFonts w:ascii="Arial" w:hAnsi="Arial" w:cs="Arial"/>
                <w:sz w:val="22"/>
                <w:szCs w:val="22"/>
              </w:rPr>
            </w:pPr>
            <w:r w:rsidRPr="00E13ECE">
              <w:rPr>
                <w:rFonts w:ascii="Arial" w:hAnsi="Arial" w:cs="Arial"/>
                <w:sz w:val="22"/>
                <w:szCs w:val="22"/>
                <w:lang w:val="en-GB"/>
              </w:rPr>
              <w:t xml:space="preserve">NOK 2.500  (€ 313) + Jackpot </w:t>
            </w:r>
          </w:p>
        </w:tc>
      </w:tr>
      <w:tr w:rsidR="00C87377" w:rsidRPr="0006732C" w:rsidTr="00324100">
        <w:trPr>
          <w:trHeight w:val="407"/>
        </w:trPr>
        <w:tc>
          <w:tcPr>
            <w:tcW w:w="1572" w:type="dxa"/>
            <w:hideMark/>
          </w:tcPr>
          <w:p w:rsidR="00C87377" w:rsidRPr="00E13ECE" w:rsidRDefault="00C87377" w:rsidP="00324100">
            <w:pPr>
              <w:pStyle w:val="Ingenmellomrom"/>
              <w:rPr>
                <w:rFonts w:ascii="Arial" w:hAnsi="Arial" w:cs="Arial"/>
                <w:sz w:val="22"/>
                <w:szCs w:val="22"/>
              </w:rPr>
            </w:pPr>
            <w:r w:rsidRPr="00E13ECE">
              <w:rPr>
                <w:rFonts w:ascii="Arial" w:hAnsi="Arial" w:cs="Arial"/>
                <w:bCs/>
                <w:sz w:val="22"/>
                <w:szCs w:val="22"/>
                <w:lang w:val="en-GB"/>
              </w:rPr>
              <w:t>Games</w:t>
            </w:r>
          </w:p>
        </w:tc>
        <w:tc>
          <w:tcPr>
            <w:tcW w:w="3139" w:type="dxa"/>
            <w:hideMark/>
          </w:tcPr>
          <w:p w:rsidR="00C87377" w:rsidRPr="00E13ECE" w:rsidRDefault="00C87377" w:rsidP="00324100">
            <w:pPr>
              <w:pStyle w:val="Ingenmellomrom"/>
              <w:rPr>
                <w:rFonts w:ascii="Arial" w:hAnsi="Arial" w:cs="Arial"/>
                <w:bCs/>
                <w:sz w:val="22"/>
                <w:szCs w:val="22"/>
                <w:lang w:val="en-GB"/>
              </w:rPr>
            </w:pPr>
            <w:r w:rsidRPr="00E13ECE">
              <w:rPr>
                <w:rFonts w:ascii="Arial" w:hAnsi="Arial" w:cs="Arial"/>
                <w:bCs/>
                <w:sz w:val="22"/>
                <w:szCs w:val="22"/>
                <w:lang w:val="en-GB"/>
              </w:rPr>
              <w:t>No spinning reels (slots) and no jackpots.</w:t>
            </w:r>
          </w:p>
          <w:p w:rsidR="00C87377" w:rsidRPr="00E13ECE" w:rsidRDefault="00C87377" w:rsidP="00324100">
            <w:pPr>
              <w:pStyle w:val="Ingenmellomrom"/>
              <w:rPr>
                <w:rFonts w:ascii="Arial" w:hAnsi="Arial" w:cs="Arial"/>
                <w:sz w:val="22"/>
                <w:szCs w:val="22"/>
                <w:lang w:val="en-US"/>
              </w:rPr>
            </w:pPr>
            <w:r w:rsidRPr="00E13ECE">
              <w:rPr>
                <w:rFonts w:ascii="Arial" w:hAnsi="Arial" w:cs="Arial"/>
                <w:bCs/>
                <w:sz w:val="22"/>
                <w:szCs w:val="22"/>
                <w:lang w:val="en-GB"/>
              </w:rPr>
              <w:t xml:space="preserve">Instant slot games, Roulette, Jacks or better  </w:t>
            </w:r>
            <w:proofErr w:type="spellStart"/>
            <w:r w:rsidRPr="00E13ECE">
              <w:rPr>
                <w:rFonts w:ascii="Arial" w:hAnsi="Arial" w:cs="Arial"/>
                <w:bCs/>
                <w:sz w:val="22"/>
                <w:szCs w:val="22"/>
                <w:lang w:val="en-GB"/>
              </w:rPr>
              <w:t>videopoker</w:t>
            </w:r>
            <w:proofErr w:type="spellEnd"/>
            <w:r w:rsidRPr="00E13ECE">
              <w:rPr>
                <w:rFonts w:ascii="Arial" w:hAnsi="Arial" w:cs="Arial"/>
                <w:bCs/>
                <w:sz w:val="22"/>
                <w:szCs w:val="22"/>
                <w:lang w:val="en-GB"/>
              </w:rPr>
              <w:t xml:space="preserve"> and </w:t>
            </w:r>
            <w:proofErr w:type="spellStart"/>
            <w:r w:rsidRPr="00E13ECE">
              <w:rPr>
                <w:rFonts w:ascii="Arial" w:hAnsi="Arial" w:cs="Arial"/>
                <w:bCs/>
                <w:sz w:val="22"/>
                <w:szCs w:val="22"/>
                <w:lang w:val="en-GB"/>
              </w:rPr>
              <w:t>BlackJack</w:t>
            </w:r>
            <w:proofErr w:type="spellEnd"/>
          </w:p>
        </w:tc>
        <w:tc>
          <w:tcPr>
            <w:tcW w:w="4611" w:type="dxa"/>
            <w:hideMark/>
          </w:tcPr>
          <w:p w:rsidR="00C87377" w:rsidRPr="00E13ECE" w:rsidRDefault="00C87377" w:rsidP="00324100">
            <w:pPr>
              <w:pStyle w:val="Ingenmellomrom"/>
              <w:rPr>
                <w:rFonts w:ascii="Arial" w:hAnsi="Arial" w:cs="Arial"/>
                <w:bCs/>
                <w:sz w:val="22"/>
                <w:szCs w:val="22"/>
                <w:lang w:val="en-GB"/>
              </w:rPr>
            </w:pPr>
            <w:r w:rsidRPr="00E13ECE">
              <w:rPr>
                <w:rFonts w:ascii="Arial" w:hAnsi="Arial" w:cs="Arial"/>
                <w:bCs/>
                <w:sz w:val="22"/>
                <w:szCs w:val="22"/>
                <w:lang w:val="en-GB"/>
              </w:rPr>
              <w:t>All games allowed and Jackpot on NOK 50.000  (€ 6.250)</w:t>
            </w:r>
          </w:p>
          <w:p w:rsidR="00C87377" w:rsidRPr="00E13ECE" w:rsidRDefault="00C87377" w:rsidP="00324100">
            <w:pPr>
              <w:pStyle w:val="Ingenmellomrom"/>
              <w:rPr>
                <w:rFonts w:ascii="Arial" w:hAnsi="Arial" w:cs="Arial"/>
                <w:sz w:val="22"/>
                <w:szCs w:val="22"/>
                <w:lang w:val="en-US"/>
              </w:rPr>
            </w:pPr>
            <w:r w:rsidRPr="00E13ECE">
              <w:rPr>
                <w:rFonts w:ascii="Arial" w:hAnsi="Arial" w:cs="Arial"/>
                <w:bCs/>
                <w:sz w:val="22"/>
                <w:szCs w:val="22"/>
                <w:lang w:val="en-GB"/>
              </w:rPr>
              <w:t>Currently only standard slot games from Aristocrat</w:t>
            </w:r>
          </w:p>
        </w:tc>
      </w:tr>
    </w:tbl>
    <w:p w:rsidR="00C87377" w:rsidRPr="00E13ECE" w:rsidRDefault="00C87377" w:rsidP="00C87377">
      <w:pPr>
        <w:pStyle w:val="Ingenmellomrom"/>
        <w:rPr>
          <w:rFonts w:ascii="Arial" w:hAnsi="Arial" w:cs="Arial"/>
          <w:sz w:val="22"/>
          <w:szCs w:val="22"/>
          <w:lang w:val="en-US"/>
        </w:rPr>
      </w:pPr>
    </w:p>
    <w:p w:rsidR="00C87377" w:rsidRPr="00E13ECE" w:rsidRDefault="00C87377" w:rsidP="00C87377">
      <w:pPr>
        <w:pStyle w:val="Ingenmellomrom"/>
        <w:rPr>
          <w:rFonts w:ascii="Arial" w:hAnsi="Arial" w:cs="Arial"/>
          <w:sz w:val="22"/>
          <w:szCs w:val="22"/>
          <w:lang w:val="en-US"/>
        </w:rPr>
      </w:pPr>
    </w:p>
    <w:p w:rsidR="00C87377" w:rsidRPr="00E13ECE" w:rsidRDefault="00C87377" w:rsidP="00C87377">
      <w:pPr>
        <w:pStyle w:val="Ingenmellomrom"/>
        <w:rPr>
          <w:rFonts w:ascii="Arial" w:hAnsi="Arial" w:cs="Arial"/>
          <w:b/>
          <w:sz w:val="22"/>
          <w:szCs w:val="22"/>
          <w:lang w:val="en-US"/>
        </w:rPr>
      </w:pPr>
      <w:r w:rsidRPr="00E13ECE">
        <w:rPr>
          <w:rFonts w:ascii="Arial" w:hAnsi="Arial" w:cs="Arial"/>
          <w:b/>
          <w:sz w:val="22"/>
          <w:szCs w:val="22"/>
          <w:lang w:val="en-US"/>
        </w:rPr>
        <w:t>System:</w:t>
      </w:r>
    </w:p>
    <w:p w:rsidR="00C87377" w:rsidRPr="00E13ECE" w:rsidRDefault="00C87377" w:rsidP="00C87377">
      <w:pPr>
        <w:pStyle w:val="Ingenmellomrom"/>
        <w:rPr>
          <w:rFonts w:ascii="Arial" w:hAnsi="Arial" w:cs="Arial"/>
          <w:sz w:val="22"/>
          <w:szCs w:val="22"/>
          <w:lang w:val="en-US"/>
        </w:rPr>
      </w:pPr>
      <w:r w:rsidRPr="00E13ECE">
        <w:rPr>
          <w:rFonts w:ascii="Arial" w:hAnsi="Arial" w:cs="Arial"/>
          <w:noProof/>
          <w:sz w:val="22"/>
          <w:szCs w:val="22"/>
          <w:lang w:eastAsia="nb-NO"/>
        </w:rPr>
        <w:drawing>
          <wp:inline distT="0" distB="0" distL="0" distR="0" wp14:anchorId="12C01456" wp14:editId="6DD8EA4D">
            <wp:extent cx="6008914" cy="4643251"/>
            <wp:effectExtent l="0" t="0" r="0" b="508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03802" cy="4639301"/>
                    </a:xfrm>
                    <a:prstGeom prst="rect">
                      <a:avLst/>
                    </a:prstGeom>
                    <a:noFill/>
                  </pic:spPr>
                </pic:pic>
              </a:graphicData>
            </a:graphic>
          </wp:inline>
        </w:drawing>
      </w:r>
    </w:p>
    <w:p w:rsidR="004E1E88" w:rsidRDefault="004E1E88" w:rsidP="004E1E88">
      <w:pPr>
        <w:pStyle w:val="Brdtekst"/>
        <w:rPr>
          <w:lang w:val="en-US"/>
        </w:rPr>
      </w:pPr>
    </w:p>
    <w:p w:rsidR="00990F8A" w:rsidRDefault="00990F8A" w:rsidP="004E1E88">
      <w:pPr>
        <w:pStyle w:val="Brdtekst"/>
        <w:rPr>
          <w:lang w:val="en-US"/>
        </w:rPr>
      </w:pPr>
    </w:p>
    <w:p w:rsidR="00990F8A" w:rsidRDefault="00990F8A" w:rsidP="004E1E88">
      <w:pPr>
        <w:pStyle w:val="Brdtekst"/>
        <w:rPr>
          <w:lang w:val="en-US"/>
        </w:rPr>
      </w:pPr>
    </w:p>
    <w:p w:rsidR="00990F8A" w:rsidRDefault="00990F8A" w:rsidP="004E1E88">
      <w:pPr>
        <w:pStyle w:val="Brdtekst"/>
        <w:rPr>
          <w:lang w:val="en-US"/>
        </w:rPr>
      </w:pPr>
    </w:p>
    <w:p w:rsidR="001D7DA8" w:rsidRDefault="004E1E88" w:rsidP="004E1E88">
      <w:pPr>
        <w:pStyle w:val="Overskrift2"/>
        <w:rPr>
          <w:lang w:val="en-US"/>
        </w:rPr>
      </w:pPr>
      <w:bookmarkStart w:id="24" w:name="_Toc333576007"/>
      <w:proofErr w:type="spellStart"/>
      <w:r>
        <w:rPr>
          <w:lang w:val="en-US"/>
        </w:rPr>
        <w:t>Nettbaserte</w:t>
      </w:r>
      <w:proofErr w:type="spellEnd"/>
      <w:r>
        <w:rPr>
          <w:lang w:val="en-US"/>
        </w:rPr>
        <w:t xml:space="preserve"> spill</w:t>
      </w:r>
      <w:bookmarkEnd w:id="24"/>
    </w:p>
    <w:p w:rsidR="004E1E88" w:rsidRPr="00990F8A" w:rsidRDefault="004E1E88" w:rsidP="004E1E88">
      <w:pPr>
        <w:pStyle w:val="Brdtekst"/>
        <w:rPr>
          <w:rFonts w:ascii="Arial" w:hAnsi="Arial" w:cs="Arial"/>
          <w:sz w:val="22"/>
          <w:szCs w:val="22"/>
          <w:lang w:val="en-US"/>
        </w:rPr>
      </w:pPr>
      <w:r w:rsidRPr="00990F8A">
        <w:rPr>
          <w:rFonts w:ascii="Arial" w:hAnsi="Arial" w:cs="Arial"/>
          <w:sz w:val="22"/>
          <w:szCs w:val="22"/>
          <w:lang w:val="en-US"/>
        </w:rPr>
        <w:t>Online Interactive Money Games consist of four product categories:</w:t>
      </w:r>
    </w:p>
    <w:p w:rsidR="004E1E88" w:rsidRPr="00990F8A" w:rsidRDefault="004E1E88" w:rsidP="004E1E88">
      <w:pPr>
        <w:pStyle w:val="Brdtekst"/>
        <w:rPr>
          <w:rFonts w:ascii="Arial" w:hAnsi="Arial" w:cs="Arial"/>
          <w:sz w:val="22"/>
          <w:szCs w:val="22"/>
          <w:lang w:val="en-US"/>
        </w:rPr>
      </w:pPr>
    </w:p>
    <w:p w:rsidR="004E1E88" w:rsidRPr="00990F8A" w:rsidRDefault="004E1E88" w:rsidP="004E1E88">
      <w:pPr>
        <w:pStyle w:val="Brdtekst"/>
        <w:numPr>
          <w:ilvl w:val="0"/>
          <w:numId w:val="20"/>
        </w:numPr>
        <w:rPr>
          <w:rFonts w:ascii="Arial" w:hAnsi="Arial" w:cs="Arial"/>
          <w:sz w:val="22"/>
          <w:szCs w:val="22"/>
          <w:lang w:val="en-US"/>
        </w:rPr>
      </w:pPr>
      <w:r w:rsidRPr="00990F8A">
        <w:rPr>
          <w:rFonts w:ascii="Arial" w:hAnsi="Arial" w:cs="Arial"/>
          <w:sz w:val="22"/>
          <w:szCs w:val="22"/>
          <w:lang w:val="en-US"/>
        </w:rPr>
        <w:lastRenderedPageBreak/>
        <w:t>Scratch games</w:t>
      </w:r>
    </w:p>
    <w:p w:rsidR="004E1E88" w:rsidRPr="00990F8A" w:rsidRDefault="004E1E88" w:rsidP="004E1E88">
      <w:pPr>
        <w:pStyle w:val="Brdtekst"/>
        <w:numPr>
          <w:ilvl w:val="0"/>
          <w:numId w:val="20"/>
        </w:numPr>
        <w:rPr>
          <w:rFonts w:ascii="Arial" w:hAnsi="Arial" w:cs="Arial"/>
          <w:sz w:val="22"/>
          <w:szCs w:val="22"/>
          <w:lang w:val="en-US"/>
        </w:rPr>
      </w:pPr>
      <w:r w:rsidRPr="00990F8A">
        <w:rPr>
          <w:rFonts w:ascii="Arial" w:hAnsi="Arial" w:cs="Arial"/>
          <w:sz w:val="22"/>
          <w:szCs w:val="22"/>
          <w:lang w:val="en-US"/>
        </w:rPr>
        <w:t>Bingo</w:t>
      </w:r>
    </w:p>
    <w:p w:rsidR="004E1E88" w:rsidRPr="00990F8A" w:rsidRDefault="004E1E88" w:rsidP="004E1E88">
      <w:pPr>
        <w:pStyle w:val="Brdtekst"/>
        <w:numPr>
          <w:ilvl w:val="0"/>
          <w:numId w:val="20"/>
        </w:numPr>
        <w:rPr>
          <w:rFonts w:ascii="Arial" w:hAnsi="Arial" w:cs="Arial"/>
          <w:sz w:val="22"/>
          <w:szCs w:val="22"/>
          <w:lang w:val="en-US"/>
        </w:rPr>
      </w:pPr>
      <w:r w:rsidRPr="00990F8A">
        <w:rPr>
          <w:rFonts w:ascii="Arial" w:hAnsi="Arial" w:cs="Arial"/>
          <w:sz w:val="22"/>
          <w:szCs w:val="22"/>
          <w:lang w:val="en-US"/>
        </w:rPr>
        <w:t>“Games” (Casual, Social, Entertainment Games)</w:t>
      </w:r>
    </w:p>
    <w:p w:rsidR="004E1E88" w:rsidRPr="00990F8A" w:rsidRDefault="004E1E88" w:rsidP="004E1E88">
      <w:pPr>
        <w:pStyle w:val="Brdtekst"/>
        <w:numPr>
          <w:ilvl w:val="0"/>
          <w:numId w:val="20"/>
        </w:numPr>
        <w:rPr>
          <w:rFonts w:ascii="Arial" w:hAnsi="Arial" w:cs="Arial"/>
          <w:sz w:val="22"/>
          <w:szCs w:val="22"/>
          <w:lang w:val="en-US"/>
        </w:rPr>
      </w:pPr>
      <w:r w:rsidRPr="00990F8A">
        <w:rPr>
          <w:rFonts w:ascii="Arial" w:hAnsi="Arial" w:cs="Arial"/>
          <w:sz w:val="22"/>
          <w:szCs w:val="22"/>
          <w:lang w:val="en-US"/>
        </w:rPr>
        <w:t>Casino</w:t>
      </w:r>
    </w:p>
    <w:p w:rsidR="00BA05A7" w:rsidRDefault="00BA05A7" w:rsidP="00BA05A7">
      <w:pPr>
        <w:pStyle w:val="Brdtekst"/>
        <w:rPr>
          <w:lang w:val="en-US"/>
        </w:rPr>
      </w:pPr>
    </w:p>
    <w:p w:rsidR="00BA05A7" w:rsidRPr="004E1E88" w:rsidRDefault="00BA05A7" w:rsidP="00BA05A7">
      <w:pPr>
        <w:pStyle w:val="Brdtekst"/>
        <w:rPr>
          <w:lang w:val="en-US"/>
        </w:rPr>
      </w:pPr>
    </w:p>
    <w:p w:rsidR="004E1E88" w:rsidRPr="004E1E88" w:rsidRDefault="004E1E88" w:rsidP="00F6557D">
      <w:pPr>
        <w:rPr>
          <w:lang w:val="en-US"/>
        </w:rPr>
      </w:pPr>
      <w:r w:rsidRPr="004E1E88">
        <w:rPr>
          <w:lang w:val="en-US"/>
        </w:rPr>
        <w:t>SCRATCH GAMES</w:t>
      </w:r>
    </w:p>
    <w:p w:rsidR="004E1E88" w:rsidRPr="00990F8A" w:rsidRDefault="004E1E88" w:rsidP="004E1E88">
      <w:pPr>
        <w:pStyle w:val="Brdtekst"/>
        <w:numPr>
          <w:ilvl w:val="0"/>
          <w:numId w:val="21"/>
        </w:numPr>
        <w:rPr>
          <w:rFonts w:ascii="Arial" w:hAnsi="Arial" w:cs="Arial"/>
          <w:sz w:val="22"/>
          <w:szCs w:val="22"/>
          <w:lang w:val="en-US"/>
        </w:rPr>
      </w:pPr>
      <w:r w:rsidRPr="00990F8A">
        <w:rPr>
          <w:rFonts w:ascii="Arial" w:hAnsi="Arial" w:cs="Arial"/>
          <w:b/>
          <w:bCs/>
          <w:sz w:val="22"/>
          <w:szCs w:val="22"/>
          <w:lang w:val="en-US"/>
        </w:rPr>
        <w:t>Traditional scratch tickets</w:t>
      </w:r>
      <w:r w:rsidRPr="00990F8A">
        <w:rPr>
          <w:rFonts w:ascii="Arial" w:hAnsi="Arial" w:cs="Arial"/>
          <w:b/>
          <w:bCs/>
          <w:sz w:val="22"/>
          <w:szCs w:val="22"/>
          <w:lang w:val="en-US"/>
        </w:rPr>
        <w:br/>
      </w:r>
      <w:r w:rsidRPr="00990F8A">
        <w:rPr>
          <w:rFonts w:ascii="Arial" w:hAnsi="Arial" w:cs="Arial"/>
          <w:sz w:val="22"/>
          <w:szCs w:val="22"/>
          <w:lang w:val="en-US"/>
        </w:rPr>
        <w:t>Electronic ‘versions’ of Norsk Tipping’s existing FLAX™ portfolio, meaning games that look like the physical scratch tickets with a corresponding player experience.. However, the strategy is also to offer channel specific scratch tickets with customized themes and a different prize structure, provided that they are presented as “traditional scratch tickets”. The prize structure and mathematical model shall be equal to the physical versions.</w:t>
      </w:r>
    </w:p>
    <w:p w:rsidR="004E1E88" w:rsidRPr="00990F8A" w:rsidRDefault="004E1E88" w:rsidP="004E1E88">
      <w:pPr>
        <w:pStyle w:val="Brdtekst"/>
        <w:numPr>
          <w:ilvl w:val="0"/>
          <w:numId w:val="21"/>
        </w:numPr>
        <w:rPr>
          <w:rFonts w:ascii="Arial" w:hAnsi="Arial" w:cs="Arial"/>
          <w:sz w:val="22"/>
          <w:szCs w:val="22"/>
          <w:lang w:val="en-US"/>
        </w:rPr>
      </w:pPr>
      <w:r w:rsidRPr="00990F8A">
        <w:rPr>
          <w:rFonts w:ascii="Arial" w:hAnsi="Arial" w:cs="Arial"/>
          <w:b/>
          <w:bCs/>
          <w:sz w:val="22"/>
          <w:szCs w:val="22"/>
          <w:lang w:val="en-US"/>
        </w:rPr>
        <w:t xml:space="preserve">Interactive scratch games </w:t>
      </w:r>
      <w:r w:rsidRPr="00990F8A">
        <w:rPr>
          <w:rFonts w:ascii="Arial" w:hAnsi="Arial" w:cs="Arial"/>
          <w:b/>
          <w:bCs/>
          <w:sz w:val="22"/>
          <w:szCs w:val="22"/>
          <w:lang w:val="en-US"/>
        </w:rPr>
        <w:br/>
      </w:r>
      <w:r w:rsidRPr="00990F8A">
        <w:rPr>
          <w:rFonts w:ascii="Arial" w:hAnsi="Arial" w:cs="Arial"/>
          <w:sz w:val="22"/>
          <w:szCs w:val="22"/>
          <w:lang w:val="en-US"/>
        </w:rPr>
        <w:t xml:space="preserve">Along with the traditional scratch tickets the strategy is also to launch new scratch games using channel specific technical features (e.g. interactivity, navigation, geo-location, built-in gyro, touch features, microphone capabilities, augmented reality), with increased interactivity and a richer visual presentation, yet based on the same business rules as traditional scratch tickets. </w:t>
      </w:r>
    </w:p>
    <w:p w:rsidR="004E1E88" w:rsidRPr="004E1E88" w:rsidRDefault="004E1E88" w:rsidP="004E1E88">
      <w:pPr>
        <w:pStyle w:val="Brdtekst"/>
        <w:rPr>
          <w:lang w:val="en-US"/>
        </w:rPr>
      </w:pPr>
    </w:p>
    <w:p w:rsidR="004E1E88" w:rsidRPr="004E1E88" w:rsidRDefault="004E1E88" w:rsidP="004E1E88">
      <w:pPr>
        <w:pStyle w:val="Brdtekst"/>
        <w:rPr>
          <w:lang w:val="en-US"/>
        </w:rPr>
      </w:pPr>
    </w:p>
    <w:p w:rsidR="004E1E88" w:rsidRPr="00C348B8" w:rsidRDefault="004E1E88" w:rsidP="00F6557D">
      <w:pPr>
        <w:rPr>
          <w:lang w:val="en-US"/>
        </w:rPr>
      </w:pPr>
      <w:r w:rsidRPr="00990F8A">
        <w:rPr>
          <w:lang w:val="en-US"/>
        </w:rPr>
        <w:t>BINGO</w:t>
      </w:r>
      <w:r w:rsidRPr="00BA05A7">
        <w:rPr>
          <w:rStyle w:val="Overskrift3Tegn"/>
          <w:lang w:val="en-US"/>
        </w:rPr>
        <w:br/>
      </w:r>
      <w:r w:rsidRPr="00C348B8">
        <w:rPr>
          <w:lang w:val="en-US"/>
        </w:rPr>
        <w:t>Norsk Tipping wants to offer two forms of Bingo games:</w:t>
      </w:r>
    </w:p>
    <w:p w:rsidR="004E1E88" w:rsidRPr="004E1E88" w:rsidRDefault="004E1E88" w:rsidP="004E1E88">
      <w:pPr>
        <w:pStyle w:val="Brdtekst"/>
        <w:rPr>
          <w:lang w:val="en-US"/>
        </w:rPr>
      </w:pPr>
    </w:p>
    <w:p w:rsidR="004E1E88" w:rsidRPr="004E1E88" w:rsidRDefault="004E1E88" w:rsidP="004E1E88">
      <w:pPr>
        <w:pStyle w:val="Brdtekst"/>
        <w:numPr>
          <w:ilvl w:val="0"/>
          <w:numId w:val="22"/>
        </w:numPr>
        <w:rPr>
          <w:lang w:val="en-US"/>
        </w:rPr>
      </w:pPr>
      <w:r w:rsidRPr="004E1E88">
        <w:rPr>
          <w:b/>
          <w:bCs/>
          <w:lang w:val="en-US"/>
        </w:rPr>
        <w:t>Single Games</w:t>
      </w:r>
      <w:r w:rsidRPr="004E1E88">
        <w:rPr>
          <w:lang w:val="en-US"/>
        </w:rPr>
        <w:t xml:space="preserve"> - where players play against Norsk Tipping’s systems in an individual draw</w:t>
      </w:r>
    </w:p>
    <w:p w:rsidR="004E1E88" w:rsidRPr="004E1E88" w:rsidRDefault="004E1E88" w:rsidP="004E1E88">
      <w:pPr>
        <w:pStyle w:val="Brdtekst"/>
        <w:numPr>
          <w:ilvl w:val="0"/>
          <w:numId w:val="22"/>
        </w:numPr>
        <w:rPr>
          <w:lang w:val="en-US"/>
        </w:rPr>
      </w:pPr>
      <w:r w:rsidRPr="004E1E88">
        <w:rPr>
          <w:b/>
          <w:bCs/>
          <w:lang w:val="en-US"/>
        </w:rPr>
        <w:t>Multi Games</w:t>
      </w:r>
      <w:r w:rsidRPr="004E1E88">
        <w:rPr>
          <w:lang w:val="en-US"/>
        </w:rPr>
        <w:t xml:space="preserve"> -  where multiple players participate in the same draw according to a defined schedule</w:t>
      </w:r>
    </w:p>
    <w:p w:rsidR="004E1E88" w:rsidRPr="004E1E88" w:rsidRDefault="004E1E88" w:rsidP="004E1E88">
      <w:pPr>
        <w:pStyle w:val="Brdtekst"/>
        <w:rPr>
          <w:lang w:val="en-US"/>
        </w:rPr>
      </w:pPr>
    </w:p>
    <w:p w:rsidR="004E1E88" w:rsidRPr="004E1E88" w:rsidRDefault="004E1E88" w:rsidP="004E1E88">
      <w:pPr>
        <w:pStyle w:val="Brdtekst"/>
        <w:rPr>
          <w:lang w:val="en-US"/>
        </w:rPr>
      </w:pPr>
      <w:r w:rsidRPr="004E1E88">
        <w:rPr>
          <w:lang w:val="en-US"/>
        </w:rPr>
        <w:t>Offering Side games / mini games is a part of the strategy. It is particularly important for Multi Games, as players will experience waiting periods in-between Bingo draws.</w:t>
      </w:r>
    </w:p>
    <w:p w:rsidR="004E1E88" w:rsidRPr="004E1E88" w:rsidRDefault="004E1E88" w:rsidP="004E1E88">
      <w:pPr>
        <w:pStyle w:val="Brdtekst"/>
        <w:rPr>
          <w:b/>
          <w:bCs/>
          <w:lang w:val="en-US"/>
        </w:rPr>
      </w:pPr>
      <w:bookmarkStart w:id="25" w:name="_Toc314655769"/>
      <w:bookmarkStart w:id="26" w:name="_Toc317597203"/>
      <w:bookmarkEnd w:id="25"/>
      <w:bookmarkEnd w:id="26"/>
    </w:p>
    <w:p w:rsidR="004E1E88" w:rsidRPr="004E1E88" w:rsidRDefault="004E1E88" w:rsidP="004E1E88">
      <w:pPr>
        <w:pStyle w:val="Brdtekst"/>
        <w:rPr>
          <w:b/>
          <w:bCs/>
          <w:lang w:val="en-US"/>
        </w:rPr>
      </w:pPr>
    </w:p>
    <w:p w:rsidR="004E1E88" w:rsidRPr="004E1E88" w:rsidRDefault="004E1E88" w:rsidP="00F6557D">
      <w:pPr>
        <w:rPr>
          <w:lang w:val="en-US"/>
        </w:rPr>
      </w:pPr>
      <w:r w:rsidRPr="004E1E88">
        <w:rPr>
          <w:lang w:val="en-US"/>
        </w:rPr>
        <w:t>“GAMES” (Casual, Social, Entertainment Games)</w:t>
      </w:r>
    </w:p>
    <w:p w:rsidR="004E1E88" w:rsidRPr="004E1E88" w:rsidRDefault="004E1E88" w:rsidP="004E1E88">
      <w:pPr>
        <w:pStyle w:val="Brdtekst"/>
        <w:rPr>
          <w:lang w:val="en-US"/>
        </w:rPr>
      </w:pPr>
      <w:r w:rsidRPr="004E1E88">
        <w:rPr>
          <w:lang w:val="en-US"/>
        </w:rPr>
        <w:t xml:space="preserve">Parallel to the growth of online money games over the last decade, there has been considerable development within games and game formats, which currently aren’t associated with traditional money games. Such games are better described as «Online Entertainment Games» (Angry Birds, Bejeweled, etc.). </w:t>
      </w:r>
    </w:p>
    <w:p w:rsidR="004E1E88" w:rsidRPr="004E1E88" w:rsidRDefault="004E1E88" w:rsidP="004E1E88">
      <w:pPr>
        <w:pStyle w:val="Brdtekst"/>
        <w:rPr>
          <w:lang w:val="en-US"/>
        </w:rPr>
      </w:pPr>
      <w:r w:rsidRPr="004E1E88">
        <w:rPr>
          <w:lang w:val="en-US"/>
        </w:rPr>
        <w:t xml:space="preserve">Norsk Tipping’s strategy is therefore to offer money games where entertainment, individual skills and social dimensions are the key drivers for the player experience. The strategy focus on three different game formats: </w:t>
      </w:r>
    </w:p>
    <w:p w:rsidR="004E1E88" w:rsidRPr="004E1E88" w:rsidRDefault="004E1E88" w:rsidP="004E1E88">
      <w:pPr>
        <w:pStyle w:val="Brdtekst"/>
        <w:numPr>
          <w:ilvl w:val="0"/>
          <w:numId w:val="23"/>
        </w:numPr>
        <w:rPr>
          <w:lang w:val="en-US"/>
        </w:rPr>
      </w:pPr>
      <w:r w:rsidRPr="004E1E88">
        <w:rPr>
          <w:b/>
          <w:bCs/>
          <w:lang w:val="en-US"/>
        </w:rPr>
        <w:t>Single Player Skill Games</w:t>
      </w:r>
      <w:r w:rsidRPr="004E1E88">
        <w:rPr>
          <w:lang w:val="en-US"/>
        </w:rPr>
        <w:br/>
        <w:t>Games with a combination of chance and skill elements where the player plays individually</w:t>
      </w:r>
      <w:r w:rsidRPr="004E1E88">
        <w:rPr>
          <w:i/>
          <w:iCs/>
          <w:lang w:val="en-US"/>
        </w:rPr>
        <w:t xml:space="preserve">. </w:t>
      </w:r>
      <w:r w:rsidRPr="004E1E88">
        <w:rPr>
          <w:lang w:val="en-US"/>
        </w:rPr>
        <w:t>The strategy is to combine chance and skill elements in order to optimize revenues and stimulate player recruitment/retention, and also adding features that are necessary to keep players engaged. Examples of possible Games products are Quiz games, Word games, Dexterity games, Puzzles, Card games, Strategy games, Action games, etc.</w:t>
      </w:r>
    </w:p>
    <w:p w:rsidR="004E1E88" w:rsidRPr="004E1E88" w:rsidRDefault="004E1E88" w:rsidP="004E1E88">
      <w:pPr>
        <w:pStyle w:val="Brdtekst"/>
        <w:numPr>
          <w:ilvl w:val="0"/>
          <w:numId w:val="23"/>
        </w:numPr>
        <w:rPr>
          <w:lang w:val="en-US"/>
        </w:rPr>
      </w:pPr>
      <w:r w:rsidRPr="004E1E88">
        <w:rPr>
          <w:b/>
          <w:bCs/>
          <w:lang w:val="en-US"/>
        </w:rPr>
        <w:lastRenderedPageBreak/>
        <w:t>Multi-Player Games</w:t>
      </w:r>
      <w:r w:rsidRPr="004E1E88">
        <w:rPr>
          <w:lang w:val="en-US"/>
        </w:rPr>
        <w:br/>
        <w:t>Games with a higher degree of skill elements and entertainment value where the player experience itself is a stronger driver than winning money. The player plays individually (single game) or versus other players (multi game/p2p), either synchronous or asynchronous.</w:t>
      </w:r>
    </w:p>
    <w:p w:rsidR="004E1E88" w:rsidRPr="004E1E88" w:rsidRDefault="004E1E88" w:rsidP="004E1E88">
      <w:pPr>
        <w:pStyle w:val="Brdtekst"/>
        <w:rPr>
          <w:lang w:val="en-US"/>
        </w:rPr>
      </w:pPr>
      <w:r w:rsidRPr="004E1E88">
        <w:rPr>
          <w:lang w:val="en-US"/>
        </w:rPr>
        <w:t>In order to be successful with social games the strategy is to:</w:t>
      </w:r>
    </w:p>
    <w:p w:rsidR="004E1E88" w:rsidRPr="004E1E88" w:rsidRDefault="004E1E88" w:rsidP="004E1E88">
      <w:pPr>
        <w:pStyle w:val="Brdtekst"/>
        <w:numPr>
          <w:ilvl w:val="0"/>
          <w:numId w:val="24"/>
        </w:numPr>
        <w:rPr>
          <w:i/>
          <w:iCs/>
          <w:lang w:val="en-US"/>
        </w:rPr>
      </w:pPr>
      <w:r w:rsidRPr="004E1E88">
        <w:rPr>
          <w:i/>
          <w:iCs/>
          <w:lang w:val="en-US"/>
        </w:rPr>
        <w:t>Secure that the games are fun and engaging to multiple player segments</w:t>
      </w:r>
    </w:p>
    <w:p w:rsidR="004E1E88" w:rsidRPr="004E1E88" w:rsidRDefault="004E1E88" w:rsidP="004E1E88">
      <w:pPr>
        <w:pStyle w:val="Brdtekst"/>
        <w:numPr>
          <w:ilvl w:val="0"/>
          <w:numId w:val="24"/>
        </w:numPr>
        <w:rPr>
          <w:i/>
          <w:iCs/>
          <w:lang w:val="en-US"/>
        </w:rPr>
      </w:pPr>
      <w:r w:rsidRPr="004E1E88">
        <w:rPr>
          <w:i/>
          <w:iCs/>
          <w:lang w:val="en-US"/>
        </w:rPr>
        <w:t>Create a sustainable business model</w:t>
      </w:r>
    </w:p>
    <w:p w:rsidR="004E1E88" w:rsidRPr="004E1E88" w:rsidRDefault="004E1E88" w:rsidP="004E1E88">
      <w:pPr>
        <w:pStyle w:val="Brdtekst"/>
        <w:numPr>
          <w:ilvl w:val="0"/>
          <w:numId w:val="24"/>
        </w:numPr>
        <w:rPr>
          <w:i/>
          <w:iCs/>
          <w:lang w:val="en-US"/>
        </w:rPr>
      </w:pPr>
      <w:r w:rsidRPr="004E1E88">
        <w:rPr>
          <w:i/>
          <w:iCs/>
          <w:lang w:val="en-US"/>
        </w:rPr>
        <w:t xml:space="preserve">Utilizing people’s personal networks and innovative social features such as high score lists, </w:t>
      </w:r>
      <w:proofErr w:type="spellStart"/>
      <w:r w:rsidRPr="004E1E88">
        <w:rPr>
          <w:i/>
          <w:iCs/>
          <w:lang w:val="en-US"/>
        </w:rPr>
        <w:t>gamification</w:t>
      </w:r>
      <w:proofErr w:type="spellEnd"/>
      <w:r w:rsidRPr="004E1E88">
        <w:rPr>
          <w:i/>
          <w:iCs/>
          <w:lang w:val="en-US"/>
        </w:rPr>
        <w:t xml:space="preserve"> features, integration with social media integration and Norsk Tipping’s existing player base.</w:t>
      </w:r>
    </w:p>
    <w:p w:rsidR="004E1E88" w:rsidRPr="00990F8A" w:rsidRDefault="004E1E88" w:rsidP="004E1E88">
      <w:pPr>
        <w:pStyle w:val="Brdtekst"/>
        <w:numPr>
          <w:ilvl w:val="0"/>
          <w:numId w:val="23"/>
        </w:numPr>
        <w:rPr>
          <w:rFonts w:ascii="Arial" w:hAnsi="Arial" w:cs="Arial"/>
          <w:lang w:val="en-US"/>
        </w:rPr>
      </w:pPr>
      <w:r w:rsidRPr="004E1E88">
        <w:rPr>
          <w:b/>
          <w:bCs/>
          <w:lang w:val="en-US"/>
        </w:rPr>
        <w:t>Random Based Instant Games</w:t>
      </w:r>
      <w:r w:rsidRPr="004E1E88">
        <w:rPr>
          <w:lang w:val="en-US"/>
        </w:rPr>
        <w:br/>
      </w:r>
      <w:proofErr w:type="gramStart"/>
      <w:r w:rsidRPr="00990F8A">
        <w:rPr>
          <w:rFonts w:ascii="Arial" w:hAnsi="Arial" w:cs="Arial"/>
          <w:lang w:val="en-US"/>
        </w:rPr>
        <w:t>The</w:t>
      </w:r>
      <w:proofErr w:type="gramEnd"/>
      <w:r w:rsidRPr="00990F8A">
        <w:rPr>
          <w:rFonts w:ascii="Arial" w:hAnsi="Arial" w:cs="Arial"/>
          <w:lang w:val="en-US"/>
        </w:rPr>
        <w:t xml:space="preserve"> strategy is also to offer a “soft gaming suite” consisting of various random based instant games. Examples are different Fixed Odds games, Hi-Lo games, Virtual Racing games, Dice games, Arcade games, etc. </w:t>
      </w:r>
    </w:p>
    <w:p w:rsidR="004E1E88" w:rsidRPr="00990F8A" w:rsidRDefault="004E1E88" w:rsidP="004E1E88">
      <w:pPr>
        <w:pStyle w:val="Brdtekst"/>
        <w:rPr>
          <w:rFonts w:ascii="Arial" w:hAnsi="Arial" w:cs="Arial"/>
          <w:b/>
          <w:bCs/>
          <w:lang w:val="en-US"/>
        </w:rPr>
      </w:pPr>
    </w:p>
    <w:p w:rsidR="004E1E88" w:rsidRPr="004E1E88" w:rsidRDefault="004E1E88" w:rsidP="004E1E88">
      <w:pPr>
        <w:pStyle w:val="Brdtekst"/>
        <w:rPr>
          <w:b/>
          <w:bCs/>
          <w:lang w:val="en-US"/>
        </w:rPr>
      </w:pPr>
    </w:p>
    <w:p w:rsidR="00F6557D" w:rsidRDefault="00F6557D" w:rsidP="00F6557D">
      <w:pPr>
        <w:rPr>
          <w:lang w:val="en-US"/>
        </w:rPr>
      </w:pPr>
    </w:p>
    <w:p w:rsidR="009108D8" w:rsidRPr="0068626C" w:rsidRDefault="004E1E88" w:rsidP="00F6557D">
      <w:pPr>
        <w:rPr>
          <w:rFonts w:ascii="Arial" w:hAnsi="Arial" w:cs="Arial"/>
          <w:b/>
          <w:sz w:val="22"/>
          <w:szCs w:val="22"/>
          <w:lang w:val="en-US"/>
        </w:rPr>
      </w:pPr>
      <w:r w:rsidRPr="00F617C0">
        <w:rPr>
          <w:rFonts w:ascii="Arial" w:hAnsi="Arial" w:cs="Arial"/>
          <w:b/>
          <w:sz w:val="22"/>
          <w:szCs w:val="22"/>
          <w:lang w:val="en-US"/>
        </w:rPr>
        <w:t>CASINO</w:t>
      </w:r>
    </w:p>
    <w:p w:rsidR="004E1E88" w:rsidRPr="00990F8A" w:rsidRDefault="004E1E88" w:rsidP="009108D8">
      <w:pPr>
        <w:rPr>
          <w:rFonts w:ascii="Arial" w:hAnsi="Arial" w:cs="Arial"/>
          <w:sz w:val="22"/>
          <w:szCs w:val="22"/>
        </w:rPr>
      </w:pPr>
      <w:proofErr w:type="spellStart"/>
      <w:r w:rsidRPr="00990F8A">
        <w:rPr>
          <w:rFonts w:ascii="Arial" w:hAnsi="Arial" w:cs="Arial"/>
          <w:sz w:val="22"/>
          <w:szCs w:val="22"/>
          <w:lang w:val="en-US"/>
        </w:rPr>
        <w:t>Norsk</w:t>
      </w:r>
      <w:proofErr w:type="spellEnd"/>
      <w:r w:rsidRPr="00990F8A">
        <w:rPr>
          <w:rFonts w:ascii="Arial" w:hAnsi="Arial" w:cs="Arial"/>
          <w:sz w:val="22"/>
          <w:szCs w:val="22"/>
          <w:lang w:val="en-US"/>
        </w:rPr>
        <w:t xml:space="preserve"> Tipping’s strategy is to offer a wide selection of electronic casino games. The product category is recognized by the games’ relative quick draw frequency and large selection of game variants. Win structure will vary from game to game, with jackpot as an added feature (game triggered as well as global mystery jackpots). </w:t>
      </w:r>
      <w:r w:rsidRPr="00990F8A">
        <w:rPr>
          <w:rFonts w:ascii="Arial" w:hAnsi="Arial" w:cs="Arial"/>
          <w:sz w:val="22"/>
          <w:szCs w:val="22"/>
          <w:lang w:val="en-US"/>
        </w:rPr>
        <w:br/>
      </w:r>
      <w:r w:rsidRPr="00990F8A">
        <w:rPr>
          <w:rFonts w:ascii="Arial" w:hAnsi="Arial" w:cs="Arial"/>
          <w:b/>
          <w:bCs/>
          <w:sz w:val="22"/>
          <w:szCs w:val="22"/>
          <w:lang w:val="en-US"/>
        </w:rPr>
        <w:br/>
      </w:r>
      <w:r w:rsidRPr="00990F8A">
        <w:rPr>
          <w:rFonts w:ascii="Arial" w:hAnsi="Arial" w:cs="Arial"/>
          <w:sz w:val="22"/>
          <w:szCs w:val="22"/>
        </w:rPr>
        <w:t xml:space="preserve">The </w:t>
      </w:r>
      <w:r w:rsidRPr="00990F8A">
        <w:rPr>
          <w:rFonts w:ascii="Arial" w:hAnsi="Arial" w:cs="Arial"/>
          <w:sz w:val="22"/>
          <w:szCs w:val="22"/>
          <w:lang w:val="en-US"/>
        </w:rPr>
        <w:t>strategy</w:t>
      </w:r>
      <w:r w:rsidRPr="00990F8A">
        <w:rPr>
          <w:rFonts w:ascii="Arial" w:hAnsi="Arial" w:cs="Arial"/>
          <w:sz w:val="22"/>
          <w:szCs w:val="22"/>
        </w:rPr>
        <w:t xml:space="preserve"> </w:t>
      </w:r>
      <w:r w:rsidRPr="00990F8A">
        <w:rPr>
          <w:rFonts w:ascii="Arial" w:hAnsi="Arial" w:cs="Arial"/>
          <w:sz w:val="22"/>
          <w:szCs w:val="22"/>
          <w:lang w:val="en-US"/>
        </w:rPr>
        <w:t>focuses</w:t>
      </w:r>
      <w:r w:rsidRPr="00990F8A">
        <w:rPr>
          <w:rFonts w:ascii="Arial" w:hAnsi="Arial" w:cs="Arial"/>
          <w:sz w:val="22"/>
          <w:szCs w:val="22"/>
        </w:rPr>
        <w:t xml:space="preserve"> </w:t>
      </w:r>
      <w:r w:rsidRPr="00990F8A">
        <w:rPr>
          <w:rFonts w:ascii="Arial" w:hAnsi="Arial" w:cs="Arial"/>
          <w:sz w:val="22"/>
          <w:szCs w:val="22"/>
          <w:lang w:val="en-US"/>
        </w:rPr>
        <w:t>on</w:t>
      </w:r>
      <w:r w:rsidRPr="00990F8A">
        <w:rPr>
          <w:rFonts w:ascii="Arial" w:hAnsi="Arial" w:cs="Arial"/>
          <w:sz w:val="22"/>
          <w:szCs w:val="22"/>
        </w:rPr>
        <w:t xml:space="preserve"> </w:t>
      </w:r>
      <w:r w:rsidRPr="00990F8A">
        <w:rPr>
          <w:rFonts w:ascii="Arial" w:hAnsi="Arial" w:cs="Arial"/>
          <w:sz w:val="22"/>
          <w:szCs w:val="22"/>
          <w:lang w:val="en-US"/>
        </w:rPr>
        <w:t>the</w:t>
      </w:r>
      <w:r w:rsidRPr="00990F8A">
        <w:rPr>
          <w:rFonts w:ascii="Arial" w:hAnsi="Arial" w:cs="Arial"/>
          <w:sz w:val="22"/>
          <w:szCs w:val="22"/>
        </w:rPr>
        <w:t xml:space="preserve"> </w:t>
      </w:r>
      <w:r w:rsidRPr="00990F8A">
        <w:rPr>
          <w:rFonts w:ascii="Arial" w:hAnsi="Arial" w:cs="Arial"/>
          <w:sz w:val="22"/>
          <w:szCs w:val="22"/>
          <w:lang w:val="en-US"/>
        </w:rPr>
        <w:t>following</w:t>
      </w:r>
      <w:r w:rsidRPr="00990F8A">
        <w:rPr>
          <w:rFonts w:ascii="Arial" w:hAnsi="Arial" w:cs="Arial"/>
          <w:sz w:val="22"/>
          <w:szCs w:val="22"/>
        </w:rPr>
        <w:t xml:space="preserve"> sub </w:t>
      </w:r>
      <w:r w:rsidRPr="00990F8A">
        <w:rPr>
          <w:rFonts w:ascii="Arial" w:hAnsi="Arial" w:cs="Arial"/>
          <w:sz w:val="22"/>
          <w:szCs w:val="22"/>
          <w:lang w:val="en-US"/>
        </w:rPr>
        <w:t>categories</w:t>
      </w:r>
      <w:r w:rsidRPr="00990F8A">
        <w:rPr>
          <w:rFonts w:ascii="Arial" w:hAnsi="Arial" w:cs="Arial"/>
          <w:sz w:val="22"/>
          <w:szCs w:val="22"/>
        </w:rPr>
        <w:t>:</w:t>
      </w:r>
    </w:p>
    <w:p w:rsidR="004E1E88" w:rsidRPr="004E1E88" w:rsidRDefault="004E1E88" w:rsidP="004E1E88">
      <w:pPr>
        <w:pStyle w:val="Brdtekst"/>
      </w:pPr>
    </w:p>
    <w:p w:rsidR="004E1E88" w:rsidRPr="00990F8A" w:rsidRDefault="00F6557D" w:rsidP="004E1E88">
      <w:pPr>
        <w:pStyle w:val="Brdtekst"/>
        <w:numPr>
          <w:ilvl w:val="0"/>
          <w:numId w:val="25"/>
        </w:numPr>
        <w:rPr>
          <w:rFonts w:ascii="Arial" w:hAnsi="Arial" w:cs="Arial"/>
          <w:sz w:val="22"/>
          <w:szCs w:val="22"/>
          <w:lang w:val="en-US"/>
        </w:rPr>
      </w:pPr>
      <w:r w:rsidRPr="00F617C0">
        <w:rPr>
          <w:rFonts w:ascii="Arial" w:hAnsi="Arial" w:cs="Arial"/>
          <w:b/>
          <w:bCs/>
          <w:sz w:val="22"/>
          <w:szCs w:val="22"/>
          <w:lang w:val="en-US"/>
        </w:rPr>
        <w:t>Slot</w:t>
      </w:r>
      <w:r w:rsidR="004E1E88" w:rsidRPr="00F617C0">
        <w:rPr>
          <w:rFonts w:ascii="Arial" w:hAnsi="Arial" w:cs="Arial"/>
          <w:b/>
          <w:bCs/>
          <w:sz w:val="22"/>
          <w:szCs w:val="22"/>
          <w:lang w:val="en-US"/>
        </w:rPr>
        <w:t xml:space="preserve"> Games</w:t>
      </w:r>
      <w:r w:rsidR="004E1E88" w:rsidRPr="004E1E88">
        <w:rPr>
          <w:lang w:val="en-US"/>
        </w:rPr>
        <w:br/>
      </w:r>
      <w:proofErr w:type="gramStart"/>
      <w:r w:rsidR="004E1E88" w:rsidRPr="00990F8A">
        <w:rPr>
          <w:rFonts w:ascii="Arial" w:hAnsi="Arial" w:cs="Arial"/>
          <w:sz w:val="22"/>
          <w:szCs w:val="22"/>
          <w:lang w:val="en-US"/>
        </w:rPr>
        <w:t>The</w:t>
      </w:r>
      <w:proofErr w:type="gramEnd"/>
      <w:r w:rsidR="004E1E88" w:rsidRPr="00990F8A">
        <w:rPr>
          <w:rFonts w:ascii="Arial" w:hAnsi="Arial" w:cs="Arial"/>
          <w:sz w:val="22"/>
          <w:szCs w:val="22"/>
          <w:lang w:val="en-US"/>
        </w:rPr>
        <w:t xml:space="preserve"> strategy is to differentiate the slots portfolio by focusing on entertainment driven games with a clear storyline (theme) and preferably story driven bonus features with engaging and interactive features to accentuate the player experience.</w:t>
      </w:r>
    </w:p>
    <w:p w:rsidR="00FD57D3" w:rsidRDefault="00FD57D3" w:rsidP="004E1E88">
      <w:pPr>
        <w:pStyle w:val="Brdtekst"/>
        <w:rPr>
          <w:rFonts w:ascii="Arial" w:hAnsi="Arial" w:cs="Arial"/>
          <w:sz w:val="22"/>
          <w:szCs w:val="22"/>
          <w:lang w:val="en-US"/>
        </w:rPr>
      </w:pPr>
    </w:p>
    <w:p w:rsidR="004E1E88" w:rsidRPr="00990F8A" w:rsidRDefault="004E1E88" w:rsidP="00FD57D3">
      <w:pPr>
        <w:pStyle w:val="Brdtekst"/>
        <w:ind w:left="360"/>
        <w:rPr>
          <w:rFonts w:ascii="Arial" w:hAnsi="Arial" w:cs="Arial"/>
          <w:sz w:val="22"/>
          <w:szCs w:val="22"/>
          <w:lang w:val="en-US"/>
        </w:rPr>
      </w:pPr>
      <w:r w:rsidRPr="00990F8A">
        <w:rPr>
          <w:rFonts w:ascii="Arial" w:hAnsi="Arial" w:cs="Arial"/>
          <w:sz w:val="22"/>
          <w:szCs w:val="22"/>
          <w:lang w:val="en-US"/>
        </w:rPr>
        <w:t>A part of that strategy is to offer video slots instead of classic slots emulating mechanical slots with references to traditional gambling symbols. That means aligning the games with a Norsk Tipping profile, customization some games with new game titles, reel symbols and perhaps even new licensed theme (based on Norwegian cultural references)</w:t>
      </w:r>
    </w:p>
    <w:p w:rsidR="004E1E88" w:rsidRPr="004E1E88" w:rsidRDefault="004E1E88" w:rsidP="004E1E88">
      <w:pPr>
        <w:pStyle w:val="Brdtekst"/>
        <w:rPr>
          <w:b/>
          <w:bCs/>
          <w:lang w:val="en-US"/>
        </w:rPr>
      </w:pPr>
    </w:p>
    <w:p w:rsidR="004E1E88" w:rsidRPr="004E1E88" w:rsidRDefault="004E1E88" w:rsidP="004E1E88">
      <w:pPr>
        <w:pStyle w:val="Brdtekst"/>
        <w:numPr>
          <w:ilvl w:val="0"/>
          <w:numId w:val="25"/>
        </w:numPr>
        <w:rPr>
          <w:lang w:val="en-US"/>
        </w:rPr>
      </w:pPr>
      <w:r w:rsidRPr="00990F8A">
        <w:rPr>
          <w:rFonts w:ascii="Arial" w:hAnsi="Arial" w:cs="Arial"/>
          <w:b/>
          <w:bCs/>
          <w:sz w:val="22"/>
          <w:szCs w:val="22"/>
          <w:lang w:val="en-US"/>
        </w:rPr>
        <w:t>Table Games</w:t>
      </w:r>
      <w:r w:rsidRPr="00990F8A">
        <w:rPr>
          <w:rFonts w:ascii="Arial" w:hAnsi="Arial" w:cs="Arial"/>
          <w:sz w:val="22"/>
          <w:szCs w:val="22"/>
          <w:lang w:val="en-US"/>
        </w:rPr>
        <w:br/>
      </w:r>
      <w:proofErr w:type="gramStart"/>
      <w:r w:rsidRPr="00990F8A">
        <w:rPr>
          <w:rFonts w:ascii="Arial" w:hAnsi="Arial" w:cs="Arial"/>
          <w:sz w:val="22"/>
          <w:szCs w:val="22"/>
          <w:lang w:val="en-US"/>
        </w:rPr>
        <w:t>The</w:t>
      </w:r>
      <w:proofErr w:type="gramEnd"/>
      <w:r w:rsidRPr="00990F8A">
        <w:rPr>
          <w:rFonts w:ascii="Arial" w:hAnsi="Arial" w:cs="Arial"/>
          <w:sz w:val="22"/>
          <w:szCs w:val="22"/>
          <w:lang w:val="en-US"/>
        </w:rPr>
        <w:t xml:space="preserve"> strategy is to offer a wide range of table games, starting with the most known games such as Roulette, Black Jack, Caribbean Stud Poker and Baccarat. To secure differentiation of the table games portfolio, the strategy is to use customized, Norsk Tipping branded table cloths, chips, cards, croupier uniforms etc. The strategy is to create a unique Norsk Tipping style and look-and-feel of the player experience, appealin</w:t>
      </w:r>
      <w:r w:rsidRPr="004E1E88">
        <w:rPr>
          <w:lang w:val="en-US"/>
        </w:rPr>
        <w:t>g to the general Norwegian public more so than the hardcore gamblers.</w:t>
      </w:r>
    </w:p>
    <w:p w:rsidR="004E1E88" w:rsidRPr="00990F8A" w:rsidRDefault="004E1E88" w:rsidP="004E1E88">
      <w:pPr>
        <w:pStyle w:val="Brdtekst"/>
        <w:rPr>
          <w:rFonts w:ascii="Arial" w:hAnsi="Arial" w:cs="Arial"/>
          <w:sz w:val="22"/>
          <w:szCs w:val="22"/>
          <w:lang w:val="en-US"/>
        </w:rPr>
      </w:pPr>
    </w:p>
    <w:p w:rsidR="001D7DA8" w:rsidRPr="00631DD5" w:rsidRDefault="004E1E88" w:rsidP="00E97D1D">
      <w:pPr>
        <w:pStyle w:val="Brdtekst"/>
        <w:numPr>
          <w:ilvl w:val="0"/>
          <w:numId w:val="25"/>
        </w:numPr>
        <w:rPr>
          <w:lang w:val="en-US"/>
        </w:rPr>
      </w:pPr>
      <w:r w:rsidRPr="00631DD5">
        <w:rPr>
          <w:rFonts w:ascii="Arial" w:hAnsi="Arial" w:cs="Arial"/>
          <w:b/>
          <w:bCs/>
          <w:sz w:val="22"/>
          <w:szCs w:val="22"/>
          <w:lang w:val="en-US"/>
        </w:rPr>
        <w:t>Video Poker Games</w:t>
      </w:r>
      <w:r w:rsidRPr="00631DD5">
        <w:rPr>
          <w:rFonts w:ascii="Arial" w:hAnsi="Arial" w:cs="Arial"/>
          <w:sz w:val="22"/>
          <w:szCs w:val="22"/>
          <w:lang w:val="en-US"/>
        </w:rPr>
        <w:br/>
      </w:r>
      <w:proofErr w:type="gramStart"/>
      <w:r w:rsidRPr="00631DD5">
        <w:rPr>
          <w:rFonts w:ascii="Arial" w:hAnsi="Arial" w:cs="Arial"/>
          <w:sz w:val="22"/>
          <w:szCs w:val="22"/>
          <w:lang w:val="en-US"/>
        </w:rPr>
        <w:t>The</w:t>
      </w:r>
      <w:proofErr w:type="gramEnd"/>
      <w:r w:rsidR="00AC42C7" w:rsidRPr="00631DD5">
        <w:rPr>
          <w:rFonts w:ascii="Arial" w:hAnsi="Arial" w:cs="Arial"/>
          <w:sz w:val="22"/>
          <w:szCs w:val="22"/>
          <w:lang w:val="en-US"/>
        </w:rPr>
        <w:t xml:space="preserve"> </w:t>
      </w:r>
      <w:r w:rsidRPr="00631DD5">
        <w:rPr>
          <w:rFonts w:ascii="Arial" w:hAnsi="Arial" w:cs="Arial"/>
          <w:sz w:val="22"/>
          <w:szCs w:val="22"/>
          <w:lang w:val="en-US"/>
        </w:rPr>
        <w:t>strategy is to offer a selection of video poker games, again with customized Norsk Tipping branded cards and chips.</w:t>
      </w:r>
    </w:p>
    <w:sectPr w:rsidR="001D7DA8" w:rsidRPr="00631DD5" w:rsidSect="00B5562D">
      <w:headerReference w:type="default" r:id="rId18"/>
      <w:footerReference w:type="default" r:id="rId19"/>
      <w:headerReference w:type="first" r:id="rId2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3F7" w:rsidRDefault="006B33F7" w:rsidP="00117721">
      <w:pPr>
        <w:spacing w:before="0" w:after="0"/>
      </w:pPr>
      <w:r>
        <w:separator/>
      </w:r>
    </w:p>
  </w:endnote>
  <w:endnote w:type="continuationSeparator" w:id="0">
    <w:p w:rsidR="006B33F7" w:rsidRDefault="006B33F7" w:rsidP="0011772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DIN-Regular">
    <w:panose1 w:val="02010504030101020104"/>
    <w:charset w:val="00"/>
    <w:family w:val="auto"/>
    <w:pitch w:val="variable"/>
    <w:sig w:usb0="8000002F" w:usb1="40000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7356877"/>
      <w:docPartObj>
        <w:docPartGallery w:val="Page Numbers (Bottom of Page)"/>
        <w:docPartUnique/>
      </w:docPartObj>
    </w:sdtPr>
    <w:sdtEndPr/>
    <w:sdtContent>
      <w:p w:rsidR="00BA7315" w:rsidRDefault="00BA7315">
        <w:pPr>
          <w:pStyle w:val="Bunntekst"/>
          <w:jc w:val="right"/>
        </w:pPr>
        <w:r>
          <w:fldChar w:fldCharType="begin"/>
        </w:r>
        <w:r>
          <w:instrText>PAGE   \* MERGEFORMAT</w:instrText>
        </w:r>
        <w:r>
          <w:fldChar w:fldCharType="separate"/>
        </w:r>
        <w:r w:rsidR="00D53BD4">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3F7" w:rsidRDefault="006B33F7" w:rsidP="00117721">
      <w:pPr>
        <w:spacing w:before="0" w:after="0"/>
      </w:pPr>
      <w:r>
        <w:separator/>
      </w:r>
    </w:p>
  </w:footnote>
  <w:footnote w:type="continuationSeparator" w:id="0">
    <w:p w:rsidR="006B33F7" w:rsidRDefault="006B33F7" w:rsidP="00117721">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356" w:rsidRPr="00B5562D" w:rsidRDefault="006B33F7" w:rsidP="009149E9">
    <w:pPr>
      <w:pStyle w:val="Topptekst"/>
    </w:pPr>
    <w:r w:rsidRPr="00F1628E">
      <w:rPr>
        <w:noProof/>
        <w:sz w:val="16"/>
        <w:lang w:eastAsia="nb-NO"/>
      </w:rPr>
      <w:drawing>
        <wp:inline distT="0" distB="0" distL="0" distR="0" wp14:anchorId="2A8F0B72" wp14:editId="4CB6D71A">
          <wp:extent cx="340360" cy="353060"/>
          <wp:effectExtent l="0" t="0" r="2540" b="8890"/>
          <wp:docPr id="6" name="Bilde 6" descr="Beskrivelse: 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descr="Beskrivelse: ny logo"/>
                  <pic:cNvPicPr>
                    <a:picLocks noChangeAspect="1" noChangeArrowheads="1"/>
                  </pic:cNvPicPr>
                </pic:nvPicPr>
                <pic:blipFill>
                  <a:blip r:embed="rId1">
                    <a:extLst>
                      <a:ext uri="{28A0092B-C50C-407E-A947-70E740481C1C}">
                        <a14:useLocalDpi xmlns:a14="http://schemas.microsoft.com/office/drawing/2010/main" val="0"/>
                      </a:ext>
                    </a:extLst>
                  </a:blip>
                  <a:srcRect l="2872" t="16379" r="86249" b="18965"/>
                  <a:stretch>
                    <a:fillRect/>
                  </a:stretch>
                </pic:blipFill>
                <pic:spPr bwMode="auto">
                  <a:xfrm>
                    <a:off x="0" y="0"/>
                    <a:ext cx="340360" cy="353060"/>
                  </a:xfrm>
                  <a:prstGeom prst="rect">
                    <a:avLst/>
                  </a:prstGeom>
                  <a:noFill/>
                  <a:ln>
                    <a:noFill/>
                  </a:ln>
                </pic:spPr>
              </pic:pic>
            </a:graphicData>
          </a:graphic>
        </wp:inline>
      </w:drawing>
    </w:r>
    <w:r>
      <w:tab/>
    </w:r>
    <w:r>
      <w:tab/>
      <w:t>KOMM – 020-12 Appendix1</w:t>
    </w:r>
    <w:r w:rsidR="00E13ECE">
      <w:t xml:space="preserve">’s </w:t>
    </w:r>
    <w:r>
      <w:t xml:space="preserve">- </w:t>
    </w:r>
    <w:r w:rsidR="00E13ECE" w:rsidRPr="00E13ECE">
      <w:rPr>
        <w:lang w:val="en-US"/>
      </w:rPr>
      <w:t>attachment</w:t>
    </w:r>
    <w:r>
      <w:t xml:space="preserve"> 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3F7" w:rsidRDefault="006B33F7" w:rsidP="007F5C47">
    <w:pPr>
      <w:pStyle w:val="Topptekst"/>
    </w:pPr>
    <w:r w:rsidRPr="00F1628E">
      <w:rPr>
        <w:noProof/>
        <w:sz w:val="16"/>
        <w:lang w:eastAsia="nb-NO"/>
      </w:rPr>
      <w:drawing>
        <wp:inline distT="0" distB="0" distL="0" distR="0" wp14:anchorId="6EE2DDA1" wp14:editId="105D4953">
          <wp:extent cx="340360" cy="353060"/>
          <wp:effectExtent l="0" t="0" r="2540" b="8890"/>
          <wp:docPr id="4" name="Bilde 4" descr="Beskrivelse: 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descr="Beskrivelse: ny logo"/>
                  <pic:cNvPicPr>
                    <a:picLocks noChangeAspect="1" noChangeArrowheads="1"/>
                  </pic:cNvPicPr>
                </pic:nvPicPr>
                <pic:blipFill>
                  <a:blip r:embed="rId1">
                    <a:extLst>
                      <a:ext uri="{28A0092B-C50C-407E-A947-70E740481C1C}">
                        <a14:useLocalDpi xmlns:a14="http://schemas.microsoft.com/office/drawing/2010/main" val="0"/>
                      </a:ext>
                    </a:extLst>
                  </a:blip>
                  <a:srcRect l="2872" t="16379" r="86249" b="18965"/>
                  <a:stretch>
                    <a:fillRect/>
                  </a:stretch>
                </pic:blipFill>
                <pic:spPr bwMode="auto">
                  <a:xfrm>
                    <a:off x="0" y="0"/>
                    <a:ext cx="340360" cy="353060"/>
                  </a:xfrm>
                  <a:prstGeom prst="rect">
                    <a:avLst/>
                  </a:prstGeom>
                  <a:noFill/>
                  <a:ln>
                    <a:noFill/>
                  </a:ln>
                </pic:spPr>
              </pic:pic>
            </a:graphicData>
          </a:graphic>
        </wp:inline>
      </w:drawing>
    </w:r>
    <w:r>
      <w:tab/>
    </w:r>
    <w:r>
      <w:tab/>
      <w:t xml:space="preserve">KOMM – 020-12 </w:t>
    </w:r>
    <w:r w:rsidRPr="00E6139A">
      <w:rPr>
        <w:lang w:val="en-US"/>
      </w:rPr>
      <w:t>Appendix</w:t>
    </w:r>
    <w:r w:rsidR="00EB48D6">
      <w:t xml:space="preserve"> 1’</w:t>
    </w:r>
    <w:proofErr w:type="gramStart"/>
    <w:r w:rsidR="00EB48D6">
      <w:t>s</w:t>
    </w:r>
    <w:r w:rsidR="00065E5F">
      <w:t xml:space="preserve"> </w:t>
    </w:r>
    <w:r w:rsidR="00EB48D6">
      <w:t xml:space="preserve"> </w:t>
    </w:r>
    <w:r w:rsidR="00EB48D6" w:rsidRPr="00EB48D6">
      <w:rPr>
        <w:lang w:val="en-US"/>
      </w:rPr>
      <w:t>attachment</w:t>
    </w:r>
    <w:proofErr w:type="gramEnd"/>
    <w:r w:rsidR="00EB48D6">
      <w:t xml:space="preserve"> 1</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5CEEDB2"/>
    <w:lvl w:ilvl="0">
      <w:start w:val="1"/>
      <w:numFmt w:val="bullet"/>
      <w:pStyle w:val="Punktmerketliste"/>
      <w:lvlText w:val=""/>
      <w:lvlJc w:val="left"/>
      <w:pPr>
        <w:tabs>
          <w:tab w:val="num" w:pos="360"/>
        </w:tabs>
        <w:ind w:left="360" w:hanging="360"/>
      </w:pPr>
      <w:rPr>
        <w:rFonts w:ascii="Symbol" w:hAnsi="Symbol" w:hint="default"/>
      </w:rPr>
    </w:lvl>
  </w:abstractNum>
  <w:abstractNum w:abstractNumId="1">
    <w:nsid w:val="024678E4"/>
    <w:multiLevelType w:val="hybridMultilevel"/>
    <w:tmpl w:val="2F0C6A30"/>
    <w:lvl w:ilvl="0" w:tplc="0414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E523B5"/>
    <w:multiLevelType w:val="multilevel"/>
    <w:tmpl w:val="4038109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eastAsia="Arial Unicode MS" w:hint="default"/>
        <w:b w:val="0"/>
        <w:i w:val="0"/>
      </w:rPr>
    </w:lvl>
    <w:lvl w:ilvl="3">
      <w:start w:val="1"/>
      <w:numFmt w:val="decimal"/>
      <w:lvlText w:val="%1.%2.%3.%4"/>
      <w:lvlJc w:val="left"/>
      <w:pPr>
        <w:tabs>
          <w:tab w:val="num" w:pos="2484"/>
        </w:tabs>
        <w:ind w:left="248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99F3B06"/>
    <w:multiLevelType w:val="hybridMultilevel"/>
    <w:tmpl w:val="05BEC050"/>
    <w:lvl w:ilvl="0" w:tplc="04140001">
      <w:start w:val="1"/>
      <w:numFmt w:val="bullet"/>
      <w:lvlText w:val=""/>
      <w:lvlJc w:val="left"/>
      <w:pPr>
        <w:ind w:left="360" w:hanging="360"/>
      </w:pPr>
      <w:rPr>
        <w:rFonts w:ascii="Symbol" w:hAnsi="Symbol" w:hint="default"/>
      </w:rPr>
    </w:lvl>
    <w:lvl w:ilvl="1" w:tplc="04140003">
      <w:start w:val="1"/>
      <w:numFmt w:val="bullet"/>
      <w:lvlText w:val="o"/>
      <w:lvlJc w:val="left"/>
      <w:pPr>
        <w:ind w:left="1080" w:hanging="360"/>
      </w:pPr>
      <w:rPr>
        <w:rFonts w:ascii="Courier New" w:hAnsi="Courier New" w:cs="Courier New" w:hint="default"/>
      </w:rPr>
    </w:lvl>
    <w:lvl w:ilvl="2" w:tplc="04140005">
      <w:start w:val="1"/>
      <w:numFmt w:val="bullet"/>
      <w:lvlText w:val=""/>
      <w:lvlJc w:val="left"/>
      <w:pPr>
        <w:ind w:left="1800" w:hanging="360"/>
      </w:pPr>
      <w:rPr>
        <w:rFonts w:ascii="Wingdings" w:hAnsi="Wingdings" w:hint="default"/>
      </w:rPr>
    </w:lvl>
    <w:lvl w:ilvl="3" w:tplc="04140001">
      <w:start w:val="1"/>
      <w:numFmt w:val="bullet"/>
      <w:lvlText w:val=""/>
      <w:lvlJc w:val="left"/>
      <w:pPr>
        <w:ind w:left="2520" w:hanging="360"/>
      </w:pPr>
      <w:rPr>
        <w:rFonts w:ascii="Symbol" w:hAnsi="Symbol" w:hint="default"/>
      </w:rPr>
    </w:lvl>
    <w:lvl w:ilvl="4" w:tplc="04140003">
      <w:start w:val="1"/>
      <w:numFmt w:val="bullet"/>
      <w:lvlText w:val="o"/>
      <w:lvlJc w:val="left"/>
      <w:pPr>
        <w:ind w:left="3240" w:hanging="360"/>
      </w:pPr>
      <w:rPr>
        <w:rFonts w:ascii="Courier New" w:hAnsi="Courier New" w:cs="Courier New" w:hint="default"/>
      </w:rPr>
    </w:lvl>
    <w:lvl w:ilvl="5" w:tplc="04140005">
      <w:start w:val="1"/>
      <w:numFmt w:val="bullet"/>
      <w:lvlText w:val=""/>
      <w:lvlJc w:val="left"/>
      <w:pPr>
        <w:ind w:left="3960" w:hanging="360"/>
      </w:pPr>
      <w:rPr>
        <w:rFonts w:ascii="Wingdings" w:hAnsi="Wingdings" w:hint="default"/>
      </w:rPr>
    </w:lvl>
    <w:lvl w:ilvl="6" w:tplc="04140001">
      <w:start w:val="1"/>
      <w:numFmt w:val="bullet"/>
      <w:lvlText w:val=""/>
      <w:lvlJc w:val="left"/>
      <w:pPr>
        <w:ind w:left="4680" w:hanging="360"/>
      </w:pPr>
      <w:rPr>
        <w:rFonts w:ascii="Symbol" w:hAnsi="Symbol" w:hint="default"/>
      </w:rPr>
    </w:lvl>
    <w:lvl w:ilvl="7" w:tplc="04140003">
      <w:start w:val="1"/>
      <w:numFmt w:val="bullet"/>
      <w:lvlText w:val="o"/>
      <w:lvlJc w:val="left"/>
      <w:pPr>
        <w:ind w:left="5400" w:hanging="360"/>
      </w:pPr>
      <w:rPr>
        <w:rFonts w:ascii="Courier New" w:hAnsi="Courier New" w:cs="Courier New" w:hint="default"/>
      </w:rPr>
    </w:lvl>
    <w:lvl w:ilvl="8" w:tplc="04140005">
      <w:start w:val="1"/>
      <w:numFmt w:val="bullet"/>
      <w:lvlText w:val=""/>
      <w:lvlJc w:val="left"/>
      <w:pPr>
        <w:ind w:left="6120" w:hanging="360"/>
      </w:pPr>
      <w:rPr>
        <w:rFonts w:ascii="Wingdings" w:hAnsi="Wingdings" w:hint="default"/>
      </w:rPr>
    </w:lvl>
  </w:abstractNum>
  <w:abstractNum w:abstractNumId="4">
    <w:nsid w:val="0D9D753B"/>
    <w:multiLevelType w:val="hybridMultilevel"/>
    <w:tmpl w:val="626C2F36"/>
    <w:lvl w:ilvl="0" w:tplc="0414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3A544EF"/>
    <w:multiLevelType w:val="multilevel"/>
    <w:tmpl w:val="8DBE5946"/>
    <w:lvl w:ilvl="0">
      <w:start w:val="1"/>
      <w:numFmt w:val="bullet"/>
      <w:lvlText w:val="o"/>
      <w:lvlJc w:val="left"/>
      <w:pPr>
        <w:tabs>
          <w:tab w:val="num" w:pos="360"/>
        </w:tabs>
        <w:ind w:left="360" w:hanging="360"/>
      </w:pPr>
      <w:rPr>
        <w:rFonts w:ascii="Courier New" w:hAnsi="Courier New" w:cs="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nsid w:val="165B4CDD"/>
    <w:multiLevelType w:val="multilevel"/>
    <w:tmpl w:val="9E8E355A"/>
    <w:lvl w:ilvl="0">
      <w:start w:val="1"/>
      <w:numFmt w:val="bullet"/>
      <w:lvlText w:val="o"/>
      <w:lvlJc w:val="left"/>
      <w:pPr>
        <w:tabs>
          <w:tab w:val="num" w:pos="360"/>
        </w:tabs>
        <w:ind w:left="360" w:hanging="360"/>
      </w:pPr>
      <w:rPr>
        <w:rFonts w:ascii="Courier New" w:hAnsi="Courier New" w:cs="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nsid w:val="165C7855"/>
    <w:multiLevelType w:val="multilevel"/>
    <w:tmpl w:val="6374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1A2880"/>
    <w:multiLevelType w:val="hybridMultilevel"/>
    <w:tmpl w:val="558062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0701B5B"/>
    <w:multiLevelType w:val="hybridMultilevel"/>
    <w:tmpl w:val="B25C13F0"/>
    <w:lvl w:ilvl="0" w:tplc="D3F62EB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343AD9"/>
    <w:multiLevelType w:val="hybridMultilevel"/>
    <w:tmpl w:val="A6E4FC3A"/>
    <w:lvl w:ilvl="0" w:tplc="0414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3DE31F3"/>
    <w:multiLevelType w:val="hybridMultilevel"/>
    <w:tmpl w:val="FBD015AE"/>
    <w:lvl w:ilvl="0" w:tplc="04140017">
      <w:start w:val="1"/>
      <w:numFmt w:val="lowerLetter"/>
      <w:lvlText w:val="%1)"/>
      <w:lvlJc w:val="left"/>
      <w:pPr>
        <w:tabs>
          <w:tab w:val="num" w:pos="1260"/>
        </w:tabs>
        <w:ind w:left="1260" w:hanging="360"/>
      </w:pPr>
      <w:rPr>
        <w:rFonts w:cs="Times New Roman"/>
      </w:rPr>
    </w:lvl>
    <w:lvl w:ilvl="1" w:tplc="04140019">
      <w:start w:val="1"/>
      <w:numFmt w:val="decimal"/>
      <w:lvlText w:val="%2."/>
      <w:lvlJc w:val="left"/>
      <w:pPr>
        <w:tabs>
          <w:tab w:val="num" w:pos="1440"/>
        </w:tabs>
        <w:ind w:left="1440" w:hanging="360"/>
      </w:pPr>
      <w:rPr>
        <w:rFonts w:cs="Times New Roman"/>
      </w:rPr>
    </w:lvl>
    <w:lvl w:ilvl="2" w:tplc="0414001B">
      <w:start w:val="1"/>
      <w:numFmt w:val="decimal"/>
      <w:lvlText w:val="%3."/>
      <w:lvlJc w:val="left"/>
      <w:pPr>
        <w:tabs>
          <w:tab w:val="num" w:pos="2160"/>
        </w:tabs>
        <w:ind w:left="2160" w:hanging="360"/>
      </w:pPr>
      <w:rPr>
        <w:rFonts w:cs="Times New Roman"/>
      </w:rPr>
    </w:lvl>
    <w:lvl w:ilvl="3" w:tplc="0414000F">
      <w:start w:val="1"/>
      <w:numFmt w:val="decimal"/>
      <w:lvlText w:val="%4."/>
      <w:lvlJc w:val="left"/>
      <w:pPr>
        <w:tabs>
          <w:tab w:val="num" w:pos="2880"/>
        </w:tabs>
        <w:ind w:left="2880" w:hanging="360"/>
      </w:pPr>
      <w:rPr>
        <w:rFonts w:cs="Times New Roman"/>
      </w:rPr>
    </w:lvl>
    <w:lvl w:ilvl="4" w:tplc="04140019">
      <w:start w:val="1"/>
      <w:numFmt w:val="decimal"/>
      <w:lvlText w:val="%5."/>
      <w:lvlJc w:val="left"/>
      <w:pPr>
        <w:tabs>
          <w:tab w:val="num" w:pos="3600"/>
        </w:tabs>
        <w:ind w:left="3600" w:hanging="360"/>
      </w:pPr>
      <w:rPr>
        <w:rFonts w:cs="Times New Roman"/>
      </w:rPr>
    </w:lvl>
    <w:lvl w:ilvl="5" w:tplc="0414001B">
      <w:start w:val="1"/>
      <w:numFmt w:val="decimal"/>
      <w:lvlText w:val="%6."/>
      <w:lvlJc w:val="left"/>
      <w:pPr>
        <w:tabs>
          <w:tab w:val="num" w:pos="4320"/>
        </w:tabs>
        <w:ind w:left="4320" w:hanging="360"/>
      </w:pPr>
      <w:rPr>
        <w:rFonts w:cs="Times New Roman"/>
      </w:rPr>
    </w:lvl>
    <w:lvl w:ilvl="6" w:tplc="0414000F">
      <w:start w:val="1"/>
      <w:numFmt w:val="decimal"/>
      <w:lvlText w:val="%7."/>
      <w:lvlJc w:val="left"/>
      <w:pPr>
        <w:tabs>
          <w:tab w:val="num" w:pos="5040"/>
        </w:tabs>
        <w:ind w:left="5040" w:hanging="360"/>
      </w:pPr>
      <w:rPr>
        <w:rFonts w:cs="Times New Roman"/>
      </w:rPr>
    </w:lvl>
    <w:lvl w:ilvl="7" w:tplc="04140019">
      <w:start w:val="1"/>
      <w:numFmt w:val="decimal"/>
      <w:lvlText w:val="%8."/>
      <w:lvlJc w:val="left"/>
      <w:pPr>
        <w:tabs>
          <w:tab w:val="num" w:pos="5760"/>
        </w:tabs>
        <w:ind w:left="5760" w:hanging="360"/>
      </w:pPr>
      <w:rPr>
        <w:rFonts w:cs="Times New Roman"/>
      </w:rPr>
    </w:lvl>
    <w:lvl w:ilvl="8" w:tplc="0414001B">
      <w:start w:val="1"/>
      <w:numFmt w:val="decimal"/>
      <w:lvlText w:val="%9."/>
      <w:lvlJc w:val="left"/>
      <w:pPr>
        <w:tabs>
          <w:tab w:val="num" w:pos="6480"/>
        </w:tabs>
        <w:ind w:left="6480" w:hanging="360"/>
      </w:pPr>
      <w:rPr>
        <w:rFonts w:cs="Times New Roman"/>
      </w:rPr>
    </w:lvl>
  </w:abstractNum>
  <w:abstractNum w:abstractNumId="12">
    <w:nsid w:val="240E6CA1"/>
    <w:multiLevelType w:val="multilevel"/>
    <w:tmpl w:val="E0386C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24120DCB"/>
    <w:multiLevelType w:val="multilevel"/>
    <w:tmpl w:val="4120CCA6"/>
    <w:lvl w:ilvl="0">
      <w:start w:val="2"/>
      <w:numFmt w:val="decimal"/>
      <w:lvlText w:val="%1"/>
      <w:lvlJc w:val="left"/>
      <w:pPr>
        <w:tabs>
          <w:tab w:val="num" w:pos="432"/>
        </w:tabs>
        <w:ind w:left="432" w:hanging="432"/>
      </w:pPr>
      <w:rPr>
        <w:rFonts w:hint="default"/>
      </w:rPr>
    </w:lvl>
    <w:lvl w:ilvl="1">
      <w:start w:val="5"/>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5"/>
      <w:numFmt w:val="decimal"/>
      <w:pStyle w:val="StyleHeading4Left0cmHanging152cm"/>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2415779C"/>
    <w:multiLevelType w:val="hybridMultilevel"/>
    <w:tmpl w:val="CFFC9012"/>
    <w:lvl w:ilvl="0" w:tplc="04140001">
      <w:start w:val="1"/>
      <w:numFmt w:val="bullet"/>
      <w:lvlText w:val=""/>
      <w:lvlJc w:val="left"/>
      <w:pPr>
        <w:ind w:left="360" w:hanging="360"/>
      </w:pPr>
      <w:rPr>
        <w:rFonts w:ascii="Symbol" w:hAnsi="Symbol" w:hint="default"/>
      </w:rPr>
    </w:lvl>
    <w:lvl w:ilvl="1" w:tplc="04140003">
      <w:start w:val="1"/>
      <w:numFmt w:val="bullet"/>
      <w:lvlText w:val="o"/>
      <w:lvlJc w:val="left"/>
      <w:pPr>
        <w:ind w:left="1080" w:hanging="360"/>
      </w:pPr>
      <w:rPr>
        <w:rFonts w:ascii="Courier New" w:hAnsi="Courier New" w:cs="Courier New" w:hint="default"/>
      </w:rPr>
    </w:lvl>
    <w:lvl w:ilvl="2" w:tplc="04140005">
      <w:start w:val="1"/>
      <w:numFmt w:val="bullet"/>
      <w:lvlText w:val=""/>
      <w:lvlJc w:val="left"/>
      <w:pPr>
        <w:ind w:left="1800" w:hanging="360"/>
      </w:pPr>
      <w:rPr>
        <w:rFonts w:ascii="Wingdings" w:hAnsi="Wingdings" w:hint="default"/>
      </w:rPr>
    </w:lvl>
    <w:lvl w:ilvl="3" w:tplc="04140001">
      <w:start w:val="1"/>
      <w:numFmt w:val="bullet"/>
      <w:lvlText w:val=""/>
      <w:lvlJc w:val="left"/>
      <w:pPr>
        <w:ind w:left="2520" w:hanging="360"/>
      </w:pPr>
      <w:rPr>
        <w:rFonts w:ascii="Symbol" w:hAnsi="Symbol" w:hint="default"/>
      </w:rPr>
    </w:lvl>
    <w:lvl w:ilvl="4" w:tplc="04140003">
      <w:start w:val="1"/>
      <w:numFmt w:val="bullet"/>
      <w:lvlText w:val="o"/>
      <w:lvlJc w:val="left"/>
      <w:pPr>
        <w:ind w:left="3240" w:hanging="360"/>
      </w:pPr>
      <w:rPr>
        <w:rFonts w:ascii="Courier New" w:hAnsi="Courier New" w:cs="Courier New" w:hint="default"/>
      </w:rPr>
    </w:lvl>
    <w:lvl w:ilvl="5" w:tplc="04140005">
      <w:start w:val="1"/>
      <w:numFmt w:val="bullet"/>
      <w:lvlText w:val=""/>
      <w:lvlJc w:val="left"/>
      <w:pPr>
        <w:ind w:left="3960" w:hanging="360"/>
      </w:pPr>
      <w:rPr>
        <w:rFonts w:ascii="Wingdings" w:hAnsi="Wingdings" w:hint="default"/>
      </w:rPr>
    </w:lvl>
    <w:lvl w:ilvl="6" w:tplc="04140001">
      <w:start w:val="1"/>
      <w:numFmt w:val="bullet"/>
      <w:lvlText w:val=""/>
      <w:lvlJc w:val="left"/>
      <w:pPr>
        <w:ind w:left="4680" w:hanging="360"/>
      </w:pPr>
      <w:rPr>
        <w:rFonts w:ascii="Symbol" w:hAnsi="Symbol" w:hint="default"/>
      </w:rPr>
    </w:lvl>
    <w:lvl w:ilvl="7" w:tplc="04140003">
      <w:start w:val="1"/>
      <w:numFmt w:val="bullet"/>
      <w:lvlText w:val="o"/>
      <w:lvlJc w:val="left"/>
      <w:pPr>
        <w:ind w:left="5400" w:hanging="360"/>
      </w:pPr>
      <w:rPr>
        <w:rFonts w:ascii="Courier New" w:hAnsi="Courier New" w:cs="Courier New" w:hint="default"/>
      </w:rPr>
    </w:lvl>
    <w:lvl w:ilvl="8" w:tplc="04140005">
      <w:start w:val="1"/>
      <w:numFmt w:val="bullet"/>
      <w:lvlText w:val=""/>
      <w:lvlJc w:val="left"/>
      <w:pPr>
        <w:ind w:left="6120" w:hanging="360"/>
      </w:pPr>
      <w:rPr>
        <w:rFonts w:ascii="Wingdings" w:hAnsi="Wingdings" w:hint="default"/>
      </w:rPr>
    </w:lvl>
  </w:abstractNum>
  <w:abstractNum w:abstractNumId="15">
    <w:nsid w:val="24550784"/>
    <w:multiLevelType w:val="multilevel"/>
    <w:tmpl w:val="2BCA6E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nsid w:val="2E8F5859"/>
    <w:multiLevelType w:val="multilevel"/>
    <w:tmpl w:val="3DAE9D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nsid w:val="30BD10EB"/>
    <w:multiLevelType w:val="hybridMultilevel"/>
    <w:tmpl w:val="94481AD0"/>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8">
    <w:nsid w:val="34530244"/>
    <w:multiLevelType w:val="multilevel"/>
    <w:tmpl w:val="3E64DDB6"/>
    <w:lvl w:ilvl="0">
      <w:start w:val="1"/>
      <w:numFmt w:val="bullet"/>
      <w:lvlText w:val="o"/>
      <w:lvlJc w:val="left"/>
      <w:pPr>
        <w:tabs>
          <w:tab w:val="num" w:pos="360"/>
        </w:tabs>
        <w:ind w:left="360" w:hanging="360"/>
      </w:pPr>
      <w:rPr>
        <w:rFonts w:ascii="Courier New" w:hAnsi="Courier New" w:cs="Times New Roman"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nsid w:val="358E5986"/>
    <w:multiLevelType w:val="multilevel"/>
    <w:tmpl w:val="52FAA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0E7F19"/>
    <w:multiLevelType w:val="hybridMultilevel"/>
    <w:tmpl w:val="4ACE4250"/>
    <w:lvl w:ilvl="0" w:tplc="04140001">
      <w:start w:val="1"/>
      <w:numFmt w:val="bullet"/>
      <w:lvlText w:val=""/>
      <w:lvlJc w:val="left"/>
      <w:pPr>
        <w:ind w:left="360" w:hanging="360"/>
      </w:pPr>
      <w:rPr>
        <w:rFonts w:ascii="Symbol" w:hAnsi="Symbol" w:hint="default"/>
      </w:rPr>
    </w:lvl>
    <w:lvl w:ilvl="1" w:tplc="04140003">
      <w:start w:val="1"/>
      <w:numFmt w:val="bullet"/>
      <w:lvlText w:val="o"/>
      <w:lvlJc w:val="left"/>
      <w:pPr>
        <w:ind w:left="1080" w:hanging="360"/>
      </w:pPr>
      <w:rPr>
        <w:rFonts w:ascii="Courier New" w:hAnsi="Courier New" w:cs="Courier New" w:hint="default"/>
      </w:rPr>
    </w:lvl>
    <w:lvl w:ilvl="2" w:tplc="04140005">
      <w:start w:val="1"/>
      <w:numFmt w:val="bullet"/>
      <w:lvlText w:val=""/>
      <w:lvlJc w:val="left"/>
      <w:pPr>
        <w:ind w:left="1800" w:hanging="360"/>
      </w:pPr>
      <w:rPr>
        <w:rFonts w:ascii="Wingdings" w:hAnsi="Wingdings" w:hint="default"/>
      </w:rPr>
    </w:lvl>
    <w:lvl w:ilvl="3" w:tplc="04140001">
      <w:start w:val="1"/>
      <w:numFmt w:val="bullet"/>
      <w:lvlText w:val=""/>
      <w:lvlJc w:val="left"/>
      <w:pPr>
        <w:ind w:left="2520" w:hanging="360"/>
      </w:pPr>
      <w:rPr>
        <w:rFonts w:ascii="Symbol" w:hAnsi="Symbol" w:hint="default"/>
      </w:rPr>
    </w:lvl>
    <w:lvl w:ilvl="4" w:tplc="04140003">
      <w:start w:val="1"/>
      <w:numFmt w:val="bullet"/>
      <w:lvlText w:val="o"/>
      <w:lvlJc w:val="left"/>
      <w:pPr>
        <w:ind w:left="3240" w:hanging="360"/>
      </w:pPr>
      <w:rPr>
        <w:rFonts w:ascii="Courier New" w:hAnsi="Courier New" w:cs="Courier New" w:hint="default"/>
      </w:rPr>
    </w:lvl>
    <w:lvl w:ilvl="5" w:tplc="04140005">
      <w:start w:val="1"/>
      <w:numFmt w:val="bullet"/>
      <w:lvlText w:val=""/>
      <w:lvlJc w:val="left"/>
      <w:pPr>
        <w:ind w:left="3960" w:hanging="360"/>
      </w:pPr>
      <w:rPr>
        <w:rFonts w:ascii="Wingdings" w:hAnsi="Wingdings" w:hint="default"/>
      </w:rPr>
    </w:lvl>
    <w:lvl w:ilvl="6" w:tplc="04140001">
      <w:start w:val="1"/>
      <w:numFmt w:val="bullet"/>
      <w:lvlText w:val=""/>
      <w:lvlJc w:val="left"/>
      <w:pPr>
        <w:ind w:left="4680" w:hanging="360"/>
      </w:pPr>
      <w:rPr>
        <w:rFonts w:ascii="Symbol" w:hAnsi="Symbol" w:hint="default"/>
      </w:rPr>
    </w:lvl>
    <w:lvl w:ilvl="7" w:tplc="04140003">
      <w:start w:val="1"/>
      <w:numFmt w:val="bullet"/>
      <w:lvlText w:val="o"/>
      <w:lvlJc w:val="left"/>
      <w:pPr>
        <w:ind w:left="5400" w:hanging="360"/>
      </w:pPr>
      <w:rPr>
        <w:rFonts w:ascii="Courier New" w:hAnsi="Courier New" w:cs="Courier New" w:hint="default"/>
      </w:rPr>
    </w:lvl>
    <w:lvl w:ilvl="8" w:tplc="04140005">
      <w:start w:val="1"/>
      <w:numFmt w:val="bullet"/>
      <w:lvlText w:val=""/>
      <w:lvlJc w:val="left"/>
      <w:pPr>
        <w:ind w:left="6120" w:hanging="360"/>
      </w:pPr>
      <w:rPr>
        <w:rFonts w:ascii="Wingdings" w:hAnsi="Wingdings" w:hint="default"/>
      </w:rPr>
    </w:lvl>
  </w:abstractNum>
  <w:abstractNum w:abstractNumId="21">
    <w:nsid w:val="47764CC3"/>
    <w:multiLevelType w:val="hybridMultilevel"/>
    <w:tmpl w:val="2344289A"/>
    <w:lvl w:ilvl="0" w:tplc="0414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80B22BF"/>
    <w:multiLevelType w:val="hybridMultilevel"/>
    <w:tmpl w:val="79A04B2A"/>
    <w:lvl w:ilvl="0" w:tplc="041D000F">
      <w:start w:val="1"/>
      <w:numFmt w:val="decimal"/>
      <w:lvlText w:val="%1."/>
      <w:lvlJc w:val="left"/>
      <w:pPr>
        <w:ind w:left="1068" w:hanging="360"/>
      </w:pPr>
    </w:lvl>
    <w:lvl w:ilvl="1" w:tplc="041D0019">
      <w:start w:val="1"/>
      <w:numFmt w:val="lowerLetter"/>
      <w:lvlText w:val="%2."/>
      <w:lvlJc w:val="left"/>
      <w:pPr>
        <w:ind w:left="1788" w:hanging="360"/>
      </w:pPr>
    </w:lvl>
    <w:lvl w:ilvl="2" w:tplc="041D001B">
      <w:start w:val="1"/>
      <w:numFmt w:val="lowerRoman"/>
      <w:lvlText w:val="%3."/>
      <w:lvlJc w:val="right"/>
      <w:pPr>
        <w:ind w:left="2508" w:hanging="180"/>
      </w:pPr>
    </w:lvl>
    <w:lvl w:ilvl="3" w:tplc="041D000F">
      <w:start w:val="1"/>
      <w:numFmt w:val="decimal"/>
      <w:lvlText w:val="%4."/>
      <w:lvlJc w:val="left"/>
      <w:pPr>
        <w:ind w:left="3228" w:hanging="360"/>
      </w:pPr>
    </w:lvl>
    <w:lvl w:ilvl="4" w:tplc="041D0019">
      <w:start w:val="1"/>
      <w:numFmt w:val="lowerLetter"/>
      <w:lvlText w:val="%5."/>
      <w:lvlJc w:val="left"/>
      <w:pPr>
        <w:ind w:left="3948" w:hanging="360"/>
      </w:pPr>
    </w:lvl>
    <w:lvl w:ilvl="5" w:tplc="041D001B">
      <w:start w:val="1"/>
      <w:numFmt w:val="lowerRoman"/>
      <w:lvlText w:val="%6."/>
      <w:lvlJc w:val="right"/>
      <w:pPr>
        <w:ind w:left="4668" w:hanging="180"/>
      </w:pPr>
    </w:lvl>
    <w:lvl w:ilvl="6" w:tplc="041D000F">
      <w:start w:val="1"/>
      <w:numFmt w:val="decimal"/>
      <w:lvlText w:val="%7."/>
      <w:lvlJc w:val="left"/>
      <w:pPr>
        <w:ind w:left="5388" w:hanging="360"/>
      </w:pPr>
    </w:lvl>
    <w:lvl w:ilvl="7" w:tplc="041D0019">
      <w:start w:val="1"/>
      <w:numFmt w:val="lowerLetter"/>
      <w:lvlText w:val="%8."/>
      <w:lvlJc w:val="left"/>
      <w:pPr>
        <w:ind w:left="6108" w:hanging="360"/>
      </w:pPr>
    </w:lvl>
    <w:lvl w:ilvl="8" w:tplc="041D001B">
      <w:start w:val="1"/>
      <w:numFmt w:val="lowerRoman"/>
      <w:lvlText w:val="%9."/>
      <w:lvlJc w:val="right"/>
      <w:pPr>
        <w:ind w:left="6828" w:hanging="180"/>
      </w:pPr>
    </w:lvl>
  </w:abstractNum>
  <w:abstractNum w:abstractNumId="23">
    <w:nsid w:val="4A93280A"/>
    <w:multiLevelType w:val="multilevel"/>
    <w:tmpl w:val="8BB4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9E504F"/>
    <w:multiLevelType w:val="hybridMultilevel"/>
    <w:tmpl w:val="387EC246"/>
    <w:lvl w:ilvl="0" w:tplc="041D000F">
      <w:start w:val="1"/>
      <w:numFmt w:val="decimal"/>
      <w:lvlText w:val="%1."/>
      <w:lvlJc w:val="left"/>
      <w:pPr>
        <w:ind w:left="360" w:hanging="360"/>
      </w:pPr>
    </w:lvl>
    <w:lvl w:ilvl="1" w:tplc="041D0003">
      <w:start w:val="1"/>
      <w:numFmt w:val="bullet"/>
      <w:lvlText w:val="o"/>
      <w:lvlJc w:val="left"/>
      <w:pPr>
        <w:ind w:left="1080" w:hanging="360"/>
      </w:pPr>
      <w:rPr>
        <w:rFonts w:ascii="Courier New" w:hAnsi="Courier New" w:cs="Times New Roman" w:hint="default"/>
      </w:rPr>
    </w:lvl>
    <w:lvl w:ilvl="2" w:tplc="041D0005">
      <w:start w:val="1"/>
      <w:numFmt w:val="bullet"/>
      <w:lvlText w:val=""/>
      <w:lvlJc w:val="left"/>
      <w:pPr>
        <w:ind w:left="1800" w:hanging="360"/>
      </w:pPr>
      <w:rPr>
        <w:rFonts w:ascii="Wingdings" w:hAnsi="Wingdings" w:hint="default"/>
      </w:rPr>
    </w:lvl>
    <w:lvl w:ilvl="3" w:tplc="041D0001">
      <w:start w:val="1"/>
      <w:numFmt w:val="bullet"/>
      <w:lvlText w:val=""/>
      <w:lvlJc w:val="left"/>
      <w:pPr>
        <w:ind w:left="2520" w:hanging="360"/>
      </w:pPr>
      <w:rPr>
        <w:rFonts w:ascii="Symbol" w:hAnsi="Symbol" w:hint="default"/>
      </w:rPr>
    </w:lvl>
    <w:lvl w:ilvl="4" w:tplc="041D0003">
      <w:start w:val="1"/>
      <w:numFmt w:val="bullet"/>
      <w:lvlText w:val="o"/>
      <w:lvlJc w:val="left"/>
      <w:pPr>
        <w:ind w:left="3240" w:hanging="360"/>
      </w:pPr>
      <w:rPr>
        <w:rFonts w:ascii="Courier New" w:hAnsi="Courier New" w:cs="Times New Roman" w:hint="default"/>
      </w:rPr>
    </w:lvl>
    <w:lvl w:ilvl="5" w:tplc="041D0005">
      <w:start w:val="1"/>
      <w:numFmt w:val="bullet"/>
      <w:lvlText w:val=""/>
      <w:lvlJc w:val="left"/>
      <w:pPr>
        <w:ind w:left="3960" w:hanging="360"/>
      </w:pPr>
      <w:rPr>
        <w:rFonts w:ascii="Wingdings" w:hAnsi="Wingdings" w:hint="default"/>
      </w:rPr>
    </w:lvl>
    <w:lvl w:ilvl="6" w:tplc="041D0001">
      <w:start w:val="1"/>
      <w:numFmt w:val="bullet"/>
      <w:lvlText w:val=""/>
      <w:lvlJc w:val="left"/>
      <w:pPr>
        <w:ind w:left="4680" w:hanging="360"/>
      </w:pPr>
      <w:rPr>
        <w:rFonts w:ascii="Symbol" w:hAnsi="Symbol" w:hint="default"/>
      </w:rPr>
    </w:lvl>
    <w:lvl w:ilvl="7" w:tplc="041D0003">
      <w:start w:val="1"/>
      <w:numFmt w:val="bullet"/>
      <w:lvlText w:val="o"/>
      <w:lvlJc w:val="left"/>
      <w:pPr>
        <w:ind w:left="5400" w:hanging="360"/>
      </w:pPr>
      <w:rPr>
        <w:rFonts w:ascii="Courier New" w:hAnsi="Courier New" w:cs="Times New Roman" w:hint="default"/>
      </w:rPr>
    </w:lvl>
    <w:lvl w:ilvl="8" w:tplc="041D0005">
      <w:start w:val="1"/>
      <w:numFmt w:val="bullet"/>
      <w:lvlText w:val=""/>
      <w:lvlJc w:val="left"/>
      <w:pPr>
        <w:ind w:left="6120" w:hanging="360"/>
      </w:pPr>
      <w:rPr>
        <w:rFonts w:ascii="Wingdings" w:hAnsi="Wingdings" w:hint="default"/>
      </w:rPr>
    </w:lvl>
  </w:abstractNum>
  <w:abstractNum w:abstractNumId="25">
    <w:nsid w:val="4BFE0FC7"/>
    <w:multiLevelType w:val="hybridMultilevel"/>
    <w:tmpl w:val="FF920EEC"/>
    <w:lvl w:ilvl="0" w:tplc="04140003">
      <w:start w:val="1"/>
      <w:numFmt w:val="bullet"/>
      <w:lvlText w:val="o"/>
      <w:lvlJc w:val="left"/>
      <w:pPr>
        <w:ind w:left="360" w:hanging="360"/>
      </w:pPr>
      <w:rPr>
        <w:rFonts w:ascii="Courier New" w:hAnsi="Courier New" w:cs="Courier New" w:hint="default"/>
      </w:rPr>
    </w:lvl>
    <w:lvl w:ilvl="1" w:tplc="04140003">
      <w:start w:val="1"/>
      <w:numFmt w:val="bullet"/>
      <w:lvlText w:val="o"/>
      <w:lvlJc w:val="left"/>
      <w:pPr>
        <w:ind w:left="1080" w:hanging="360"/>
      </w:pPr>
      <w:rPr>
        <w:rFonts w:ascii="Courier New" w:hAnsi="Courier New" w:cs="Courier New" w:hint="default"/>
      </w:rPr>
    </w:lvl>
    <w:lvl w:ilvl="2" w:tplc="04140005">
      <w:start w:val="1"/>
      <w:numFmt w:val="bullet"/>
      <w:lvlText w:val=""/>
      <w:lvlJc w:val="left"/>
      <w:pPr>
        <w:ind w:left="1800" w:hanging="360"/>
      </w:pPr>
      <w:rPr>
        <w:rFonts w:ascii="Wingdings" w:hAnsi="Wingdings" w:hint="default"/>
      </w:rPr>
    </w:lvl>
    <w:lvl w:ilvl="3" w:tplc="04140001">
      <w:start w:val="1"/>
      <w:numFmt w:val="bullet"/>
      <w:lvlText w:val=""/>
      <w:lvlJc w:val="left"/>
      <w:pPr>
        <w:ind w:left="2520" w:hanging="360"/>
      </w:pPr>
      <w:rPr>
        <w:rFonts w:ascii="Symbol" w:hAnsi="Symbol" w:hint="default"/>
      </w:rPr>
    </w:lvl>
    <w:lvl w:ilvl="4" w:tplc="04140003">
      <w:start w:val="1"/>
      <w:numFmt w:val="bullet"/>
      <w:lvlText w:val="o"/>
      <w:lvlJc w:val="left"/>
      <w:pPr>
        <w:ind w:left="3240" w:hanging="360"/>
      </w:pPr>
      <w:rPr>
        <w:rFonts w:ascii="Courier New" w:hAnsi="Courier New" w:cs="Courier New" w:hint="default"/>
      </w:rPr>
    </w:lvl>
    <w:lvl w:ilvl="5" w:tplc="04140005">
      <w:start w:val="1"/>
      <w:numFmt w:val="bullet"/>
      <w:lvlText w:val=""/>
      <w:lvlJc w:val="left"/>
      <w:pPr>
        <w:ind w:left="3960" w:hanging="360"/>
      </w:pPr>
      <w:rPr>
        <w:rFonts w:ascii="Wingdings" w:hAnsi="Wingdings" w:hint="default"/>
      </w:rPr>
    </w:lvl>
    <w:lvl w:ilvl="6" w:tplc="04140001">
      <w:start w:val="1"/>
      <w:numFmt w:val="bullet"/>
      <w:lvlText w:val=""/>
      <w:lvlJc w:val="left"/>
      <w:pPr>
        <w:ind w:left="4680" w:hanging="360"/>
      </w:pPr>
      <w:rPr>
        <w:rFonts w:ascii="Symbol" w:hAnsi="Symbol" w:hint="default"/>
      </w:rPr>
    </w:lvl>
    <w:lvl w:ilvl="7" w:tplc="04140003">
      <w:start w:val="1"/>
      <w:numFmt w:val="bullet"/>
      <w:lvlText w:val="o"/>
      <w:lvlJc w:val="left"/>
      <w:pPr>
        <w:ind w:left="5400" w:hanging="360"/>
      </w:pPr>
      <w:rPr>
        <w:rFonts w:ascii="Courier New" w:hAnsi="Courier New" w:cs="Courier New" w:hint="default"/>
      </w:rPr>
    </w:lvl>
    <w:lvl w:ilvl="8" w:tplc="04140005">
      <w:start w:val="1"/>
      <w:numFmt w:val="bullet"/>
      <w:lvlText w:val=""/>
      <w:lvlJc w:val="left"/>
      <w:pPr>
        <w:ind w:left="6120" w:hanging="360"/>
      </w:pPr>
      <w:rPr>
        <w:rFonts w:ascii="Wingdings" w:hAnsi="Wingdings" w:hint="default"/>
      </w:rPr>
    </w:lvl>
  </w:abstractNum>
  <w:abstractNum w:abstractNumId="26">
    <w:nsid w:val="4CCD1AAF"/>
    <w:multiLevelType w:val="hybridMultilevel"/>
    <w:tmpl w:val="C0E6E4D8"/>
    <w:lvl w:ilvl="0" w:tplc="04140001">
      <w:start w:val="1"/>
      <w:numFmt w:val="bullet"/>
      <w:lvlText w:val=""/>
      <w:lvlJc w:val="left"/>
      <w:pPr>
        <w:ind w:left="360" w:hanging="360"/>
      </w:pPr>
      <w:rPr>
        <w:rFonts w:ascii="Symbol" w:hAnsi="Symbol" w:hint="default"/>
      </w:rPr>
    </w:lvl>
    <w:lvl w:ilvl="1" w:tplc="04140003">
      <w:start w:val="1"/>
      <w:numFmt w:val="bullet"/>
      <w:lvlText w:val="o"/>
      <w:lvlJc w:val="left"/>
      <w:pPr>
        <w:ind w:left="1080" w:hanging="360"/>
      </w:pPr>
      <w:rPr>
        <w:rFonts w:ascii="Courier New" w:hAnsi="Courier New" w:cs="Courier New" w:hint="default"/>
      </w:rPr>
    </w:lvl>
    <w:lvl w:ilvl="2" w:tplc="04140005">
      <w:start w:val="1"/>
      <w:numFmt w:val="bullet"/>
      <w:lvlText w:val=""/>
      <w:lvlJc w:val="left"/>
      <w:pPr>
        <w:ind w:left="1800" w:hanging="360"/>
      </w:pPr>
      <w:rPr>
        <w:rFonts w:ascii="Wingdings" w:hAnsi="Wingdings" w:hint="default"/>
      </w:rPr>
    </w:lvl>
    <w:lvl w:ilvl="3" w:tplc="04140001">
      <w:start w:val="1"/>
      <w:numFmt w:val="bullet"/>
      <w:lvlText w:val=""/>
      <w:lvlJc w:val="left"/>
      <w:pPr>
        <w:ind w:left="2520" w:hanging="360"/>
      </w:pPr>
      <w:rPr>
        <w:rFonts w:ascii="Symbol" w:hAnsi="Symbol" w:hint="default"/>
      </w:rPr>
    </w:lvl>
    <w:lvl w:ilvl="4" w:tplc="04140003">
      <w:start w:val="1"/>
      <w:numFmt w:val="bullet"/>
      <w:lvlText w:val="o"/>
      <w:lvlJc w:val="left"/>
      <w:pPr>
        <w:ind w:left="3240" w:hanging="360"/>
      </w:pPr>
      <w:rPr>
        <w:rFonts w:ascii="Courier New" w:hAnsi="Courier New" w:cs="Courier New" w:hint="default"/>
      </w:rPr>
    </w:lvl>
    <w:lvl w:ilvl="5" w:tplc="04140005">
      <w:start w:val="1"/>
      <w:numFmt w:val="bullet"/>
      <w:lvlText w:val=""/>
      <w:lvlJc w:val="left"/>
      <w:pPr>
        <w:ind w:left="3960" w:hanging="360"/>
      </w:pPr>
      <w:rPr>
        <w:rFonts w:ascii="Wingdings" w:hAnsi="Wingdings" w:hint="default"/>
      </w:rPr>
    </w:lvl>
    <w:lvl w:ilvl="6" w:tplc="04140001">
      <w:start w:val="1"/>
      <w:numFmt w:val="bullet"/>
      <w:lvlText w:val=""/>
      <w:lvlJc w:val="left"/>
      <w:pPr>
        <w:ind w:left="4680" w:hanging="360"/>
      </w:pPr>
      <w:rPr>
        <w:rFonts w:ascii="Symbol" w:hAnsi="Symbol" w:hint="default"/>
      </w:rPr>
    </w:lvl>
    <w:lvl w:ilvl="7" w:tplc="04140003">
      <w:start w:val="1"/>
      <w:numFmt w:val="bullet"/>
      <w:lvlText w:val="o"/>
      <w:lvlJc w:val="left"/>
      <w:pPr>
        <w:ind w:left="5400" w:hanging="360"/>
      </w:pPr>
      <w:rPr>
        <w:rFonts w:ascii="Courier New" w:hAnsi="Courier New" w:cs="Courier New" w:hint="default"/>
      </w:rPr>
    </w:lvl>
    <w:lvl w:ilvl="8" w:tplc="04140005">
      <w:start w:val="1"/>
      <w:numFmt w:val="bullet"/>
      <w:lvlText w:val=""/>
      <w:lvlJc w:val="left"/>
      <w:pPr>
        <w:ind w:left="6120" w:hanging="360"/>
      </w:pPr>
      <w:rPr>
        <w:rFonts w:ascii="Wingdings" w:hAnsi="Wingdings" w:hint="default"/>
      </w:rPr>
    </w:lvl>
  </w:abstractNum>
  <w:abstractNum w:abstractNumId="27">
    <w:nsid w:val="4EFB3966"/>
    <w:multiLevelType w:val="hybridMultilevel"/>
    <w:tmpl w:val="3D28A3E6"/>
    <w:lvl w:ilvl="0" w:tplc="46020974">
      <w:start w:val="1"/>
      <w:numFmt w:val="bullet"/>
      <w:lvlText w:val=""/>
      <w:lvlJc w:val="left"/>
      <w:pPr>
        <w:ind w:left="360" w:hanging="360"/>
      </w:pPr>
      <w:rPr>
        <w:rFonts w:ascii="Symbol" w:hAnsi="Symbol" w:hint="default"/>
        <w:lang w:val="en-GB"/>
      </w:rPr>
    </w:lvl>
    <w:lvl w:ilvl="1" w:tplc="04140003">
      <w:start w:val="1"/>
      <w:numFmt w:val="bullet"/>
      <w:lvlText w:val="o"/>
      <w:lvlJc w:val="left"/>
      <w:pPr>
        <w:ind w:left="1080" w:hanging="360"/>
      </w:pPr>
      <w:rPr>
        <w:rFonts w:ascii="Courier New" w:hAnsi="Courier New" w:cs="Courier New" w:hint="default"/>
      </w:rPr>
    </w:lvl>
    <w:lvl w:ilvl="2" w:tplc="04140005">
      <w:start w:val="1"/>
      <w:numFmt w:val="bullet"/>
      <w:lvlText w:val=""/>
      <w:lvlJc w:val="left"/>
      <w:pPr>
        <w:ind w:left="1800" w:hanging="360"/>
      </w:pPr>
      <w:rPr>
        <w:rFonts w:ascii="Wingdings" w:hAnsi="Wingdings" w:hint="default"/>
      </w:rPr>
    </w:lvl>
    <w:lvl w:ilvl="3" w:tplc="04140001">
      <w:start w:val="1"/>
      <w:numFmt w:val="bullet"/>
      <w:lvlText w:val=""/>
      <w:lvlJc w:val="left"/>
      <w:pPr>
        <w:ind w:left="2520" w:hanging="360"/>
      </w:pPr>
      <w:rPr>
        <w:rFonts w:ascii="Symbol" w:hAnsi="Symbol" w:hint="default"/>
      </w:rPr>
    </w:lvl>
    <w:lvl w:ilvl="4" w:tplc="04140003">
      <w:start w:val="1"/>
      <w:numFmt w:val="bullet"/>
      <w:lvlText w:val="o"/>
      <w:lvlJc w:val="left"/>
      <w:pPr>
        <w:ind w:left="3240" w:hanging="360"/>
      </w:pPr>
      <w:rPr>
        <w:rFonts w:ascii="Courier New" w:hAnsi="Courier New" w:cs="Courier New" w:hint="default"/>
      </w:rPr>
    </w:lvl>
    <w:lvl w:ilvl="5" w:tplc="04140005">
      <w:start w:val="1"/>
      <w:numFmt w:val="bullet"/>
      <w:lvlText w:val=""/>
      <w:lvlJc w:val="left"/>
      <w:pPr>
        <w:ind w:left="3960" w:hanging="360"/>
      </w:pPr>
      <w:rPr>
        <w:rFonts w:ascii="Wingdings" w:hAnsi="Wingdings" w:hint="default"/>
      </w:rPr>
    </w:lvl>
    <w:lvl w:ilvl="6" w:tplc="04140001">
      <w:start w:val="1"/>
      <w:numFmt w:val="bullet"/>
      <w:lvlText w:val=""/>
      <w:lvlJc w:val="left"/>
      <w:pPr>
        <w:ind w:left="4680" w:hanging="360"/>
      </w:pPr>
      <w:rPr>
        <w:rFonts w:ascii="Symbol" w:hAnsi="Symbol" w:hint="default"/>
      </w:rPr>
    </w:lvl>
    <w:lvl w:ilvl="7" w:tplc="04140003">
      <w:start w:val="1"/>
      <w:numFmt w:val="bullet"/>
      <w:lvlText w:val="o"/>
      <w:lvlJc w:val="left"/>
      <w:pPr>
        <w:ind w:left="5400" w:hanging="360"/>
      </w:pPr>
      <w:rPr>
        <w:rFonts w:ascii="Courier New" w:hAnsi="Courier New" w:cs="Courier New" w:hint="default"/>
      </w:rPr>
    </w:lvl>
    <w:lvl w:ilvl="8" w:tplc="04140005">
      <w:start w:val="1"/>
      <w:numFmt w:val="bullet"/>
      <w:lvlText w:val=""/>
      <w:lvlJc w:val="left"/>
      <w:pPr>
        <w:ind w:left="6120" w:hanging="360"/>
      </w:pPr>
      <w:rPr>
        <w:rFonts w:ascii="Wingdings" w:hAnsi="Wingdings" w:hint="default"/>
      </w:rPr>
    </w:lvl>
  </w:abstractNum>
  <w:abstractNum w:abstractNumId="28">
    <w:nsid w:val="4F216E01"/>
    <w:multiLevelType w:val="multilevel"/>
    <w:tmpl w:val="E0386C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nsid w:val="4F250E6D"/>
    <w:multiLevelType w:val="hybridMultilevel"/>
    <w:tmpl w:val="6292D61E"/>
    <w:lvl w:ilvl="0" w:tplc="B95A52C4">
      <w:start w:val="1"/>
      <w:numFmt w:val="bullet"/>
      <w:lvlText w:val="•"/>
      <w:lvlJc w:val="left"/>
      <w:pPr>
        <w:tabs>
          <w:tab w:val="num" w:pos="720"/>
        </w:tabs>
        <w:ind w:left="720" w:hanging="360"/>
      </w:pPr>
      <w:rPr>
        <w:rFonts w:ascii="Arial" w:hAnsi="Arial" w:hint="default"/>
      </w:rPr>
    </w:lvl>
    <w:lvl w:ilvl="1" w:tplc="985A4AD0" w:tentative="1">
      <w:start w:val="1"/>
      <w:numFmt w:val="bullet"/>
      <w:lvlText w:val="•"/>
      <w:lvlJc w:val="left"/>
      <w:pPr>
        <w:tabs>
          <w:tab w:val="num" w:pos="1440"/>
        </w:tabs>
        <w:ind w:left="1440" w:hanging="360"/>
      </w:pPr>
      <w:rPr>
        <w:rFonts w:ascii="Arial" w:hAnsi="Arial" w:hint="default"/>
      </w:rPr>
    </w:lvl>
    <w:lvl w:ilvl="2" w:tplc="98D24394" w:tentative="1">
      <w:start w:val="1"/>
      <w:numFmt w:val="bullet"/>
      <w:lvlText w:val="•"/>
      <w:lvlJc w:val="left"/>
      <w:pPr>
        <w:tabs>
          <w:tab w:val="num" w:pos="2160"/>
        </w:tabs>
        <w:ind w:left="2160" w:hanging="360"/>
      </w:pPr>
      <w:rPr>
        <w:rFonts w:ascii="Arial" w:hAnsi="Arial" w:hint="default"/>
      </w:rPr>
    </w:lvl>
    <w:lvl w:ilvl="3" w:tplc="F7AAD05A" w:tentative="1">
      <w:start w:val="1"/>
      <w:numFmt w:val="bullet"/>
      <w:lvlText w:val="•"/>
      <w:lvlJc w:val="left"/>
      <w:pPr>
        <w:tabs>
          <w:tab w:val="num" w:pos="2880"/>
        </w:tabs>
        <w:ind w:left="2880" w:hanging="360"/>
      </w:pPr>
      <w:rPr>
        <w:rFonts w:ascii="Arial" w:hAnsi="Arial" w:hint="default"/>
      </w:rPr>
    </w:lvl>
    <w:lvl w:ilvl="4" w:tplc="9036E7DC" w:tentative="1">
      <w:start w:val="1"/>
      <w:numFmt w:val="bullet"/>
      <w:lvlText w:val="•"/>
      <w:lvlJc w:val="left"/>
      <w:pPr>
        <w:tabs>
          <w:tab w:val="num" w:pos="3600"/>
        </w:tabs>
        <w:ind w:left="3600" w:hanging="360"/>
      </w:pPr>
      <w:rPr>
        <w:rFonts w:ascii="Arial" w:hAnsi="Arial" w:hint="default"/>
      </w:rPr>
    </w:lvl>
    <w:lvl w:ilvl="5" w:tplc="6A245438" w:tentative="1">
      <w:start w:val="1"/>
      <w:numFmt w:val="bullet"/>
      <w:lvlText w:val="•"/>
      <w:lvlJc w:val="left"/>
      <w:pPr>
        <w:tabs>
          <w:tab w:val="num" w:pos="4320"/>
        </w:tabs>
        <w:ind w:left="4320" w:hanging="360"/>
      </w:pPr>
      <w:rPr>
        <w:rFonts w:ascii="Arial" w:hAnsi="Arial" w:hint="default"/>
      </w:rPr>
    </w:lvl>
    <w:lvl w:ilvl="6" w:tplc="7406A410" w:tentative="1">
      <w:start w:val="1"/>
      <w:numFmt w:val="bullet"/>
      <w:lvlText w:val="•"/>
      <w:lvlJc w:val="left"/>
      <w:pPr>
        <w:tabs>
          <w:tab w:val="num" w:pos="5040"/>
        </w:tabs>
        <w:ind w:left="5040" w:hanging="360"/>
      </w:pPr>
      <w:rPr>
        <w:rFonts w:ascii="Arial" w:hAnsi="Arial" w:hint="default"/>
      </w:rPr>
    </w:lvl>
    <w:lvl w:ilvl="7" w:tplc="64E2B59C" w:tentative="1">
      <w:start w:val="1"/>
      <w:numFmt w:val="bullet"/>
      <w:lvlText w:val="•"/>
      <w:lvlJc w:val="left"/>
      <w:pPr>
        <w:tabs>
          <w:tab w:val="num" w:pos="5760"/>
        </w:tabs>
        <w:ind w:left="5760" w:hanging="360"/>
      </w:pPr>
      <w:rPr>
        <w:rFonts w:ascii="Arial" w:hAnsi="Arial" w:hint="default"/>
      </w:rPr>
    </w:lvl>
    <w:lvl w:ilvl="8" w:tplc="B78862D6" w:tentative="1">
      <w:start w:val="1"/>
      <w:numFmt w:val="bullet"/>
      <w:lvlText w:val="•"/>
      <w:lvlJc w:val="left"/>
      <w:pPr>
        <w:tabs>
          <w:tab w:val="num" w:pos="6480"/>
        </w:tabs>
        <w:ind w:left="6480" w:hanging="360"/>
      </w:pPr>
      <w:rPr>
        <w:rFonts w:ascii="Arial" w:hAnsi="Arial" w:hint="default"/>
      </w:rPr>
    </w:lvl>
  </w:abstractNum>
  <w:abstractNum w:abstractNumId="30">
    <w:nsid w:val="514F0BE9"/>
    <w:multiLevelType w:val="hybridMultilevel"/>
    <w:tmpl w:val="92B4A99E"/>
    <w:lvl w:ilvl="0" w:tplc="0414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A454CBC"/>
    <w:multiLevelType w:val="hybridMultilevel"/>
    <w:tmpl w:val="C318FF8A"/>
    <w:lvl w:ilvl="0" w:tplc="FFFFFFFF">
      <w:start w:val="1"/>
      <w:numFmt w:val="decimalZero"/>
      <w:pStyle w:val="Requirement"/>
      <w:lvlText w:val="(R 00%1)"/>
      <w:lvlJc w:val="left"/>
      <w:pPr>
        <w:tabs>
          <w:tab w:val="num" w:pos="2214"/>
        </w:tabs>
        <w:ind w:left="340" w:firstLine="79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779023DB"/>
    <w:multiLevelType w:val="multilevel"/>
    <w:tmpl w:val="C902D5E2"/>
    <w:lvl w:ilvl="0">
      <w:start w:val="1"/>
      <w:numFmt w:val="decimal"/>
      <w:pStyle w:val="Overskrift1"/>
      <w:lvlText w:val="%1"/>
      <w:lvlJc w:val="left"/>
      <w:pPr>
        <w:tabs>
          <w:tab w:val="num" w:pos="3623"/>
        </w:tabs>
      </w:pPr>
      <w:rPr>
        <w:rFonts w:cs="Times New Roman" w:hint="default"/>
      </w:rPr>
    </w:lvl>
    <w:lvl w:ilvl="1">
      <w:start w:val="1"/>
      <w:numFmt w:val="decimal"/>
      <w:pStyle w:val="Overskrift2"/>
      <w:lvlText w:val="%1.%2"/>
      <w:lvlJc w:val="left"/>
      <w:pPr>
        <w:tabs>
          <w:tab w:val="num" w:pos="3273"/>
        </w:tabs>
      </w:pPr>
      <w:rPr>
        <w:rFonts w:ascii="Arial" w:hAnsi="Arial" w:cs="Arial" w:hint="default"/>
        <w:b/>
        <w:bCs w:val="0"/>
        <w:i w:val="0"/>
        <w:iCs w:val="0"/>
        <w:caps w:val="0"/>
        <w:smallCaps w:val="0"/>
        <w:strike w:val="0"/>
        <w:dstrike w:val="0"/>
        <w:snapToGrid w:val="0"/>
        <w:vanish w:val="0"/>
        <w:color w:val="000000"/>
        <w:spacing w:val="0"/>
        <w:w w:val="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Overskrift3"/>
      <w:lvlText w:val="%1.%2.%3"/>
      <w:lvlJc w:val="left"/>
      <w:pPr>
        <w:tabs>
          <w:tab w:val="num" w:pos="3131"/>
        </w:tabs>
      </w:pPr>
      <w:rPr>
        <w:rFonts w:cs="Times New Roman" w:hint="default"/>
      </w:rPr>
    </w:lvl>
    <w:lvl w:ilvl="3">
      <w:start w:val="1"/>
      <w:numFmt w:val="decimal"/>
      <w:pStyle w:val="Overskrift4"/>
      <w:lvlText w:val="%1.%2.%3.%4"/>
      <w:lvlJc w:val="left"/>
      <w:pPr>
        <w:tabs>
          <w:tab w:val="num" w:pos="3491"/>
        </w:tabs>
      </w:pPr>
      <w:rPr>
        <w:rFonts w:cs="Times New Roman" w:hint="default"/>
        <w:b/>
      </w:rPr>
    </w:lvl>
    <w:lvl w:ilvl="4">
      <w:start w:val="1"/>
      <w:numFmt w:val="decimal"/>
      <w:pStyle w:val="Overskrift5"/>
      <w:lvlText w:val="%1.%2.%3.%4.%5"/>
      <w:lvlJc w:val="left"/>
      <w:pPr>
        <w:tabs>
          <w:tab w:val="num" w:pos="3851"/>
        </w:tabs>
      </w:pPr>
      <w:rPr>
        <w:rFonts w:cs="Times New Roman" w:hint="default"/>
      </w:rPr>
    </w:lvl>
    <w:lvl w:ilvl="5">
      <w:start w:val="1"/>
      <w:numFmt w:val="decimal"/>
      <w:pStyle w:val="Overskrift6"/>
      <w:lvlText w:val="%1.%2.%3.%4.%5.%6"/>
      <w:lvlJc w:val="left"/>
      <w:pPr>
        <w:tabs>
          <w:tab w:val="num" w:pos="3851"/>
        </w:tabs>
      </w:pPr>
      <w:rPr>
        <w:rFonts w:cs="Times New Roman" w:hint="default"/>
      </w:rPr>
    </w:lvl>
    <w:lvl w:ilvl="6">
      <w:start w:val="1"/>
      <w:numFmt w:val="decimal"/>
      <w:lvlRestart w:val="0"/>
      <w:pStyle w:val="Overskrift7"/>
      <w:lvlText w:val="%1.%2.%3.%4.%5.%6.%7"/>
      <w:lvlJc w:val="left"/>
      <w:pPr>
        <w:tabs>
          <w:tab w:val="num" w:pos="4211"/>
        </w:tabs>
      </w:pPr>
      <w:rPr>
        <w:rFonts w:cs="Times New Roman" w:hint="default"/>
      </w:rPr>
    </w:lvl>
    <w:lvl w:ilvl="7">
      <w:start w:val="1"/>
      <w:numFmt w:val="upperLetter"/>
      <w:pStyle w:val="Overskrift8"/>
      <w:lvlText w:val="Vedlegg %8"/>
      <w:lvlJc w:val="left"/>
      <w:pPr>
        <w:tabs>
          <w:tab w:val="num" w:pos="3851"/>
        </w:tabs>
      </w:pPr>
      <w:rPr>
        <w:rFonts w:ascii="Arial" w:hAnsi="Arial" w:cs="Times New Roman" w:hint="default"/>
        <w:b/>
        <w:i w:val="0"/>
        <w:sz w:val="28"/>
      </w:rPr>
    </w:lvl>
    <w:lvl w:ilvl="8">
      <w:start w:val="1"/>
      <w:numFmt w:val="upperLetter"/>
      <w:pStyle w:val="Overskrift9"/>
      <w:lvlText w:val="Attachment %9"/>
      <w:lvlJc w:val="left"/>
      <w:pPr>
        <w:tabs>
          <w:tab w:val="num" w:pos="4211"/>
        </w:tabs>
      </w:pPr>
      <w:rPr>
        <w:rFonts w:ascii="Arial" w:hAnsi="Arial" w:cs="Times New Roman" w:hint="default"/>
        <w:b/>
        <w:i w:val="0"/>
        <w:sz w:val="28"/>
      </w:rPr>
    </w:lvl>
  </w:abstractNum>
  <w:abstractNum w:abstractNumId="33">
    <w:nsid w:val="7B930F44"/>
    <w:multiLevelType w:val="hybridMultilevel"/>
    <w:tmpl w:val="92789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31"/>
  </w:num>
  <w:num w:numId="3">
    <w:abstractNumId w:val="0"/>
  </w:num>
  <w:num w:numId="4">
    <w:abstractNumId w:val="4"/>
  </w:num>
  <w:num w:numId="5">
    <w:abstractNumId w:val="8"/>
  </w:num>
  <w:num w:numId="6">
    <w:abstractNumId w:val="13"/>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6"/>
  </w:num>
  <w:num w:numId="10">
    <w:abstractNumId w:val="16"/>
  </w:num>
  <w:num w:numId="11">
    <w:abstractNumId w:val="15"/>
  </w:num>
  <w:num w:numId="12">
    <w:abstractNumId w:val="19"/>
  </w:num>
  <w:num w:numId="13">
    <w:abstractNumId w:val="2"/>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4"/>
  </w:num>
  <w:num w:numId="17">
    <w:abstractNumId w:val="17"/>
  </w:num>
  <w:num w:numId="18">
    <w:abstractNumId w:val="19"/>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lvlOverride w:ilvl="2"/>
    <w:lvlOverride w:ilvl="3"/>
    <w:lvlOverride w:ilvl="4"/>
    <w:lvlOverride w:ilvl="5"/>
    <w:lvlOverride w:ilvl="6"/>
    <w:lvlOverride w:ilvl="7"/>
    <w:lvlOverride w:ilvl="8"/>
  </w:num>
  <w:num w:numId="21">
    <w:abstractNumId w:val="3"/>
  </w:num>
  <w:num w:numId="22">
    <w:abstractNumId w:val="27"/>
  </w:num>
  <w:num w:numId="23">
    <w:abstractNumId w:val="20"/>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3"/>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10"/>
  </w:num>
  <w:num w:numId="30">
    <w:abstractNumId w:val="9"/>
  </w:num>
  <w:num w:numId="31">
    <w:abstractNumId w:val="1"/>
  </w:num>
  <w:num w:numId="32">
    <w:abstractNumId w:val="30"/>
  </w:num>
  <w:num w:numId="33">
    <w:abstractNumId w:val="21"/>
  </w:num>
  <w:num w:numId="34">
    <w:abstractNumId w:val="12"/>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29"/>
  </w:num>
  <w:num w:numId="38">
    <w:abstractNumId w:val="15"/>
  </w:num>
  <w:num w:numId="39">
    <w:abstractNumId w:val="5"/>
  </w:num>
  <w:num w:numId="40">
    <w:abstractNumId w:val="24"/>
  </w:num>
  <w:num w:numId="41">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721"/>
    <w:rsid w:val="0000476D"/>
    <w:rsid w:val="00004CED"/>
    <w:rsid w:val="00005413"/>
    <w:rsid w:val="0000619C"/>
    <w:rsid w:val="0001059C"/>
    <w:rsid w:val="000113CA"/>
    <w:rsid w:val="00013E44"/>
    <w:rsid w:val="00020BB1"/>
    <w:rsid w:val="0002423E"/>
    <w:rsid w:val="00025DA8"/>
    <w:rsid w:val="0002629D"/>
    <w:rsid w:val="00026CB7"/>
    <w:rsid w:val="00032624"/>
    <w:rsid w:val="0003311E"/>
    <w:rsid w:val="0003520B"/>
    <w:rsid w:val="000442EB"/>
    <w:rsid w:val="0004476C"/>
    <w:rsid w:val="00044EF1"/>
    <w:rsid w:val="00045D15"/>
    <w:rsid w:val="000565AD"/>
    <w:rsid w:val="00065238"/>
    <w:rsid w:val="00065965"/>
    <w:rsid w:val="00065E5F"/>
    <w:rsid w:val="0006732C"/>
    <w:rsid w:val="000703AD"/>
    <w:rsid w:val="0007677D"/>
    <w:rsid w:val="00077637"/>
    <w:rsid w:val="00081DEB"/>
    <w:rsid w:val="00082BDA"/>
    <w:rsid w:val="00084214"/>
    <w:rsid w:val="0009490D"/>
    <w:rsid w:val="0009498D"/>
    <w:rsid w:val="00097334"/>
    <w:rsid w:val="00097DB6"/>
    <w:rsid w:val="000A12D1"/>
    <w:rsid w:val="000A237B"/>
    <w:rsid w:val="000A4C52"/>
    <w:rsid w:val="000A7806"/>
    <w:rsid w:val="000B0CA9"/>
    <w:rsid w:val="000B22D3"/>
    <w:rsid w:val="000C085E"/>
    <w:rsid w:val="000C0D3D"/>
    <w:rsid w:val="000C6320"/>
    <w:rsid w:val="000D234D"/>
    <w:rsid w:val="000E0CDF"/>
    <w:rsid w:val="000E1E88"/>
    <w:rsid w:val="000E3EE6"/>
    <w:rsid w:val="000E44E0"/>
    <w:rsid w:val="000E534A"/>
    <w:rsid w:val="000F02A8"/>
    <w:rsid w:val="000F0FD4"/>
    <w:rsid w:val="000F0FDD"/>
    <w:rsid w:val="000F51BB"/>
    <w:rsid w:val="000F74B8"/>
    <w:rsid w:val="00103BEE"/>
    <w:rsid w:val="00107516"/>
    <w:rsid w:val="00107AF3"/>
    <w:rsid w:val="001117D7"/>
    <w:rsid w:val="00113BAF"/>
    <w:rsid w:val="00113DC0"/>
    <w:rsid w:val="00115A8E"/>
    <w:rsid w:val="00115E66"/>
    <w:rsid w:val="00117721"/>
    <w:rsid w:val="0012387B"/>
    <w:rsid w:val="001238C0"/>
    <w:rsid w:val="00127301"/>
    <w:rsid w:val="001309A0"/>
    <w:rsid w:val="00130EC2"/>
    <w:rsid w:val="00134521"/>
    <w:rsid w:val="001350AA"/>
    <w:rsid w:val="001369DB"/>
    <w:rsid w:val="00137BBD"/>
    <w:rsid w:val="00140638"/>
    <w:rsid w:val="00146ED6"/>
    <w:rsid w:val="001650E2"/>
    <w:rsid w:val="00165B6A"/>
    <w:rsid w:val="0017140A"/>
    <w:rsid w:val="00171C1C"/>
    <w:rsid w:val="00177596"/>
    <w:rsid w:val="001820A7"/>
    <w:rsid w:val="00184607"/>
    <w:rsid w:val="00185737"/>
    <w:rsid w:val="00187BC4"/>
    <w:rsid w:val="00196259"/>
    <w:rsid w:val="001B1FC6"/>
    <w:rsid w:val="001B252A"/>
    <w:rsid w:val="001B4ED2"/>
    <w:rsid w:val="001B6222"/>
    <w:rsid w:val="001B75C1"/>
    <w:rsid w:val="001D084A"/>
    <w:rsid w:val="001D21B0"/>
    <w:rsid w:val="001D29B1"/>
    <w:rsid w:val="001D6861"/>
    <w:rsid w:val="001D7DA8"/>
    <w:rsid w:val="001E1A6D"/>
    <w:rsid w:val="001E33E0"/>
    <w:rsid w:val="001E408F"/>
    <w:rsid w:val="001E7A0D"/>
    <w:rsid w:val="001F059E"/>
    <w:rsid w:val="001F30DB"/>
    <w:rsid w:val="001F5443"/>
    <w:rsid w:val="00206E06"/>
    <w:rsid w:val="002103DF"/>
    <w:rsid w:val="0021091F"/>
    <w:rsid w:val="00214484"/>
    <w:rsid w:val="00214A4F"/>
    <w:rsid w:val="00216FB4"/>
    <w:rsid w:val="00223297"/>
    <w:rsid w:val="00226137"/>
    <w:rsid w:val="00231228"/>
    <w:rsid w:val="00233A0E"/>
    <w:rsid w:val="00234841"/>
    <w:rsid w:val="0023564A"/>
    <w:rsid w:val="00240EAC"/>
    <w:rsid w:val="002418DB"/>
    <w:rsid w:val="00243EEB"/>
    <w:rsid w:val="00245A76"/>
    <w:rsid w:val="00251BB9"/>
    <w:rsid w:val="00251E67"/>
    <w:rsid w:val="00260AA8"/>
    <w:rsid w:val="002610D7"/>
    <w:rsid w:val="002623D8"/>
    <w:rsid w:val="0026289D"/>
    <w:rsid w:val="0026513C"/>
    <w:rsid w:val="00265C35"/>
    <w:rsid w:val="002709BD"/>
    <w:rsid w:val="0027105D"/>
    <w:rsid w:val="00273621"/>
    <w:rsid w:val="0027675E"/>
    <w:rsid w:val="00277FFB"/>
    <w:rsid w:val="00280C1B"/>
    <w:rsid w:val="002823FB"/>
    <w:rsid w:val="00284A39"/>
    <w:rsid w:val="00291C50"/>
    <w:rsid w:val="00294FB7"/>
    <w:rsid w:val="00296D70"/>
    <w:rsid w:val="002A2ED2"/>
    <w:rsid w:val="002A3E13"/>
    <w:rsid w:val="002B0278"/>
    <w:rsid w:val="002B3787"/>
    <w:rsid w:val="002B39D9"/>
    <w:rsid w:val="002B4A63"/>
    <w:rsid w:val="002C53B8"/>
    <w:rsid w:val="002C63FE"/>
    <w:rsid w:val="002D1D51"/>
    <w:rsid w:val="002E2E89"/>
    <w:rsid w:val="002E69E0"/>
    <w:rsid w:val="002E7373"/>
    <w:rsid w:val="002F2A9B"/>
    <w:rsid w:val="002F54A2"/>
    <w:rsid w:val="0030013D"/>
    <w:rsid w:val="00304DEF"/>
    <w:rsid w:val="003059B4"/>
    <w:rsid w:val="00306240"/>
    <w:rsid w:val="00307B02"/>
    <w:rsid w:val="00312F7E"/>
    <w:rsid w:val="0031674A"/>
    <w:rsid w:val="00317C0B"/>
    <w:rsid w:val="00320AB3"/>
    <w:rsid w:val="0032106D"/>
    <w:rsid w:val="0032161C"/>
    <w:rsid w:val="00322FDC"/>
    <w:rsid w:val="00324100"/>
    <w:rsid w:val="003246D1"/>
    <w:rsid w:val="00327EDB"/>
    <w:rsid w:val="003360DA"/>
    <w:rsid w:val="003377C2"/>
    <w:rsid w:val="00337F77"/>
    <w:rsid w:val="003442EC"/>
    <w:rsid w:val="003457B6"/>
    <w:rsid w:val="003471B8"/>
    <w:rsid w:val="00350BD2"/>
    <w:rsid w:val="0036004C"/>
    <w:rsid w:val="00360EA2"/>
    <w:rsid w:val="003619B4"/>
    <w:rsid w:val="00362C1C"/>
    <w:rsid w:val="003706DA"/>
    <w:rsid w:val="00371EFA"/>
    <w:rsid w:val="00372E73"/>
    <w:rsid w:val="00373FF9"/>
    <w:rsid w:val="0037443C"/>
    <w:rsid w:val="0037466D"/>
    <w:rsid w:val="0038151B"/>
    <w:rsid w:val="00385C82"/>
    <w:rsid w:val="00387FDC"/>
    <w:rsid w:val="00390EF6"/>
    <w:rsid w:val="0039785F"/>
    <w:rsid w:val="003A0064"/>
    <w:rsid w:val="003B29BD"/>
    <w:rsid w:val="003C1975"/>
    <w:rsid w:val="003C31DE"/>
    <w:rsid w:val="003C6078"/>
    <w:rsid w:val="003C6954"/>
    <w:rsid w:val="003D09DD"/>
    <w:rsid w:val="003D1156"/>
    <w:rsid w:val="003D2D33"/>
    <w:rsid w:val="003E0C84"/>
    <w:rsid w:val="003E155B"/>
    <w:rsid w:val="003E21DB"/>
    <w:rsid w:val="003E4223"/>
    <w:rsid w:val="003E7B90"/>
    <w:rsid w:val="003F554A"/>
    <w:rsid w:val="003F5CF0"/>
    <w:rsid w:val="0040428F"/>
    <w:rsid w:val="00411346"/>
    <w:rsid w:val="00412434"/>
    <w:rsid w:val="00415040"/>
    <w:rsid w:val="00415446"/>
    <w:rsid w:val="00421755"/>
    <w:rsid w:val="004252B6"/>
    <w:rsid w:val="00425A5A"/>
    <w:rsid w:val="00426BD7"/>
    <w:rsid w:val="00432871"/>
    <w:rsid w:val="00434DA7"/>
    <w:rsid w:val="00435D9F"/>
    <w:rsid w:val="004430E1"/>
    <w:rsid w:val="00445CF2"/>
    <w:rsid w:val="00451356"/>
    <w:rsid w:val="00451ADD"/>
    <w:rsid w:val="00453F67"/>
    <w:rsid w:val="00454CD2"/>
    <w:rsid w:val="00462753"/>
    <w:rsid w:val="00463398"/>
    <w:rsid w:val="0046430D"/>
    <w:rsid w:val="004700FF"/>
    <w:rsid w:val="00470533"/>
    <w:rsid w:val="0047350E"/>
    <w:rsid w:val="00474C03"/>
    <w:rsid w:val="00474E4A"/>
    <w:rsid w:val="0048662C"/>
    <w:rsid w:val="00490C37"/>
    <w:rsid w:val="0049391F"/>
    <w:rsid w:val="00495C1D"/>
    <w:rsid w:val="004A7BB7"/>
    <w:rsid w:val="004B0EC5"/>
    <w:rsid w:val="004B1B7C"/>
    <w:rsid w:val="004B61D2"/>
    <w:rsid w:val="004B6727"/>
    <w:rsid w:val="004C29FA"/>
    <w:rsid w:val="004C4B57"/>
    <w:rsid w:val="004C5362"/>
    <w:rsid w:val="004C699A"/>
    <w:rsid w:val="004D1214"/>
    <w:rsid w:val="004D189E"/>
    <w:rsid w:val="004E19E4"/>
    <w:rsid w:val="004E1E88"/>
    <w:rsid w:val="004E6DE1"/>
    <w:rsid w:val="004F3164"/>
    <w:rsid w:val="004F3271"/>
    <w:rsid w:val="004F5BC8"/>
    <w:rsid w:val="004F5E3E"/>
    <w:rsid w:val="004F7098"/>
    <w:rsid w:val="00503430"/>
    <w:rsid w:val="00507F4F"/>
    <w:rsid w:val="005131C2"/>
    <w:rsid w:val="00531F09"/>
    <w:rsid w:val="00531F75"/>
    <w:rsid w:val="00541EFE"/>
    <w:rsid w:val="005449B9"/>
    <w:rsid w:val="0054591C"/>
    <w:rsid w:val="00547D62"/>
    <w:rsid w:val="00562521"/>
    <w:rsid w:val="005626A0"/>
    <w:rsid w:val="00580943"/>
    <w:rsid w:val="00585973"/>
    <w:rsid w:val="00585B78"/>
    <w:rsid w:val="00592593"/>
    <w:rsid w:val="0059532A"/>
    <w:rsid w:val="0059645B"/>
    <w:rsid w:val="005A0D83"/>
    <w:rsid w:val="005A1672"/>
    <w:rsid w:val="005A77A4"/>
    <w:rsid w:val="005B0DEC"/>
    <w:rsid w:val="005B151F"/>
    <w:rsid w:val="005B58FE"/>
    <w:rsid w:val="005B7B05"/>
    <w:rsid w:val="005C280D"/>
    <w:rsid w:val="005D0397"/>
    <w:rsid w:val="005D0D43"/>
    <w:rsid w:val="005D280C"/>
    <w:rsid w:val="005D31E9"/>
    <w:rsid w:val="005D32BE"/>
    <w:rsid w:val="005D6EC0"/>
    <w:rsid w:val="005E1402"/>
    <w:rsid w:val="005E14C2"/>
    <w:rsid w:val="005E3D5B"/>
    <w:rsid w:val="005E5123"/>
    <w:rsid w:val="005F2FE4"/>
    <w:rsid w:val="005F3185"/>
    <w:rsid w:val="005F6365"/>
    <w:rsid w:val="005F712E"/>
    <w:rsid w:val="00603893"/>
    <w:rsid w:val="00603D08"/>
    <w:rsid w:val="0060476A"/>
    <w:rsid w:val="006077DD"/>
    <w:rsid w:val="006137AF"/>
    <w:rsid w:val="0061477D"/>
    <w:rsid w:val="00621EF6"/>
    <w:rsid w:val="006317F2"/>
    <w:rsid w:val="00631DD5"/>
    <w:rsid w:val="00633869"/>
    <w:rsid w:val="00633A8A"/>
    <w:rsid w:val="00635566"/>
    <w:rsid w:val="00636598"/>
    <w:rsid w:val="006445CC"/>
    <w:rsid w:val="00646D43"/>
    <w:rsid w:val="006526CF"/>
    <w:rsid w:val="00652D47"/>
    <w:rsid w:val="0065399B"/>
    <w:rsid w:val="00671722"/>
    <w:rsid w:val="00671862"/>
    <w:rsid w:val="006742D8"/>
    <w:rsid w:val="00674D6D"/>
    <w:rsid w:val="00675661"/>
    <w:rsid w:val="00681218"/>
    <w:rsid w:val="0068626C"/>
    <w:rsid w:val="006863EA"/>
    <w:rsid w:val="00693A71"/>
    <w:rsid w:val="006A172B"/>
    <w:rsid w:val="006A30E0"/>
    <w:rsid w:val="006A5A14"/>
    <w:rsid w:val="006A6C4D"/>
    <w:rsid w:val="006B2692"/>
    <w:rsid w:val="006B3241"/>
    <w:rsid w:val="006B33F7"/>
    <w:rsid w:val="006C2514"/>
    <w:rsid w:val="006C5E47"/>
    <w:rsid w:val="006C5F7E"/>
    <w:rsid w:val="006C626A"/>
    <w:rsid w:val="006C7BFE"/>
    <w:rsid w:val="006C7DE4"/>
    <w:rsid w:val="006D0160"/>
    <w:rsid w:val="006D3D4D"/>
    <w:rsid w:val="006D4E26"/>
    <w:rsid w:val="006D575F"/>
    <w:rsid w:val="006D7F1C"/>
    <w:rsid w:val="006E17F5"/>
    <w:rsid w:val="006E2010"/>
    <w:rsid w:val="006F3B90"/>
    <w:rsid w:val="006F4EEC"/>
    <w:rsid w:val="006F5995"/>
    <w:rsid w:val="006F7736"/>
    <w:rsid w:val="00704675"/>
    <w:rsid w:val="00705014"/>
    <w:rsid w:val="007053E3"/>
    <w:rsid w:val="00707982"/>
    <w:rsid w:val="00710BD8"/>
    <w:rsid w:val="007126C4"/>
    <w:rsid w:val="00727A61"/>
    <w:rsid w:val="00730C92"/>
    <w:rsid w:val="00733450"/>
    <w:rsid w:val="00740477"/>
    <w:rsid w:val="007453CD"/>
    <w:rsid w:val="007479B4"/>
    <w:rsid w:val="00747D1D"/>
    <w:rsid w:val="00750C57"/>
    <w:rsid w:val="00755DD6"/>
    <w:rsid w:val="0076143F"/>
    <w:rsid w:val="00763E50"/>
    <w:rsid w:val="007714FF"/>
    <w:rsid w:val="0077316B"/>
    <w:rsid w:val="00775033"/>
    <w:rsid w:val="007820DA"/>
    <w:rsid w:val="0079065F"/>
    <w:rsid w:val="00792DDA"/>
    <w:rsid w:val="0079511F"/>
    <w:rsid w:val="007A6BC4"/>
    <w:rsid w:val="007B4838"/>
    <w:rsid w:val="007B56AD"/>
    <w:rsid w:val="007C050B"/>
    <w:rsid w:val="007C1BB9"/>
    <w:rsid w:val="007C354A"/>
    <w:rsid w:val="007D2B2E"/>
    <w:rsid w:val="007E44A8"/>
    <w:rsid w:val="007E6022"/>
    <w:rsid w:val="007E7D72"/>
    <w:rsid w:val="007F165A"/>
    <w:rsid w:val="007F37AF"/>
    <w:rsid w:val="007F5794"/>
    <w:rsid w:val="007F5C47"/>
    <w:rsid w:val="00804FC5"/>
    <w:rsid w:val="0081113C"/>
    <w:rsid w:val="00811CAA"/>
    <w:rsid w:val="00814679"/>
    <w:rsid w:val="00814B86"/>
    <w:rsid w:val="00816C49"/>
    <w:rsid w:val="008174E7"/>
    <w:rsid w:val="008219C7"/>
    <w:rsid w:val="00822CBF"/>
    <w:rsid w:val="00832876"/>
    <w:rsid w:val="00834538"/>
    <w:rsid w:val="0084126F"/>
    <w:rsid w:val="0084269D"/>
    <w:rsid w:val="008451A2"/>
    <w:rsid w:val="008459A8"/>
    <w:rsid w:val="00845E2E"/>
    <w:rsid w:val="008470AF"/>
    <w:rsid w:val="00851460"/>
    <w:rsid w:val="00851F88"/>
    <w:rsid w:val="00864ABD"/>
    <w:rsid w:val="008660F1"/>
    <w:rsid w:val="00866DB3"/>
    <w:rsid w:val="00867B17"/>
    <w:rsid w:val="00867B81"/>
    <w:rsid w:val="00870ED5"/>
    <w:rsid w:val="00871031"/>
    <w:rsid w:val="00872DAA"/>
    <w:rsid w:val="00875CF7"/>
    <w:rsid w:val="0088077F"/>
    <w:rsid w:val="00881F1D"/>
    <w:rsid w:val="00884DA9"/>
    <w:rsid w:val="00885A79"/>
    <w:rsid w:val="00891532"/>
    <w:rsid w:val="008A0F93"/>
    <w:rsid w:val="008A208A"/>
    <w:rsid w:val="008A4C64"/>
    <w:rsid w:val="008A643B"/>
    <w:rsid w:val="008A70BB"/>
    <w:rsid w:val="008B0BBD"/>
    <w:rsid w:val="008B2BAE"/>
    <w:rsid w:val="008C0528"/>
    <w:rsid w:val="008C1CD2"/>
    <w:rsid w:val="008C21D8"/>
    <w:rsid w:val="008C268D"/>
    <w:rsid w:val="008D02C6"/>
    <w:rsid w:val="008D23DD"/>
    <w:rsid w:val="008D58C2"/>
    <w:rsid w:val="008D7E12"/>
    <w:rsid w:val="008D7FF2"/>
    <w:rsid w:val="008E08EB"/>
    <w:rsid w:val="008E0D8B"/>
    <w:rsid w:val="008F28E9"/>
    <w:rsid w:val="008F3D0D"/>
    <w:rsid w:val="00900ED6"/>
    <w:rsid w:val="009053D2"/>
    <w:rsid w:val="0090549B"/>
    <w:rsid w:val="00905834"/>
    <w:rsid w:val="009108D8"/>
    <w:rsid w:val="00912AF4"/>
    <w:rsid w:val="00912E0B"/>
    <w:rsid w:val="009149E9"/>
    <w:rsid w:val="00922B67"/>
    <w:rsid w:val="00926686"/>
    <w:rsid w:val="00930343"/>
    <w:rsid w:val="00931B78"/>
    <w:rsid w:val="009323D4"/>
    <w:rsid w:val="009338BE"/>
    <w:rsid w:val="009500FD"/>
    <w:rsid w:val="00952C5D"/>
    <w:rsid w:val="00955F4E"/>
    <w:rsid w:val="00962C67"/>
    <w:rsid w:val="00963262"/>
    <w:rsid w:val="00964228"/>
    <w:rsid w:val="00971A7B"/>
    <w:rsid w:val="00971E5A"/>
    <w:rsid w:val="0097404B"/>
    <w:rsid w:val="00982B1C"/>
    <w:rsid w:val="00985270"/>
    <w:rsid w:val="00987E92"/>
    <w:rsid w:val="00990CD8"/>
    <w:rsid w:val="00990F8A"/>
    <w:rsid w:val="00991F46"/>
    <w:rsid w:val="00997871"/>
    <w:rsid w:val="00997B74"/>
    <w:rsid w:val="009A0183"/>
    <w:rsid w:val="009A4181"/>
    <w:rsid w:val="009A4236"/>
    <w:rsid w:val="009A4DD0"/>
    <w:rsid w:val="009B1BDE"/>
    <w:rsid w:val="009B5B0C"/>
    <w:rsid w:val="009B642F"/>
    <w:rsid w:val="009C0FDA"/>
    <w:rsid w:val="009C16A4"/>
    <w:rsid w:val="009C684A"/>
    <w:rsid w:val="009D1FF5"/>
    <w:rsid w:val="009D3479"/>
    <w:rsid w:val="009D38E9"/>
    <w:rsid w:val="009D4C37"/>
    <w:rsid w:val="009E03DA"/>
    <w:rsid w:val="009E5008"/>
    <w:rsid w:val="009F0E83"/>
    <w:rsid w:val="009F265E"/>
    <w:rsid w:val="009F288D"/>
    <w:rsid w:val="009F2BB2"/>
    <w:rsid w:val="009F3066"/>
    <w:rsid w:val="009F5073"/>
    <w:rsid w:val="00A001B0"/>
    <w:rsid w:val="00A00F66"/>
    <w:rsid w:val="00A01EF0"/>
    <w:rsid w:val="00A029CC"/>
    <w:rsid w:val="00A03921"/>
    <w:rsid w:val="00A16CDB"/>
    <w:rsid w:val="00A24BFA"/>
    <w:rsid w:val="00A25ED7"/>
    <w:rsid w:val="00A3187A"/>
    <w:rsid w:val="00A335C8"/>
    <w:rsid w:val="00A37863"/>
    <w:rsid w:val="00A44447"/>
    <w:rsid w:val="00A5406B"/>
    <w:rsid w:val="00A54C64"/>
    <w:rsid w:val="00A55519"/>
    <w:rsid w:val="00A56DB6"/>
    <w:rsid w:val="00A57052"/>
    <w:rsid w:val="00A60D28"/>
    <w:rsid w:val="00A67859"/>
    <w:rsid w:val="00A75B95"/>
    <w:rsid w:val="00A76F52"/>
    <w:rsid w:val="00A865A0"/>
    <w:rsid w:val="00AA01F2"/>
    <w:rsid w:val="00AA0D61"/>
    <w:rsid w:val="00AA1274"/>
    <w:rsid w:val="00AA1535"/>
    <w:rsid w:val="00AA28EC"/>
    <w:rsid w:val="00AB0855"/>
    <w:rsid w:val="00AB4A8B"/>
    <w:rsid w:val="00AB6697"/>
    <w:rsid w:val="00AC0AEB"/>
    <w:rsid w:val="00AC2DE3"/>
    <w:rsid w:val="00AC42C7"/>
    <w:rsid w:val="00AC499B"/>
    <w:rsid w:val="00AD3C10"/>
    <w:rsid w:val="00AD4BE5"/>
    <w:rsid w:val="00AE330D"/>
    <w:rsid w:val="00AE6ACD"/>
    <w:rsid w:val="00AF0BE7"/>
    <w:rsid w:val="00AF6EE5"/>
    <w:rsid w:val="00B0461E"/>
    <w:rsid w:val="00B076C2"/>
    <w:rsid w:val="00B20FEC"/>
    <w:rsid w:val="00B314EE"/>
    <w:rsid w:val="00B3186A"/>
    <w:rsid w:val="00B34AC8"/>
    <w:rsid w:val="00B3659E"/>
    <w:rsid w:val="00B37715"/>
    <w:rsid w:val="00B46AFA"/>
    <w:rsid w:val="00B5562D"/>
    <w:rsid w:val="00B636AF"/>
    <w:rsid w:val="00B63732"/>
    <w:rsid w:val="00B6524F"/>
    <w:rsid w:val="00B67AFA"/>
    <w:rsid w:val="00B70198"/>
    <w:rsid w:val="00B80E03"/>
    <w:rsid w:val="00B81B3C"/>
    <w:rsid w:val="00B8267E"/>
    <w:rsid w:val="00B853B9"/>
    <w:rsid w:val="00B864DD"/>
    <w:rsid w:val="00B922FB"/>
    <w:rsid w:val="00B94979"/>
    <w:rsid w:val="00B9528F"/>
    <w:rsid w:val="00BA004C"/>
    <w:rsid w:val="00BA05A7"/>
    <w:rsid w:val="00BA211A"/>
    <w:rsid w:val="00BA7315"/>
    <w:rsid w:val="00BB070B"/>
    <w:rsid w:val="00BB7EC9"/>
    <w:rsid w:val="00BC025C"/>
    <w:rsid w:val="00BC1F0E"/>
    <w:rsid w:val="00BC2D16"/>
    <w:rsid w:val="00BC3229"/>
    <w:rsid w:val="00BC325F"/>
    <w:rsid w:val="00BC38B7"/>
    <w:rsid w:val="00BC3A1D"/>
    <w:rsid w:val="00BC4109"/>
    <w:rsid w:val="00BC4B7C"/>
    <w:rsid w:val="00BD17CE"/>
    <w:rsid w:val="00BD457E"/>
    <w:rsid w:val="00BD76FA"/>
    <w:rsid w:val="00BD7734"/>
    <w:rsid w:val="00BD7EB6"/>
    <w:rsid w:val="00BE3D27"/>
    <w:rsid w:val="00BE410F"/>
    <w:rsid w:val="00BE4227"/>
    <w:rsid w:val="00BE501A"/>
    <w:rsid w:val="00BF0912"/>
    <w:rsid w:val="00BF0D7A"/>
    <w:rsid w:val="00BF2154"/>
    <w:rsid w:val="00BF23E0"/>
    <w:rsid w:val="00BF342F"/>
    <w:rsid w:val="00BF3C61"/>
    <w:rsid w:val="00C0187F"/>
    <w:rsid w:val="00C06A22"/>
    <w:rsid w:val="00C10F8B"/>
    <w:rsid w:val="00C17471"/>
    <w:rsid w:val="00C242B9"/>
    <w:rsid w:val="00C25A7C"/>
    <w:rsid w:val="00C32CC1"/>
    <w:rsid w:val="00C3436B"/>
    <w:rsid w:val="00C348B8"/>
    <w:rsid w:val="00C36C41"/>
    <w:rsid w:val="00C36EA7"/>
    <w:rsid w:val="00C3771B"/>
    <w:rsid w:val="00C42096"/>
    <w:rsid w:val="00C4263D"/>
    <w:rsid w:val="00C430C5"/>
    <w:rsid w:val="00C45B3F"/>
    <w:rsid w:val="00C50520"/>
    <w:rsid w:val="00C5345E"/>
    <w:rsid w:val="00C56C0C"/>
    <w:rsid w:val="00C62ACE"/>
    <w:rsid w:val="00C63506"/>
    <w:rsid w:val="00C6546C"/>
    <w:rsid w:val="00C716C7"/>
    <w:rsid w:val="00C77D84"/>
    <w:rsid w:val="00C80F61"/>
    <w:rsid w:val="00C87377"/>
    <w:rsid w:val="00C913FE"/>
    <w:rsid w:val="00C938C4"/>
    <w:rsid w:val="00C93F4B"/>
    <w:rsid w:val="00C942D2"/>
    <w:rsid w:val="00C94BF4"/>
    <w:rsid w:val="00CA3432"/>
    <w:rsid w:val="00CB2AB9"/>
    <w:rsid w:val="00CC0874"/>
    <w:rsid w:val="00CC43EC"/>
    <w:rsid w:val="00CC4CC8"/>
    <w:rsid w:val="00CD653B"/>
    <w:rsid w:val="00CD7EBD"/>
    <w:rsid w:val="00CE100D"/>
    <w:rsid w:val="00CF1A21"/>
    <w:rsid w:val="00CF1FF6"/>
    <w:rsid w:val="00CF2A7A"/>
    <w:rsid w:val="00CF7E43"/>
    <w:rsid w:val="00D002B1"/>
    <w:rsid w:val="00D0096D"/>
    <w:rsid w:val="00D026B1"/>
    <w:rsid w:val="00D03A1F"/>
    <w:rsid w:val="00D10642"/>
    <w:rsid w:val="00D11EF1"/>
    <w:rsid w:val="00D131C4"/>
    <w:rsid w:val="00D144D9"/>
    <w:rsid w:val="00D14C13"/>
    <w:rsid w:val="00D14E2F"/>
    <w:rsid w:val="00D16175"/>
    <w:rsid w:val="00D1750A"/>
    <w:rsid w:val="00D3003E"/>
    <w:rsid w:val="00D31C4C"/>
    <w:rsid w:val="00D31CC4"/>
    <w:rsid w:val="00D36790"/>
    <w:rsid w:val="00D36D4E"/>
    <w:rsid w:val="00D412A3"/>
    <w:rsid w:val="00D42708"/>
    <w:rsid w:val="00D474A5"/>
    <w:rsid w:val="00D47E1C"/>
    <w:rsid w:val="00D5177E"/>
    <w:rsid w:val="00D52FB4"/>
    <w:rsid w:val="00D53BD4"/>
    <w:rsid w:val="00D567DF"/>
    <w:rsid w:val="00D60346"/>
    <w:rsid w:val="00D61C90"/>
    <w:rsid w:val="00D62D23"/>
    <w:rsid w:val="00D73238"/>
    <w:rsid w:val="00D82E3C"/>
    <w:rsid w:val="00D84D58"/>
    <w:rsid w:val="00D96697"/>
    <w:rsid w:val="00D96BC6"/>
    <w:rsid w:val="00DA0DD3"/>
    <w:rsid w:val="00DA7985"/>
    <w:rsid w:val="00DA7E9D"/>
    <w:rsid w:val="00DB20C6"/>
    <w:rsid w:val="00DB3293"/>
    <w:rsid w:val="00DB5588"/>
    <w:rsid w:val="00DC7066"/>
    <w:rsid w:val="00DD5E64"/>
    <w:rsid w:val="00DD7BC0"/>
    <w:rsid w:val="00DE0196"/>
    <w:rsid w:val="00DE2061"/>
    <w:rsid w:val="00DE2C66"/>
    <w:rsid w:val="00DE2FA9"/>
    <w:rsid w:val="00DE393A"/>
    <w:rsid w:val="00DE7AAC"/>
    <w:rsid w:val="00DF6306"/>
    <w:rsid w:val="00DF7C28"/>
    <w:rsid w:val="00E00773"/>
    <w:rsid w:val="00E13ECE"/>
    <w:rsid w:val="00E14DEF"/>
    <w:rsid w:val="00E15123"/>
    <w:rsid w:val="00E16BE4"/>
    <w:rsid w:val="00E17EBC"/>
    <w:rsid w:val="00E2216A"/>
    <w:rsid w:val="00E22929"/>
    <w:rsid w:val="00E26BE1"/>
    <w:rsid w:val="00E30E9F"/>
    <w:rsid w:val="00E31FBF"/>
    <w:rsid w:val="00E32F88"/>
    <w:rsid w:val="00E33BF0"/>
    <w:rsid w:val="00E34E22"/>
    <w:rsid w:val="00E35D35"/>
    <w:rsid w:val="00E377FB"/>
    <w:rsid w:val="00E452DB"/>
    <w:rsid w:val="00E50C8A"/>
    <w:rsid w:val="00E53EB3"/>
    <w:rsid w:val="00E54189"/>
    <w:rsid w:val="00E55559"/>
    <w:rsid w:val="00E5671F"/>
    <w:rsid w:val="00E569F4"/>
    <w:rsid w:val="00E56D96"/>
    <w:rsid w:val="00E5773C"/>
    <w:rsid w:val="00E6139A"/>
    <w:rsid w:val="00E62906"/>
    <w:rsid w:val="00E62BEF"/>
    <w:rsid w:val="00E64651"/>
    <w:rsid w:val="00E75237"/>
    <w:rsid w:val="00E87370"/>
    <w:rsid w:val="00E952AA"/>
    <w:rsid w:val="00E970D7"/>
    <w:rsid w:val="00E9733C"/>
    <w:rsid w:val="00E97BFD"/>
    <w:rsid w:val="00E97D1D"/>
    <w:rsid w:val="00EA2164"/>
    <w:rsid w:val="00EB070D"/>
    <w:rsid w:val="00EB48D6"/>
    <w:rsid w:val="00EB7F9E"/>
    <w:rsid w:val="00EC26E9"/>
    <w:rsid w:val="00EC2C0B"/>
    <w:rsid w:val="00EC545A"/>
    <w:rsid w:val="00EC5EB9"/>
    <w:rsid w:val="00EC6264"/>
    <w:rsid w:val="00ED79E8"/>
    <w:rsid w:val="00EE171D"/>
    <w:rsid w:val="00EE66D3"/>
    <w:rsid w:val="00EF01D7"/>
    <w:rsid w:val="00EF118B"/>
    <w:rsid w:val="00EF1CF1"/>
    <w:rsid w:val="00EF4983"/>
    <w:rsid w:val="00EF4A04"/>
    <w:rsid w:val="00F00860"/>
    <w:rsid w:val="00F0446A"/>
    <w:rsid w:val="00F05A5A"/>
    <w:rsid w:val="00F13DD4"/>
    <w:rsid w:val="00F15762"/>
    <w:rsid w:val="00F22049"/>
    <w:rsid w:val="00F27CAA"/>
    <w:rsid w:val="00F355BE"/>
    <w:rsid w:val="00F3719A"/>
    <w:rsid w:val="00F40FA9"/>
    <w:rsid w:val="00F43525"/>
    <w:rsid w:val="00F43EC7"/>
    <w:rsid w:val="00F4550F"/>
    <w:rsid w:val="00F54350"/>
    <w:rsid w:val="00F55D6D"/>
    <w:rsid w:val="00F56CA9"/>
    <w:rsid w:val="00F57F2A"/>
    <w:rsid w:val="00F617C0"/>
    <w:rsid w:val="00F6557D"/>
    <w:rsid w:val="00F6650C"/>
    <w:rsid w:val="00F71660"/>
    <w:rsid w:val="00F73006"/>
    <w:rsid w:val="00F74F08"/>
    <w:rsid w:val="00F776BE"/>
    <w:rsid w:val="00F81C02"/>
    <w:rsid w:val="00F82AF2"/>
    <w:rsid w:val="00F86C98"/>
    <w:rsid w:val="00F90BF4"/>
    <w:rsid w:val="00F910D2"/>
    <w:rsid w:val="00F91C97"/>
    <w:rsid w:val="00F93B81"/>
    <w:rsid w:val="00F97758"/>
    <w:rsid w:val="00FA10F5"/>
    <w:rsid w:val="00FA2D6B"/>
    <w:rsid w:val="00FB52D0"/>
    <w:rsid w:val="00FB7733"/>
    <w:rsid w:val="00FC45E1"/>
    <w:rsid w:val="00FD080B"/>
    <w:rsid w:val="00FD362F"/>
    <w:rsid w:val="00FD57D3"/>
    <w:rsid w:val="00FE0C06"/>
    <w:rsid w:val="00FE4348"/>
    <w:rsid w:val="00FF5925"/>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nb-NO" w:eastAsia="nb-N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71"/>
    <w:pPr>
      <w:spacing w:before="60" w:after="60"/>
    </w:pPr>
    <w:rPr>
      <w:rFonts w:ascii="Times New Roman" w:eastAsia="Times New Roman" w:hAnsi="Times New Roman"/>
      <w:sz w:val="24"/>
      <w:lang w:eastAsia="en-US"/>
    </w:rPr>
  </w:style>
  <w:style w:type="paragraph" w:styleId="Overskrift1">
    <w:name w:val="heading 1"/>
    <w:aliases w:val="Heading 1 Char,ICG-rapp m/nr-overskrifter nivå 1,Kap N,ICG-rapp m/nr-overskrifter nivå 11,TF-Overskrift 1,Huvudrubrik,Heading V,Heading V1,Heading V2,Heading V11,Heading V3,Heading V12,Heading V4,Heading V13,Arial 14 Fett,Arial 14 Fett1,H1"/>
    <w:basedOn w:val="Brdtekst"/>
    <w:next w:val="Brdtekst"/>
    <w:link w:val="Overskrift1Tegn"/>
    <w:qFormat/>
    <w:rsid w:val="00117721"/>
    <w:pPr>
      <w:keepNext/>
      <w:keepLines/>
      <w:numPr>
        <w:numId w:val="1"/>
      </w:numPr>
      <w:tabs>
        <w:tab w:val="left" w:pos="454"/>
      </w:tabs>
      <w:spacing w:before="360"/>
      <w:outlineLvl w:val="0"/>
    </w:pPr>
    <w:rPr>
      <w:rFonts w:ascii="Arial" w:hAnsi="Arial"/>
      <w:b/>
      <w:bCs/>
      <w:sz w:val="28"/>
      <w:szCs w:val="32"/>
    </w:rPr>
  </w:style>
  <w:style w:type="paragraph" w:styleId="Overskrift2">
    <w:name w:val="heading 2"/>
    <w:aliases w:val="Heading 2 Char,ICG-rapp m/nr-overskrift nivå 2,ICG-rapp m/nr-overskrift nivå 21,Kapitel,Arial 12 Fett Kursiv,TF-Overskrit 2,UNDERRUBRIK 1-2,heading 2,Arial 12 Fett Kursiv1,Arial 12 Fett Kursiv2,Arial 12 Fett Kursiv11,Arial 12 Fett Kursiv3"/>
    <w:basedOn w:val="Overskrift1"/>
    <w:next w:val="Brdtekst"/>
    <w:link w:val="Overskrift2Tegn"/>
    <w:qFormat/>
    <w:rsid w:val="00117721"/>
    <w:pPr>
      <w:numPr>
        <w:ilvl w:val="1"/>
      </w:numPr>
      <w:tabs>
        <w:tab w:val="clear" w:pos="454"/>
        <w:tab w:val="left" w:pos="680"/>
      </w:tabs>
      <w:outlineLvl w:val="1"/>
    </w:pPr>
    <w:rPr>
      <w:bCs w:val="0"/>
      <w:iCs/>
      <w:sz w:val="24"/>
      <w:szCs w:val="28"/>
    </w:rPr>
  </w:style>
  <w:style w:type="paragraph" w:styleId="Overskrift3">
    <w:name w:val="heading 3"/>
    <w:aliases w:val="ICG-rapp m/nr-overskrift nivå 3,ICG-rapp m/nr-overskrift nivå 31,TF-Overskrift 3,Underrubrik2,heading 3,Arial 12 Fett,Underkap.,TF-Overskrift 2,Arial 12 Fett1,Arial 12 Fett2,Arial 12 Fett3,Arial 12 Fett4,Arial 12 Fett5,Arial 12 Fett11"/>
    <w:basedOn w:val="Overskrift2"/>
    <w:next w:val="Brdtekst"/>
    <w:link w:val="Overskrift3Tegn"/>
    <w:qFormat/>
    <w:rsid w:val="00117721"/>
    <w:pPr>
      <w:numPr>
        <w:ilvl w:val="2"/>
      </w:numPr>
      <w:tabs>
        <w:tab w:val="clear" w:pos="680"/>
        <w:tab w:val="left" w:pos="907"/>
      </w:tabs>
      <w:spacing w:before="120"/>
      <w:outlineLvl w:val="2"/>
    </w:pPr>
    <w:rPr>
      <w:bCs/>
      <w:sz w:val="22"/>
      <w:szCs w:val="26"/>
    </w:rPr>
  </w:style>
  <w:style w:type="paragraph" w:styleId="Overskrift4">
    <w:name w:val="heading 4"/>
    <w:aliases w:val="Kravpunkter,H4,aetat4,TF-Overskrift 4"/>
    <w:basedOn w:val="Overskrift3"/>
    <w:next w:val="Brdtekst"/>
    <w:link w:val="Overskrift4Tegn"/>
    <w:qFormat/>
    <w:rsid w:val="00117721"/>
    <w:pPr>
      <w:numPr>
        <w:ilvl w:val="3"/>
      </w:numPr>
      <w:tabs>
        <w:tab w:val="clear" w:pos="907"/>
        <w:tab w:val="left" w:pos="1134"/>
      </w:tabs>
      <w:outlineLvl w:val="3"/>
    </w:pPr>
    <w:rPr>
      <w:bCs w:val="0"/>
      <w:szCs w:val="28"/>
    </w:rPr>
  </w:style>
  <w:style w:type="paragraph" w:styleId="Overskrift5">
    <w:name w:val="heading 5"/>
    <w:aliases w:val="Underavsnitt,H5"/>
    <w:basedOn w:val="Overskrift4"/>
    <w:next w:val="Brdtekst"/>
    <w:link w:val="Overskrift5Tegn"/>
    <w:qFormat/>
    <w:rsid w:val="00117721"/>
    <w:pPr>
      <w:numPr>
        <w:ilvl w:val="4"/>
      </w:numPr>
      <w:tabs>
        <w:tab w:val="clear" w:pos="1134"/>
        <w:tab w:val="left" w:pos="1361"/>
      </w:tabs>
      <w:ind w:left="3600"/>
      <w:outlineLvl w:val="4"/>
    </w:pPr>
    <w:rPr>
      <w:bCs/>
      <w:iCs w:val="0"/>
      <w:szCs w:val="26"/>
    </w:rPr>
  </w:style>
  <w:style w:type="paragraph" w:styleId="Overskrift6">
    <w:name w:val="heading 6"/>
    <w:basedOn w:val="Overskrift5"/>
    <w:next w:val="Brdtekst"/>
    <w:link w:val="Overskrift6Tegn"/>
    <w:qFormat/>
    <w:rsid w:val="00117721"/>
    <w:pPr>
      <w:numPr>
        <w:ilvl w:val="5"/>
      </w:numPr>
      <w:tabs>
        <w:tab w:val="clear" w:pos="1361"/>
        <w:tab w:val="left" w:pos="1588"/>
      </w:tabs>
      <w:ind w:left="4320" w:hanging="180"/>
      <w:outlineLvl w:val="5"/>
    </w:pPr>
    <w:rPr>
      <w:bCs w:val="0"/>
      <w:szCs w:val="22"/>
    </w:rPr>
  </w:style>
  <w:style w:type="paragraph" w:styleId="Overskrift7">
    <w:name w:val="heading 7"/>
    <w:basedOn w:val="Overskrift6"/>
    <w:next w:val="Brdtekst"/>
    <w:link w:val="Overskrift7Tegn"/>
    <w:qFormat/>
    <w:rsid w:val="00117721"/>
    <w:pPr>
      <w:numPr>
        <w:ilvl w:val="6"/>
      </w:numPr>
      <w:tabs>
        <w:tab w:val="clear" w:pos="1588"/>
      </w:tabs>
      <w:ind w:left="5040" w:hanging="360"/>
      <w:outlineLvl w:val="6"/>
    </w:pPr>
  </w:style>
  <w:style w:type="paragraph" w:styleId="Overskrift8">
    <w:name w:val="heading 8"/>
    <w:aliases w:val="Vedlegg"/>
    <w:basedOn w:val="Brdtekst"/>
    <w:next w:val="Brdtekst"/>
    <w:link w:val="Overskrift8Tegn"/>
    <w:qFormat/>
    <w:rsid w:val="00117721"/>
    <w:pPr>
      <w:keepNext/>
      <w:keepLines/>
      <w:numPr>
        <w:ilvl w:val="7"/>
        <w:numId w:val="1"/>
      </w:numPr>
      <w:tabs>
        <w:tab w:val="left" w:pos="1814"/>
      </w:tabs>
      <w:spacing w:before="360"/>
      <w:outlineLvl w:val="7"/>
    </w:pPr>
    <w:rPr>
      <w:rFonts w:ascii="Arial" w:hAnsi="Arial"/>
      <w:b/>
      <w:iCs/>
      <w:sz w:val="28"/>
      <w:szCs w:val="24"/>
    </w:rPr>
  </w:style>
  <w:style w:type="paragraph" w:styleId="Overskrift9">
    <w:name w:val="heading 9"/>
    <w:aliases w:val="Attachment"/>
    <w:basedOn w:val="Brdtekst"/>
    <w:next w:val="Brdtekst"/>
    <w:link w:val="Overskrift9Tegn"/>
    <w:qFormat/>
    <w:rsid w:val="00117721"/>
    <w:pPr>
      <w:keepNext/>
      <w:keepLines/>
      <w:numPr>
        <w:ilvl w:val="8"/>
        <w:numId w:val="1"/>
      </w:numPr>
      <w:tabs>
        <w:tab w:val="left" w:pos="2041"/>
      </w:tabs>
      <w:spacing w:before="360"/>
      <w:outlineLvl w:val="8"/>
    </w:pPr>
    <w:rPr>
      <w:rFonts w:ascii="Arial" w:hAnsi="Arial"/>
      <w:b/>
      <w:sz w:val="28"/>
      <w:szCs w:val="22"/>
      <w:lang w:val="en-GB"/>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117721"/>
    <w:pPr>
      <w:tabs>
        <w:tab w:val="center" w:pos="4536"/>
        <w:tab w:val="right" w:pos="9072"/>
      </w:tabs>
      <w:spacing w:after="0"/>
    </w:pPr>
  </w:style>
  <w:style w:type="character" w:customStyle="1" w:styleId="TopptekstTegn">
    <w:name w:val="Topptekst Tegn"/>
    <w:basedOn w:val="Standardskriftforavsnitt"/>
    <w:link w:val="Topptekst"/>
    <w:uiPriority w:val="99"/>
    <w:rsid w:val="00117721"/>
  </w:style>
  <w:style w:type="paragraph" w:styleId="Bunntekst">
    <w:name w:val="footer"/>
    <w:basedOn w:val="Normal"/>
    <w:link w:val="BunntekstTegn"/>
    <w:uiPriority w:val="99"/>
    <w:unhideWhenUsed/>
    <w:rsid w:val="00117721"/>
    <w:pPr>
      <w:tabs>
        <w:tab w:val="center" w:pos="4536"/>
        <w:tab w:val="right" w:pos="9072"/>
      </w:tabs>
      <w:spacing w:after="0"/>
    </w:pPr>
  </w:style>
  <w:style w:type="character" w:customStyle="1" w:styleId="BunntekstTegn">
    <w:name w:val="Bunntekst Tegn"/>
    <w:basedOn w:val="Standardskriftforavsnitt"/>
    <w:link w:val="Bunntekst"/>
    <w:uiPriority w:val="99"/>
    <w:rsid w:val="00117721"/>
  </w:style>
  <w:style w:type="paragraph" w:styleId="Bobletekst">
    <w:name w:val="Balloon Text"/>
    <w:basedOn w:val="Normal"/>
    <w:link w:val="BobletekstTegn"/>
    <w:uiPriority w:val="99"/>
    <w:semiHidden/>
    <w:unhideWhenUsed/>
    <w:rsid w:val="00117721"/>
    <w:pPr>
      <w:spacing w:after="0"/>
    </w:pPr>
    <w:rPr>
      <w:rFonts w:ascii="Tahoma" w:hAnsi="Tahoma" w:cs="Tahoma"/>
      <w:sz w:val="16"/>
      <w:szCs w:val="16"/>
    </w:rPr>
  </w:style>
  <w:style w:type="character" w:customStyle="1" w:styleId="BobletekstTegn">
    <w:name w:val="Bobletekst Tegn"/>
    <w:basedOn w:val="Standardskriftforavsnitt"/>
    <w:link w:val="Bobletekst"/>
    <w:uiPriority w:val="99"/>
    <w:semiHidden/>
    <w:rsid w:val="00117721"/>
    <w:rPr>
      <w:rFonts w:ascii="Tahoma" w:hAnsi="Tahoma" w:cs="Tahoma"/>
      <w:sz w:val="16"/>
      <w:szCs w:val="16"/>
    </w:rPr>
  </w:style>
  <w:style w:type="character" w:customStyle="1" w:styleId="Overskrift1Tegn">
    <w:name w:val="Overskrift 1 Tegn"/>
    <w:aliases w:val="Heading 1 Char Tegn,ICG-rapp m/nr-overskrifter nivå 1 Tegn,Kap N Tegn,ICG-rapp m/nr-overskrifter nivå 11 Tegn,TF-Overskrift 1 Tegn,Huvudrubrik Tegn,Heading V Tegn,Heading V1 Tegn,Heading V2 Tegn,Heading V11 Tegn,Heading V3 Tegn,H1 Tegn"/>
    <w:basedOn w:val="Standardskriftforavsnitt"/>
    <w:link w:val="Overskrift1"/>
    <w:rsid w:val="00117721"/>
    <w:rPr>
      <w:rFonts w:ascii="Arial" w:eastAsia="Times New Roman" w:hAnsi="Arial"/>
      <w:b/>
      <w:bCs/>
      <w:sz w:val="28"/>
      <w:szCs w:val="32"/>
      <w:lang w:eastAsia="en-US"/>
    </w:rPr>
  </w:style>
  <w:style w:type="character" w:customStyle="1" w:styleId="Overskrift2Tegn">
    <w:name w:val="Overskrift 2 Tegn"/>
    <w:aliases w:val="Heading 2 Char Tegn,ICG-rapp m/nr-overskrift nivå 2 Tegn,ICG-rapp m/nr-overskrift nivå 21 Tegn,Kapitel Tegn,Arial 12 Fett Kursiv Tegn,TF-Overskrit 2 Tegn,UNDERRUBRIK 1-2 Tegn,heading 2 Tegn,Arial 12 Fett Kursiv1 Tegn"/>
    <w:basedOn w:val="Standardskriftforavsnitt"/>
    <w:link w:val="Overskrift2"/>
    <w:rsid w:val="00117721"/>
    <w:rPr>
      <w:rFonts w:ascii="Arial" w:eastAsia="Times New Roman" w:hAnsi="Arial"/>
      <w:b/>
      <w:iCs/>
      <w:sz w:val="24"/>
      <w:szCs w:val="28"/>
      <w:lang w:eastAsia="en-US"/>
    </w:rPr>
  </w:style>
  <w:style w:type="character" w:customStyle="1" w:styleId="Overskrift3Tegn">
    <w:name w:val="Overskrift 3 Tegn"/>
    <w:aliases w:val="ICG-rapp m/nr-overskrift nivå 3 Tegn,ICG-rapp m/nr-overskrift nivå 31 Tegn,TF-Overskrift 3 Tegn,Underrubrik2 Tegn,heading 3 Tegn,Arial 12 Fett Tegn,Underkap. Tegn,TF-Overskrift 2 Tegn,Arial 12 Fett1 Tegn,Arial 12 Fett2 Tegn"/>
    <w:basedOn w:val="Standardskriftforavsnitt"/>
    <w:link w:val="Overskrift3"/>
    <w:rsid w:val="00117721"/>
    <w:rPr>
      <w:rFonts w:ascii="Arial" w:eastAsia="Times New Roman" w:hAnsi="Arial"/>
      <w:b/>
      <w:bCs/>
      <w:iCs/>
      <w:sz w:val="22"/>
      <w:szCs w:val="26"/>
      <w:lang w:eastAsia="en-US"/>
    </w:rPr>
  </w:style>
  <w:style w:type="character" w:customStyle="1" w:styleId="Overskrift4Tegn">
    <w:name w:val="Overskrift 4 Tegn"/>
    <w:aliases w:val="Kravpunkter Tegn,H4 Tegn,aetat4 Tegn,TF-Overskrift 4 Tegn"/>
    <w:basedOn w:val="Standardskriftforavsnitt"/>
    <w:link w:val="Overskrift4"/>
    <w:rsid w:val="00117721"/>
    <w:rPr>
      <w:rFonts w:ascii="Arial" w:eastAsia="Times New Roman" w:hAnsi="Arial"/>
      <w:b/>
      <w:iCs/>
      <w:sz w:val="22"/>
      <w:szCs w:val="28"/>
      <w:lang w:eastAsia="en-US"/>
    </w:rPr>
  </w:style>
  <w:style w:type="character" w:customStyle="1" w:styleId="Overskrift5Tegn">
    <w:name w:val="Overskrift 5 Tegn"/>
    <w:aliases w:val="Underavsnitt Tegn,H5 Tegn"/>
    <w:basedOn w:val="Standardskriftforavsnitt"/>
    <w:link w:val="Overskrift5"/>
    <w:rsid w:val="00117721"/>
    <w:rPr>
      <w:rFonts w:ascii="Arial" w:eastAsia="Times New Roman" w:hAnsi="Arial"/>
      <w:b/>
      <w:bCs/>
      <w:sz w:val="22"/>
      <w:szCs w:val="26"/>
      <w:lang w:eastAsia="en-US"/>
    </w:rPr>
  </w:style>
  <w:style w:type="character" w:customStyle="1" w:styleId="Overskrift6Tegn">
    <w:name w:val="Overskrift 6 Tegn"/>
    <w:basedOn w:val="Standardskriftforavsnitt"/>
    <w:link w:val="Overskrift6"/>
    <w:rsid w:val="00117721"/>
    <w:rPr>
      <w:rFonts w:ascii="Arial" w:eastAsia="Times New Roman" w:hAnsi="Arial"/>
      <w:b/>
      <w:sz w:val="22"/>
      <w:szCs w:val="22"/>
      <w:lang w:eastAsia="en-US"/>
    </w:rPr>
  </w:style>
  <w:style w:type="character" w:customStyle="1" w:styleId="Overskrift7Tegn">
    <w:name w:val="Overskrift 7 Tegn"/>
    <w:basedOn w:val="Standardskriftforavsnitt"/>
    <w:link w:val="Overskrift7"/>
    <w:rsid w:val="00117721"/>
    <w:rPr>
      <w:rFonts w:ascii="Arial" w:eastAsia="Times New Roman" w:hAnsi="Arial"/>
      <w:b/>
      <w:sz w:val="22"/>
      <w:szCs w:val="22"/>
      <w:lang w:eastAsia="en-US"/>
    </w:rPr>
  </w:style>
  <w:style w:type="character" w:customStyle="1" w:styleId="Overskrift8Tegn">
    <w:name w:val="Overskrift 8 Tegn"/>
    <w:aliases w:val="Vedlegg Tegn"/>
    <w:basedOn w:val="Standardskriftforavsnitt"/>
    <w:link w:val="Overskrift8"/>
    <w:rsid w:val="00117721"/>
    <w:rPr>
      <w:rFonts w:ascii="Arial" w:eastAsia="Times New Roman" w:hAnsi="Arial"/>
      <w:b/>
      <w:iCs/>
      <w:sz w:val="28"/>
      <w:szCs w:val="24"/>
      <w:lang w:eastAsia="en-US"/>
    </w:rPr>
  </w:style>
  <w:style w:type="character" w:customStyle="1" w:styleId="Overskrift9Tegn">
    <w:name w:val="Overskrift 9 Tegn"/>
    <w:aliases w:val="Attachment Tegn"/>
    <w:basedOn w:val="Standardskriftforavsnitt"/>
    <w:link w:val="Overskrift9"/>
    <w:rsid w:val="00117721"/>
    <w:rPr>
      <w:rFonts w:ascii="Arial" w:eastAsia="Times New Roman" w:hAnsi="Arial"/>
      <w:b/>
      <w:sz w:val="28"/>
      <w:szCs w:val="22"/>
      <w:lang w:val="en-GB" w:eastAsia="en-US"/>
    </w:rPr>
  </w:style>
  <w:style w:type="paragraph" w:styleId="Brdtekst">
    <w:name w:val="Body Text"/>
    <w:aliases w:val="Body Text Char2,Body Text Char1 Char1,Body Text Char Char Char,Body Text Char1 Char Char Char,Body Text Char Char Char Char Char,GD Char Char Char Char,DNV-Body Char Char Char Char,Ingresstekst Char Char Char Char,body text Char Char Char Cha"/>
    <w:basedOn w:val="Normal"/>
    <w:link w:val="BrdtekstTegn"/>
    <w:uiPriority w:val="99"/>
    <w:rsid w:val="00117721"/>
  </w:style>
  <w:style w:type="character" w:customStyle="1" w:styleId="BrdtekstTegn">
    <w:name w:val="Brødtekst Tegn"/>
    <w:aliases w:val="Body Text Char2 Tegn,Body Text Char1 Char1 Tegn,Body Text Char Char Char Tegn,Body Text Char1 Char Char Char Tegn,Body Text Char Char Char Char Char Tegn,GD Char Char Char Char Tegn,DNV-Body Char Char Char Char Tegn"/>
    <w:basedOn w:val="Standardskriftforavsnitt"/>
    <w:link w:val="Brdtekst"/>
    <w:uiPriority w:val="99"/>
    <w:rsid w:val="00117721"/>
    <w:rPr>
      <w:rFonts w:ascii="Times New Roman" w:eastAsia="Times New Roman" w:hAnsi="Times New Roman" w:cs="Times New Roman"/>
      <w:sz w:val="24"/>
      <w:szCs w:val="20"/>
    </w:rPr>
  </w:style>
  <w:style w:type="paragraph" w:styleId="Listeavsnitt">
    <w:name w:val="List Paragraph"/>
    <w:basedOn w:val="Normal"/>
    <w:uiPriority w:val="34"/>
    <w:qFormat/>
    <w:rsid w:val="00117721"/>
    <w:pPr>
      <w:ind w:left="720"/>
      <w:contextualSpacing/>
    </w:pPr>
  </w:style>
  <w:style w:type="paragraph" w:styleId="Overskriftforinnholdsfortegnelse">
    <w:name w:val="TOC Heading"/>
    <w:basedOn w:val="Overskrift1"/>
    <w:next w:val="Normal"/>
    <w:uiPriority w:val="39"/>
    <w:semiHidden/>
    <w:unhideWhenUsed/>
    <w:qFormat/>
    <w:rsid w:val="00BC4109"/>
    <w:pPr>
      <w:numPr>
        <w:numId w:val="0"/>
      </w:numPr>
      <w:tabs>
        <w:tab w:val="clear" w:pos="454"/>
      </w:tabs>
      <w:spacing w:before="480" w:after="0" w:line="276" w:lineRule="auto"/>
      <w:outlineLvl w:val="9"/>
    </w:pPr>
    <w:rPr>
      <w:rFonts w:ascii="Cambria" w:hAnsi="Cambria"/>
      <w:color w:val="365F91"/>
      <w:szCs w:val="28"/>
    </w:rPr>
  </w:style>
  <w:style w:type="paragraph" w:styleId="INNH1">
    <w:name w:val="toc 1"/>
    <w:basedOn w:val="Normal"/>
    <w:next w:val="Normal"/>
    <w:autoRedefine/>
    <w:uiPriority w:val="39"/>
    <w:unhideWhenUsed/>
    <w:rsid w:val="00196259"/>
    <w:pPr>
      <w:tabs>
        <w:tab w:val="left" w:pos="480"/>
        <w:tab w:val="right" w:leader="dot" w:pos="9062"/>
      </w:tabs>
      <w:spacing w:after="100"/>
    </w:pPr>
  </w:style>
  <w:style w:type="paragraph" w:styleId="INNH2">
    <w:name w:val="toc 2"/>
    <w:basedOn w:val="Normal"/>
    <w:next w:val="Normal"/>
    <w:autoRedefine/>
    <w:uiPriority w:val="39"/>
    <w:unhideWhenUsed/>
    <w:rsid w:val="00BC4109"/>
    <w:pPr>
      <w:spacing w:after="100"/>
      <w:ind w:left="240"/>
    </w:pPr>
  </w:style>
  <w:style w:type="character" w:styleId="Hyperkobling">
    <w:name w:val="Hyperlink"/>
    <w:basedOn w:val="Standardskriftforavsnitt"/>
    <w:uiPriority w:val="99"/>
    <w:unhideWhenUsed/>
    <w:rsid w:val="00BC4109"/>
    <w:rPr>
      <w:color w:val="0000FF"/>
      <w:u w:val="single"/>
    </w:rPr>
  </w:style>
  <w:style w:type="paragraph" w:customStyle="1" w:styleId="Requirement">
    <w:name w:val="Requirement"/>
    <w:basedOn w:val="Brdtekst"/>
    <w:rsid w:val="00872DAA"/>
    <w:pPr>
      <w:keepLines/>
      <w:numPr>
        <w:numId w:val="2"/>
      </w:numPr>
      <w:tabs>
        <w:tab w:val="clear" w:pos="2214"/>
      </w:tabs>
      <w:ind w:left="1134" w:hanging="1134"/>
    </w:pPr>
  </w:style>
  <w:style w:type="character" w:styleId="Merknadsreferanse">
    <w:name w:val="annotation reference"/>
    <w:basedOn w:val="Standardskriftforavsnitt"/>
    <w:uiPriority w:val="99"/>
    <w:semiHidden/>
    <w:unhideWhenUsed/>
    <w:rsid w:val="0048662C"/>
    <w:rPr>
      <w:sz w:val="16"/>
      <w:szCs w:val="16"/>
    </w:rPr>
  </w:style>
  <w:style w:type="paragraph" w:styleId="Merknadstekst">
    <w:name w:val="annotation text"/>
    <w:basedOn w:val="Normal"/>
    <w:link w:val="MerknadstekstTegn"/>
    <w:uiPriority w:val="99"/>
    <w:semiHidden/>
    <w:unhideWhenUsed/>
    <w:rsid w:val="0048662C"/>
    <w:rPr>
      <w:sz w:val="20"/>
    </w:rPr>
  </w:style>
  <w:style w:type="character" w:customStyle="1" w:styleId="MerknadstekstTegn">
    <w:name w:val="Merknadstekst Tegn"/>
    <w:basedOn w:val="Standardskriftforavsnitt"/>
    <w:link w:val="Merknadstekst"/>
    <w:uiPriority w:val="99"/>
    <w:semiHidden/>
    <w:rsid w:val="0048662C"/>
    <w:rPr>
      <w:rFonts w:ascii="Times New Roman" w:eastAsia="Times New Roman" w:hAnsi="Times New Roman"/>
      <w:lang w:eastAsia="en-US"/>
    </w:rPr>
  </w:style>
  <w:style w:type="paragraph" w:styleId="Kommentaremne">
    <w:name w:val="annotation subject"/>
    <w:basedOn w:val="Merknadstekst"/>
    <w:next w:val="Merknadstekst"/>
    <w:link w:val="KommentaremneTegn"/>
    <w:uiPriority w:val="99"/>
    <w:semiHidden/>
    <w:unhideWhenUsed/>
    <w:rsid w:val="0048662C"/>
    <w:rPr>
      <w:b/>
      <w:bCs/>
    </w:rPr>
  </w:style>
  <w:style w:type="character" w:customStyle="1" w:styleId="KommentaremneTegn">
    <w:name w:val="Kommentaremne Tegn"/>
    <w:basedOn w:val="MerknadstekstTegn"/>
    <w:link w:val="Kommentaremne"/>
    <w:uiPriority w:val="99"/>
    <w:semiHidden/>
    <w:rsid w:val="0048662C"/>
    <w:rPr>
      <w:rFonts w:ascii="Times New Roman" w:eastAsia="Times New Roman" w:hAnsi="Times New Roman"/>
      <w:b/>
      <w:bCs/>
      <w:lang w:eastAsia="en-US"/>
    </w:rPr>
  </w:style>
  <w:style w:type="paragraph" w:styleId="INNH3">
    <w:name w:val="toc 3"/>
    <w:basedOn w:val="Normal"/>
    <w:next w:val="Normal"/>
    <w:autoRedefine/>
    <w:uiPriority w:val="39"/>
    <w:unhideWhenUsed/>
    <w:rsid w:val="0090549B"/>
    <w:pPr>
      <w:ind w:left="480"/>
    </w:pPr>
  </w:style>
  <w:style w:type="paragraph" w:customStyle="1" w:styleId="BodyTextBullet">
    <w:name w:val="Body Text (Bullet)"/>
    <w:basedOn w:val="Brdtekst"/>
    <w:rsid w:val="00B3659E"/>
    <w:pPr>
      <w:keepLines/>
    </w:pPr>
  </w:style>
  <w:style w:type="paragraph" w:styleId="Punktmerketliste">
    <w:name w:val="List Bullet"/>
    <w:basedOn w:val="Normal"/>
    <w:uiPriority w:val="99"/>
    <w:unhideWhenUsed/>
    <w:rsid w:val="002C53B8"/>
    <w:pPr>
      <w:numPr>
        <w:numId w:val="3"/>
      </w:numPr>
      <w:spacing w:before="0" w:after="200" w:line="276" w:lineRule="auto"/>
      <w:contextualSpacing/>
    </w:pPr>
    <w:rPr>
      <w:rFonts w:ascii="Calibri" w:eastAsia="Calibri" w:hAnsi="Calibri"/>
      <w:sz w:val="22"/>
      <w:szCs w:val="22"/>
    </w:rPr>
  </w:style>
  <w:style w:type="paragraph" w:styleId="Ingenmellomrom">
    <w:name w:val="No Spacing"/>
    <w:uiPriority w:val="1"/>
    <w:qFormat/>
    <w:rsid w:val="007820DA"/>
    <w:rPr>
      <w:rFonts w:ascii="Times New Roman" w:eastAsia="Times New Roman" w:hAnsi="Times New Roman"/>
      <w:sz w:val="24"/>
      <w:lang w:eastAsia="en-US"/>
    </w:rPr>
  </w:style>
  <w:style w:type="table" w:styleId="Tabellrutenett">
    <w:name w:val="Table Grid"/>
    <w:basedOn w:val="Vanligtabell"/>
    <w:uiPriority w:val="59"/>
    <w:rsid w:val="0070467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okumentkart">
    <w:name w:val="Document Map"/>
    <w:basedOn w:val="Normal"/>
    <w:link w:val="DokumentkartTegn"/>
    <w:uiPriority w:val="99"/>
    <w:semiHidden/>
    <w:unhideWhenUsed/>
    <w:rsid w:val="00A25ED7"/>
    <w:rPr>
      <w:rFonts w:ascii="Tahoma" w:hAnsi="Tahoma" w:cs="Tahoma"/>
      <w:sz w:val="16"/>
      <w:szCs w:val="16"/>
    </w:rPr>
  </w:style>
  <w:style w:type="character" w:customStyle="1" w:styleId="DokumentkartTegn">
    <w:name w:val="Dokumentkart Tegn"/>
    <w:basedOn w:val="Standardskriftforavsnitt"/>
    <w:link w:val="Dokumentkart"/>
    <w:uiPriority w:val="99"/>
    <w:semiHidden/>
    <w:rsid w:val="00A25ED7"/>
    <w:rPr>
      <w:rFonts w:ascii="Tahoma" w:eastAsia="Times New Roman" w:hAnsi="Tahoma" w:cs="Tahoma"/>
      <w:sz w:val="16"/>
      <w:szCs w:val="16"/>
      <w:lang w:eastAsia="en-US"/>
    </w:rPr>
  </w:style>
  <w:style w:type="paragraph" w:styleId="Brdtekst2">
    <w:name w:val="Body Text 2"/>
    <w:basedOn w:val="Normal"/>
    <w:link w:val="Brdtekst2Tegn"/>
    <w:uiPriority w:val="99"/>
    <w:semiHidden/>
    <w:unhideWhenUsed/>
    <w:rsid w:val="00371EFA"/>
    <w:pPr>
      <w:spacing w:after="120" w:line="480" w:lineRule="auto"/>
    </w:pPr>
  </w:style>
  <w:style w:type="character" w:customStyle="1" w:styleId="Brdtekst2Tegn">
    <w:name w:val="Brødtekst 2 Tegn"/>
    <w:basedOn w:val="Standardskriftforavsnitt"/>
    <w:link w:val="Brdtekst2"/>
    <w:uiPriority w:val="99"/>
    <w:semiHidden/>
    <w:rsid w:val="00371EFA"/>
    <w:rPr>
      <w:rFonts w:ascii="Times New Roman" w:eastAsia="Times New Roman" w:hAnsi="Times New Roman"/>
      <w:sz w:val="24"/>
      <w:lang w:eastAsia="en-US"/>
    </w:rPr>
  </w:style>
  <w:style w:type="paragraph" w:customStyle="1" w:styleId="StyleHeading4Left0cmHanging152cm">
    <w:name w:val="Style Heading 4 + Left:  0 cm Hanging:  152 cm"/>
    <w:basedOn w:val="Overskrift4"/>
    <w:rsid w:val="003A0064"/>
    <w:pPr>
      <w:keepNext w:val="0"/>
      <w:keepLines w:val="0"/>
      <w:numPr>
        <w:numId w:val="6"/>
      </w:numPr>
      <w:tabs>
        <w:tab w:val="clear" w:pos="1134"/>
      </w:tabs>
      <w:spacing w:before="0" w:after="0"/>
    </w:pPr>
    <w:rPr>
      <w:rFonts w:ascii="Times New Roman" w:hAnsi="Times New Roman"/>
      <w:iCs w:val="0"/>
      <w:szCs w:val="20"/>
      <w:lang w:eastAsia="nb-NO"/>
    </w:rPr>
  </w:style>
  <w:style w:type="paragraph" w:customStyle="1" w:styleId="Default">
    <w:name w:val="Default"/>
    <w:rsid w:val="00987E92"/>
    <w:pPr>
      <w:autoSpaceDE w:val="0"/>
      <w:autoSpaceDN w:val="0"/>
      <w:adjustRightInd w:val="0"/>
    </w:pPr>
    <w:rPr>
      <w:rFonts w:ascii="Times New Roman" w:eastAsia="Times New Roman" w:hAnsi="Times New Roman"/>
      <w:color w:val="000000"/>
      <w:sz w:val="24"/>
      <w:szCs w:val="24"/>
    </w:rPr>
  </w:style>
  <w:style w:type="character" w:customStyle="1" w:styleId="hps">
    <w:name w:val="hps"/>
    <w:basedOn w:val="Standardskriftforavsnitt"/>
    <w:rsid w:val="00CA3432"/>
  </w:style>
  <w:style w:type="paragraph" w:styleId="NormalWeb">
    <w:name w:val="Normal (Web)"/>
    <w:basedOn w:val="Normal"/>
    <w:uiPriority w:val="99"/>
    <w:semiHidden/>
    <w:unhideWhenUsed/>
    <w:rsid w:val="00BB7EC9"/>
    <w:pPr>
      <w:spacing w:before="100" w:beforeAutospacing="1" w:after="100" w:afterAutospacing="1"/>
    </w:pPr>
    <w:rPr>
      <w:szCs w:val="24"/>
      <w:lang w:val="en-US"/>
    </w:rPr>
  </w:style>
  <w:style w:type="character" w:styleId="Sterk">
    <w:name w:val="Strong"/>
    <w:basedOn w:val="Standardskriftforavsnitt"/>
    <w:uiPriority w:val="22"/>
    <w:qFormat/>
    <w:rsid w:val="00BB7EC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nb-NO" w:eastAsia="nb-N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71"/>
    <w:pPr>
      <w:spacing w:before="60" w:after="60"/>
    </w:pPr>
    <w:rPr>
      <w:rFonts w:ascii="Times New Roman" w:eastAsia="Times New Roman" w:hAnsi="Times New Roman"/>
      <w:sz w:val="24"/>
      <w:lang w:eastAsia="en-US"/>
    </w:rPr>
  </w:style>
  <w:style w:type="paragraph" w:styleId="Overskrift1">
    <w:name w:val="heading 1"/>
    <w:aliases w:val="Heading 1 Char,ICG-rapp m/nr-overskrifter nivå 1,Kap N,ICG-rapp m/nr-overskrifter nivå 11,TF-Overskrift 1,Huvudrubrik,Heading V,Heading V1,Heading V2,Heading V11,Heading V3,Heading V12,Heading V4,Heading V13,Arial 14 Fett,Arial 14 Fett1,H1"/>
    <w:basedOn w:val="Brdtekst"/>
    <w:next w:val="Brdtekst"/>
    <w:link w:val="Overskrift1Tegn"/>
    <w:qFormat/>
    <w:rsid w:val="00117721"/>
    <w:pPr>
      <w:keepNext/>
      <w:keepLines/>
      <w:numPr>
        <w:numId w:val="1"/>
      </w:numPr>
      <w:tabs>
        <w:tab w:val="left" w:pos="454"/>
      </w:tabs>
      <w:spacing w:before="360"/>
      <w:outlineLvl w:val="0"/>
    </w:pPr>
    <w:rPr>
      <w:rFonts w:ascii="Arial" w:hAnsi="Arial"/>
      <w:b/>
      <w:bCs/>
      <w:sz w:val="28"/>
      <w:szCs w:val="32"/>
    </w:rPr>
  </w:style>
  <w:style w:type="paragraph" w:styleId="Overskrift2">
    <w:name w:val="heading 2"/>
    <w:aliases w:val="Heading 2 Char,ICG-rapp m/nr-overskrift nivå 2,ICG-rapp m/nr-overskrift nivå 21,Kapitel,Arial 12 Fett Kursiv,TF-Overskrit 2,UNDERRUBRIK 1-2,heading 2,Arial 12 Fett Kursiv1,Arial 12 Fett Kursiv2,Arial 12 Fett Kursiv11,Arial 12 Fett Kursiv3"/>
    <w:basedOn w:val="Overskrift1"/>
    <w:next w:val="Brdtekst"/>
    <w:link w:val="Overskrift2Tegn"/>
    <w:qFormat/>
    <w:rsid w:val="00117721"/>
    <w:pPr>
      <w:numPr>
        <w:ilvl w:val="1"/>
      </w:numPr>
      <w:tabs>
        <w:tab w:val="clear" w:pos="454"/>
        <w:tab w:val="left" w:pos="680"/>
      </w:tabs>
      <w:outlineLvl w:val="1"/>
    </w:pPr>
    <w:rPr>
      <w:bCs w:val="0"/>
      <w:iCs/>
      <w:sz w:val="24"/>
      <w:szCs w:val="28"/>
    </w:rPr>
  </w:style>
  <w:style w:type="paragraph" w:styleId="Overskrift3">
    <w:name w:val="heading 3"/>
    <w:aliases w:val="ICG-rapp m/nr-overskrift nivå 3,ICG-rapp m/nr-overskrift nivå 31,TF-Overskrift 3,Underrubrik2,heading 3,Arial 12 Fett,Underkap.,TF-Overskrift 2,Arial 12 Fett1,Arial 12 Fett2,Arial 12 Fett3,Arial 12 Fett4,Arial 12 Fett5,Arial 12 Fett11"/>
    <w:basedOn w:val="Overskrift2"/>
    <w:next w:val="Brdtekst"/>
    <w:link w:val="Overskrift3Tegn"/>
    <w:qFormat/>
    <w:rsid w:val="00117721"/>
    <w:pPr>
      <w:numPr>
        <w:ilvl w:val="2"/>
      </w:numPr>
      <w:tabs>
        <w:tab w:val="clear" w:pos="680"/>
        <w:tab w:val="left" w:pos="907"/>
      </w:tabs>
      <w:spacing w:before="120"/>
      <w:outlineLvl w:val="2"/>
    </w:pPr>
    <w:rPr>
      <w:bCs/>
      <w:sz w:val="22"/>
      <w:szCs w:val="26"/>
    </w:rPr>
  </w:style>
  <w:style w:type="paragraph" w:styleId="Overskrift4">
    <w:name w:val="heading 4"/>
    <w:aliases w:val="Kravpunkter,H4,aetat4,TF-Overskrift 4"/>
    <w:basedOn w:val="Overskrift3"/>
    <w:next w:val="Brdtekst"/>
    <w:link w:val="Overskrift4Tegn"/>
    <w:qFormat/>
    <w:rsid w:val="00117721"/>
    <w:pPr>
      <w:numPr>
        <w:ilvl w:val="3"/>
      </w:numPr>
      <w:tabs>
        <w:tab w:val="clear" w:pos="907"/>
        <w:tab w:val="left" w:pos="1134"/>
      </w:tabs>
      <w:outlineLvl w:val="3"/>
    </w:pPr>
    <w:rPr>
      <w:bCs w:val="0"/>
      <w:szCs w:val="28"/>
    </w:rPr>
  </w:style>
  <w:style w:type="paragraph" w:styleId="Overskrift5">
    <w:name w:val="heading 5"/>
    <w:aliases w:val="Underavsnitt,H5"/>
    <w:basedOn w:val="Overskrift4"/>
    <w:next w:val="Brdtekst"/>
    <w:link w:val="Overskrift5Tegn"/>
    <w:qFormat/>
    <w:rsid w:val="00117721"/>
    <w:pPr>
      <w:numPr>
        <w:ilvl w:val="4"/>
      </w:numPr>
      <w:tabs>
        <w:tab w:val="clear" w:pos="1134"/>
        <w:tab w:val="left" w:pos="1361"/>
      </w:tabs>
      <w:ind w:left="3600"/>
      <w:outlineLvl w:val="4"/>
    </w:pPr>
    <w:rPr>
      <w:bCs/>
      <w:iCs w:val="0"/>
      <w:szCs w:val="26"/>
    </w:rPr>
  </w:style>
  <w:style w:type="paragraph" w:styleId="Overskrift6">
    <w:name w:val="heading 6"/>
    <w:basedOn w:val="Overskrift5"/>
    <w:next w:val="Brdtekst"/>
    <w:link w:val="Overskrift6Tegn"/>
    <w:qFormat/>
    <w:rsid w:val="00117721"/>
    <w:pPr>
      <w:numPr>
        <w:ilvl w:val="5"/>
      </w:numPr>
      <w:tabs>
        <w:tab w:val="clear" w:pos="1361"/>
        <w:tab w:val="left" w:pos="1588"/>
      </w:tabs>
      <w:ind w:left="4320" w:hanging="180"/>
      <w:outlineLvl w:val="5"/>
    </w:pPr>
    <w:rPr>
      <w:bCs w:val="0"/>
      <w:szCs w:val="22"/>
    </w:rPr>
  </w:style>
  <w:style w:type="paragraph" w:styleId="Overskrift7">
    <w:name w:val="heading 7"/>
    <w:basedOn w:val="Overskrift6"/>
    <w:next w:val="Brdtekst"/>
    <w:link w:val="Overskrift7Tegn"/>
    <w:qFormat/>
    <w:rsid w:val="00117721"/>
    <w:pPr>
      <w:numPr>
        <w:ilvl w:val="6"/>
      </w:numPr>
      <w:tabs>
        <w:tab w:val="clear" w:pos="1588"/>
      </w:tabs>
      <w:ind w:left="5040" w:hanging="360"/>
      <w:outlineLvl w:val="6"/>
    </w:pPr>
  </w:style>
  <w:style w:type="paragraph" w:styleId="Overskrift8">
    <w:name w:val="heading 8"/>
    <w:aliases w:val="Vedlegg"/>
    <w:basedOn w:val="Brdtekst"/>
    <w:next w:val="Brdtekst"/>
    <w:link w:val="Overskrift8Tegn"/>
    <w:qFormat/>
    <w:rsid w:val="00117721"/>
    <w:pPr>
      <w:keepNext/>
      <w:keepLines/>
      <w:numPr>
        <w:ilvl w:val="7"/>
        <w:numId w:val="1"/>
      </w:numPr>
      <w:tabs>
        <w:tab w:val="left" w:pos="1814"/>
      </w:tabs>
      <w:spacing w:before="360"/>
      <w:outlineLvl w:val="7"/>
    </w:pPr>
    <w:rPr>
      <w:rFonts w:ascii="Arial" w:hAnsi="Arial"/>
      <w:b/>
      <w:iCs/>
      <w:sz w:val="28"/>
      <w:szCs w:val="24"/>
    </w:rPr>
  </w:style>
  <w:style w:type="paragraph" w:styleId="Overskrift9">
    <w:name w:val="heading 9"/>
    <w:aliases w:val="Attachment"/>
    <w:basedOn w:val="Brdtekst"/>
    <w:next w:val="Brdtekst"/>
    <w:link w:val="Overskrift9Tegn"/>
    <w:qFormat/>
    <w:rsid w:val="00117721"/>
    <w:pPr>
      <w:keepNext/>
      <w:keepLines/>
      <w:numPr>
        <w:ilvl w:val="8"/>
        <w:numId w:val="1"/>
      </w:numPr>
      <w:tabs>
        <w:tab w:val="left" w:pos="2041"/>
      </w:tabs>
      <w:spacing w:before="360"/>
      <w:outlineLvl w:val="8"/>
    </w:pPr>
    <w:rPr>
      <w:rFonts w:ascii="Arial" w:hAnsi="Arial"/>
      <w:b/>
      <w:sz w:val="28"/>
      <w:szCs w:val="22"/>
      <w:lang w:val="en-GB"/>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117721"/>
    <w:pPr>
      <w:tabs>
        <w:tab w:val="center" w:pos="4536"/>
        <w:tab w:val="right" w:pos="9072"/>
      </w:tabs>
      <w:spacing w:after="0"/>
    </w:pPr>
  </w:style>
  <w:style w:type="character" w:customStyle="1" w:styleId="TopptekstTegn">
    <w:name w:val="Topptekst Tegn"/>
    <w:basedOn w:val="Standardskriftforavsnitt"/>
    <w:link w:val="Topptekst"/>
    <w:uiPriority w:val="99"/>
    <w:rsid w:val="00117721"/>
  </w:style>
  <w:style w:type="paragraph" w:styleId="Bunntekst">
    <w:name w:val="footer"/>
    <w:basedOn w:val="Normal"/>
    <w:link w:val="BunntekstTegn"/>
    <w:uiPriority w:val="99"/>
    <w:unhideWhenUsed/>
    <w:rsid w:val="00117721"/>
    <w:pPr>
      <w:tabs>
        <w:tab w:val="center" w:pos="4536"/>
        <w:tab w:val="right" w:pos="9072"/>
      </w:tabs>
      <w:spacing w:after="0"/>
    </w:pPr>
  </w:style>
  <w:style w:type="character" w:customStyle="1" w:styleId="BunntekstTegn">
    <w:name w:val="Bunntekst Tegn"/>
    <w:basedOn w:val="Standardskriftforavsnitt"/>
    <w:link w:val="Bunntekst"/>
    <w:uiPriority w:val="99"/>
    <w:rsid w:val="00117721"/>
  </w:style>
  <w:style w:type="paragraph" w:styleId="Bobletekst">
    <w:name w:val="Balloon Text"/>
    <w:basedOn w:val="Normal"/>
    <w:link w:val="BobletekstTegn"/>
    <w:uiPriority w:val="99"/>
    <w:semiHidden/>
    <w:unhideWhenUsed/>
    <w:rsid w:val="00117721"/>
    <w:pPr>
      <w:spacing w:after="0"/>
    </w:pPr>
    <w:rPr>
      <w:rFonts w:ascii="Tahoma" w:hAnsi="Tahoma" w:cs="Tahoma"/>
      <w:sz w:val="16"/>
      <w:szCs w:val="16"/>
    </w:rPr>
  </w:style>
  <w:style w:type="character" w:customStyle="1" w:styleId="BobletekstTegn">
    <w:name w:val="Bobletekst Tegn"/>
    <w:basedOn w:val="Standardskriftforavsnitt"/>
    <w:link w:val="Bobletekst"/>
    <w:uiPriority w:val="99"/>
    <w:semiHidden/>
    <w:rsid w:val="00117721"/>
    <w:rPr>
      <w:rFonts w:ascii="Tahoma" w:hAnsi="Tahoma" w:cs="Tahoma"/>
      <w:sz w:val="16"/>
      <w:szCs w:val="16"/>
    </w:rPr>
  </w:style>
  <w:style w:type="character" w:customStyle="1" w:styleId="Overskrift1Tegn">
    <w:name w:val="Overskrift 1 Tegn"/>
    <w:aliases w:val="Heading 1 Char Tegn,ICG-rapp m/nr-overskrifter nivå 1 Tegn,Kap N Tegn,ICG-rapp m/nr-overskrifter nivå 11 Tegn,TF-Overskrift 1 Tegn,Huvudrubrik Tegn,Heading V Tegn,Heading V1 Tegn,Heading V2 Tegn,Heading V11 Tegn,Heading V3 Tegn,H1 Tegn"/>
    <w:basedOn w:val="Standardskriftforavsnitt"/>
    <w:link w:val="Overskrift1"/>
    <w:rsid w:val="00117721"/>
    <w:rPr>
      <w:rFonts w:ascii="Arial" w:eastAsia="Times New Roman" w:hAnsi="Arial"/>
      <w:b/>
      <w:bCs/>
      <w:sz w:val="28"/>
      <w:szCs w:val="32"/>
      <w:lang w:eastAsia="en-US"/>
    </w:rPr>
  </w:style>
  <w:style w:type="character" w:customStyle="1" w:styleId="Overskrift2Tegn">
    <w:name w:val="Overskrift 2 Tegn"/>
    <w:aliases w:val="Heading 2 Char Tegn,ICG-rapp m/nr-overskrift nivå 2 Tegn,ICG-rapp m/nr-overskrift nivå 21 Tegn,Kapitel Tegn,Arial 12 Fett Kursiv Tegn,TF-Overskrit 2 Tegn,UNDERRUBRIK 1-2 Tegn,heading 2 Tegn,Arial 12 Fett Kursiv1 Tegn"/>
    <w:basedOn w:val="Standardskriftforavsnitt"/>
    <w:link w:val="Overskrift2"/>
    <w:rsid w:val="00117721"/>
    <w:rPr>
      <w:rFonts w:ascii="Arial" w:eastAsia="Times New Roman" w:hAnsi="Arial"/>
      <w:b/>
      <w:iCs/>
      <w:sz w:val="24"/>
      <w:szCs w:val="28"/>
      <w:lang w:eastAsia="en-US"/>
    </w:rPr>
  </w:style>
  <w:style w:type="character" w:customStyle="1" w:styleId="Overskrift3Tegn">
    <w:name w:val="Overskrift 3 Tegn"/>
    <w:aliases w:val="ICG-rapp m/nr-overskrift nivå 3 Tegn,ICG-rapp m/nr-overskrift nivå 31 Tegn,TF-Overskrift 3 Tegn,Underrubrik2 Tegn,heading 3 Tegn,Arial 12 Fett Tegn,Underkap. Tegn,TF-Overskrift 2 Tegn,Arial 12 Fett1 Tegn,Arial 12 Fett2 Tegn"/>
    <w:basedOn w:val="Standardskriftforavsnitt"/>
    <w:link w:val="Overskrift3"/>
    <w:rsid w:val="00117721"/>
    <w:rPr>
      <w:rFonts w:ascii="Arial" w:eastAsia="Times New Roman" w:hAnsi="Arial"/>
      <w:b/>
      <w:bCs/>
      <w:iCs/>
      <w:sz w:val="22"/>
      <w:szCs w:val="26"/>
      <w:lang w:eastAsia="en-US"/>
    </w:rPr>
  </w:style>
  <w:style w:type="character" w:customStyle="1" w:styleId="Overskrift4Tegn">
    <w:name w:val="Overskrift 4 Tegn"/>
    <w:aliases w:val="Kravpunkter Tegn,H4 Tegn,aetat4 Tegn,TF-Overskrift 4 Tegn"/>
    <w:basedOn w:val="Standardskriftforavsnitt"/>
    <w:link w:val="Overskrift4"/>
    <w:rsid w:val="00117721"/>
    <w:rPr>
      <w:rFonts w:ascii="Arial" w:eastAsia="Times New Roman" w:hAnsi="Arial"/>
      <w:b/>
      <w:iCs/>
      <w:sz w:val="22"/>
      <w:szCs w:val="28"/>
      <w:lang w:eastAsia="en-US"/>
    </w:rPr>
  </w:style>
  <w:style w:type="character" w:customStyle="1" w:styleId="Overskrift5Tegn">
    <w:name w:val="Overskrift 5 Tegn"/>
    <w:aliases w:val="Underavsnitt Tegn,H5 Tegn"/>
    <w:basedOn w:val="Standardskriftforavsnitt"/>
    <w:link w:val="Overskrift5"/>
    <w:rsid w:val="00117721"/>
    <w:rPr>
      <w:rFonts w:ascii="Arial" w:eastAsia="Times New Roman" w:hAnsi="Arial"/>
      <w:b/>
      <w:bCs/>
      <w:sz w:val="22"/>
      <w:szCs w:val="26"/>
      <w:lang w:eastAsia="en-US"/>
    </w:rPr>
  </w:style>
  <w:style w:type="character" w:customStyle="1" w:styleId="Overskrift6Tegn">
    <w:name w:val="Overskrift 6 Tegn"/>
    <w:basedOn w:val="Standardskriftforavsnitt"/>
    <w:link w:val="Overskrift6"/>
    <w:rsid w:val="00117721"/>
    <w:rPr>
      <w:rFonts w:ascii="Arial" w:eastAsia="Times New Roman" w:hAnsi="Arial"/>
      <w:b/>
      <w:sz w:val="22"/>
      <w:szCs w:val="22"/>
      <w:lang w:eastAsia="en-US"/>
    </w:rPr>
  </w:style>
  <w:style w:type="character" w:customStyle="1" w:styleId="Overskrift7Tegn">
    <w:name w:val="Overskrift 7 Tegn"/>
    <w:basedOn w:val="Standardskriftforavsnitt"/>
    <w:link w:val="Overskrift7"/>
    <w:rsid w:val="00117721"/>
    <w:rPr>
      <w:rFonts w:ascii="Arial" w:eastAsia="Times New Roman" w:hAnsi="Arial"/>
      <w:b/>
      <w:sz w:val="22"/>
      <w:szCs w:val="22"/>
      <w:lang w:eastAsia="en-US"/>
    </w:rPr>
  </w:style>
  <w:style w:type="character" w:customStyle="1" w:styleId="Overskrift8Tegn">
    <w:name w:val="Overskrift 8 Tegn"/>
    <w:aliases w:val="Vedlegg Tegn"/>
    <w:basedOn w:val="Standardskriftforavsnitt"/>
    <w:link w:val="Overskrift8"/>
    <w:rsid w:val="00117721"/>
    <w:rPr>
      <w:rFonts w:ascii="Arial" w:eastAsia="Times New Roman" w:hAnsi="Arial"/>
      <w:b/>
      <w:iCs/>
      <w:sz w:val="28"/>
      <w:szCs w:val="24"/>
      <w:lang w:eastAsia="en-US"/>
    </w:rPr>
  </w:style>
  <w:style w:type="character" w:customStyle="1" w:styleId="Overskrift9Tegn">
    <w:name w:val="Overskrift 9 Tegn"/>
    <w:aliases w:val="Attachment Tegn"/>
    <w:basedOn w:val="Standardskriftforavsnitt"/>
    <w:link w:val="Overskrift9"/>
    <w:rsid w:val="00117721"/>
    <w:rPr>
      <w:rFonts w:ascii="Arial" w:eastAsia="Times New Roman" w:hAnsi="Arial"/>
      <w:b/>
      <w:sz w:val="28"/>
      <w:szCs w:val="22"/>
      <w:lang w:val="en-GB" w:eastAsia="en-US"/>
    </w:rPr>
  </w:style>
  <w:style w:type="paragraph" w:styleId="Brdtekst">
    <w:name w:val="Body Text"/>
    <w:aliases w:val="Body Text Char2,Body Text Char1 Char1,Body Text Char Char Char,Body Text Char1 Char Char Char,Body Text Char Char Char Char Char,GD Char Char Char Char,DNV-Body Char Char Char Char,Ingresstekst Char Char Char Char,body text Char Char Char Cha"/>
    <w:basedOn w:val="Normal"/>
    <w:link w:val="BrdtekstTegn"/>
    <w:uiPriority w:val="99"/>
    <w:rsid w:val="00117721"/>
  </w:style>
  <w:style w:type="character" w:customStyle="1" w:styleId="BrdtekstTegn">
    <w:name w:val="Brødtekst Tegn"/>
    <w:aliases w:val="Body Text Char2 Tegn,Body Text Char1 Char1 Tegn,Body Text Char Char Char Tegn,Body Text Char1 Char Char Char Tegn,Body Text Char Char Char Char Char Tegn,GD Char Char Char Char Tegn,DNV-Body Char Char Char Char Tegn"/>
    <w:basedOn w:val="Standardskriftforavsnitt"/>
    <w:link w:val="Brdtekst"/>
    <w:uiPriority w:val="99"/>
    <w:rsid w:val="00117721"/>
    <w:rPr>
      <w:rFonts w:ascii="Times New Roman" w:eastAsia="Times New Roman" w:hAnsi="Times New Roman" w:cs="Times New Roman"/>
      <w:sz w:val="24"/>
      <w:szCs w:val="20"/>
    </w:rPr>
  </w:style>
  <w:style w:type="paragraph" w:styleId="Listeavsnitt">
    <w:name w:val="List Paragraph"/>
    <w:basedOn w:val="Normal"/>
    <w:uiPriority w:val="34"/>
    <w:qFormat/>
    <w:rsid w:val="00117721"/>
    <w:pPr>
      <w:ind w:left="720"/>
      <w:contextualSpacing/>
    </w:pPr>
  </w:style>
  <w:style w:type="paragraph" w:styleId="Overskriftforinnholdsfortegnelse">
    <w:name w:val="TOC Heading"/>
    <w:basedOn w:val="Overskrift1"/>
    <w:next w:val="Normal"/>
    <w:uiPriority w:val="39"/>
    <w:semiHidden/>
    <w:unhideWhenUsed/>
    <w:qFormat/>
    <w:rsid w:val="00BC4109"/>
    <w:pPr>
      <w:numPr>
        <w:numId w:val="0"/>
      </w:numPr>
      <w:tabs>
        <w:tab w:val="clear" w:pos="454"/>
      </w:tabs>
      <w:spacing w:before="480" w:after="0" w:line="276" w:lineRule="auto"/>
      <w:outlineLvl w:val="9"/>
    </w:pPr>
    <w:rPr>
      <w:rFonts w:ascii="Cambria" w:hAnsi="Cambria"/>
      <w:color w:val="365F91"/>
      <w:szCs w:val="28"/>
    </w:rPr>
  </w:style>
  <w:style w:type="paragraph" w:styleId="INNH1">
    <w:name w:val="toc 1"/>
    <w:basedOn w:val="Normal"/>
    <w:next w:val="Normal"/>
    <w:autoRedefine/>
    <w:uiPriority w:val="39"/>
    <w:unhideWhenUsed/>
    <w:rsid w:val="00196259"/>
    <w:pPr>
      <w:tabs>
        <w:tab w:val="left" w:pos="480"/>
        <w:tab w:val="right" w:leader="dot" w:pos="9062"/>
      </w:tabs>
      <w:spacing w:after="100"/>
    </w:pPr>
  </w:style>
  <w:style w:type="paragraph" w:styleId="INNH2">
    <w:name w:val="toc 2"/>
    <w:basedOn w:val="Normal"/>
    <w:next w:val="Normal"/>
    <w:autoRedefine/>
    <w:uiPriority w:val="39"/>
    <w:unhideWhenUsed/>
    <w:rsid w:val="00BC4109"/>
    <w:pPr>
      <w:spacing w:after="100"/>
      <w:ind w:left="240"/>
    </w:pPr>
  </w:style>
  <w:style w:type="character" w:styleId="Hyperkobling">
    <w:name w:val="Hyperlink"/>
    <w:basedOn w:val="Standardskriftforavsnitt"/>
    <w:uiPriority w:val="99"/>
    <w:unhideWhenUsed/>
    <w:rsid w:val="00BC4109"/>
    <w:rPr>
      <w:color w:val="0000FF"/>
      <w:u w:val="single"/>
    </w:rPr>
  </w:style>
  <w:style w:type="paragraph" w:customStyle="1" w:styleId="Requirement">
    <w:name w:val="Requirement"/>
    <w:basedOn w:val="Brdtekst"/>
    <w:rsid w:val="00872DAA"/>
    <w:pPr>
      <w:keepLines/>
      <w:numPr>
        <w:numId w:val="2"/>
      </w:numPr>
      <w:tabs>
        <w:tab w:val="clear" w:pos="2214"/>
      </w:tabs>
      <w:ind w:left="1134" w:hanging="1134"/>
    </w:pPr>
  </w:style>
  <w:style w:type="character" w:styleId="Merknadsreferanse">
    <w:name w:val="annotation reference"/>
    <w:basedOn w:val="Standardskriftforavsnitt"/>
    <w:uiPriority w:val="99"/>
    <w:semiHidden/>
    <w:unhideWhenUsed/>
    <w:rsid w:val="0048662C"/>
    <w:rPr>
      <w:sz w:val="16"/>
      <w:szCs w:val="16"/>
    </w:rPr>
  </w:style>
  <w:style w:type="paragraph" w:styleId="Merknadstekst">
    <w:name w:val="annotation text"/>
    <w:basedOn w:val="Normal"/>
    <w:link w:val="MerknadstekstTegn"/>
    <w:uiPriority w:val="99"/>
    <w:semiHidden/>
    <w:unhideWhenUsed/>
    <w:rsid w:val="0048662C"/>
    <w:rPr>
      <w:sz w:val="20"/>
    </w:rPr>
  </w:style>
  <w:style w:type="character" w:customStyle="1" w:styleId="MerknadstekstTegn">
    <w:name w:val="Merknadstekst Tegn"/>
    <w:basedOn w:val="Standardskriftforavsnitt"/>
    <w:link w:val="Merknadstekst"/>
    <w:uiPriority w:val="99"/>
    <w:semiHidden/>
    <w:rsid w:val="0048662C"/>
    <w:rPr>
      <w:rFonts w:ascii="Times New Roman" w:eastAsia="Times New Roman" w:hAnsi="Times New Roman"/>
      <w:lang w:eastAsia="en-US"/>
    </w:rPr>
  </w:style>
  <w:style w:type="paragraph" w:styleId="Kommentaremne">
    <w:name w:val="annotation subject"/>
    <w:basedOn w:val="Merknadstekst"/>
    <w:next w:val="Merknadstekst"/>
    <w:link w:val="KommentaremneTegn"/>
    <w:uiPriority w:val="99"/>
    <w:semiHidden/>
    <w:unhideWhenUsed/>
    <w:rsid w:val="0048662C"/>
    <w:rPr>
      <w:b/>
      <w:bCs/>
    </w:rPr>
  </w:style>
  <w:style w:type="character" w:customStyle="1" w:styleId="KommentaremneTegn">
    <w:name w:val="Kommentaremne Tegn"/>
    <w:basedOn w:val="MerknadstekstTegn"/>
    <w:link w:val="Kommentaremne"/>
    <w:uiPriority w:val="99"/>
    <w:semiHidden/>
    <w:rsid w:val="0048662C"/>
    <w:rPr>
      <w:rFonts w:ascii="Times New Roman" w:eastAsia="Times New Roman" w:hAnsi="Times New Roman"/>
      <w:b/>
      <w:bCs/>
      <w:lang w:eastAsia="en-US"/>
    </w:rPr>
  </w:style>
  <w:style w:type="paragraph" w:styleId="INNH3">
    <w:name w:val="toc 3"/>
    <w:basedOn w:val="Normal"/>
    <w:next w:val="Normal"/>
    <w:autoRedefine/>
    <w:uiPriority w:val="39"/>
    <w:unhideWhenUsed/>
    <w:rsid w:val="0090549B"/>
    <w:pPr>
      <w:ind w:left="480"/>
    </w:pPr>
  </w:style>
  <w:style w:type="paragraph" w:customStyle="1" w:styleId="BodyTextBullet">
    <w:name w:val="Body Text (Bullet)"/>
    <w:basedOn w:val="Brdtekst"/>
    <w:rsid w:val="00B3659E"/>
    <w:pPr>
      <w:keepLines/>
    </w:pPr>
  </w:style>
  <w:style w:type="paragraph" w:styleId="Punktmerketliste">
    <w:name w:val="List Bullet"/>
    <w:basedOn w:val="Normal"/>
    <w:uiPriority w:val="99"/>
    <w:unhideWhenUsed/>
    <w:rsid w:val="002C53B8"/>
    <w:pPr>
      <w:numPr>
        <w:numId w:val="3"/>
      </w:numPr>
      <w:spacing w:before="0" w:after="200" w:line="276" w:lineRule="auto"/>
      <w:contextualSpacing/>
    </w:pPr>
    <w:rPr>
      <w:rFonts w:ascii="Calibri" w:eastAsia="Calibri" w:hAnsi="Calibri"/>
      <w:sz w:val="22"/>
      <w:szCs w:val="22"/>
    </w:rPr>
  </w:style>
  <w:style w:type="paragraph" w:styleId="Ingenmellomrom">
    <w:name w:val="No Spacing"/>
    <w:uiPriority w:val="1"/>
    <w:qFormat/>
    <w:rsid w:val="007820DA"/>
    <w:rPr>
      <w:rFonts w:ascii="Times New Roman" w:eastAsia="Times New Roman" w:hAnsi="Times New Roman"/>
      <w:sz w:val="24"/>
      <w:lang w:eastAsia="en-US"/>
    </w:rPr>
  </w:style>
  <w:style w:type="table" w:styleId="Tabellrutenett">
    <w:name w:val="Table Grid"/>
    <w:basedOn w:val="Vanligtabell"/>
    <w:uiPriority w:val="59"/>
    <w:rsid w:val="0070467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okumentkart">
    <w:name w:val="Document Map"/>
    <w:basedOn w:val="Normal"/>
    <w:link w:val="DokumentkartTegn"/>
    <w:uiPriority w:val="99"/>
    <w:semiHidden/>
    <w:unhideWhenUsed/>
    <w:rsid w:val="00A25ED7"/>
    <w:rPr>
      <w:rFonts w:ascii="Tahoma" w:hAnsi="Tahoma" w:cs="Tahoma"/>
      <w:sz w:val="16"/>
      <w:szCs w:val="16"/>
    </w:rPr>
  </w:style>
  <w:style w:type="character" w:customStyle="1" w:styleId="DokumentkartTegn">
    <w:name w:val="Dokumentkart Tegn"/>
    <w:basedOn w:val="Standardskriftforavsnitt"/>
    <w:link w:val="Dokumentkart"/>
    <w:uiPriority w:val="99"/>
    <w:semiHidden/>
    <w:rsid w:val="00A25ED7"/>
    <w:rPr>
      <w:rFonts w:ascii="Tahoma" w:eastAsia="Times New Roman" w:hAnsi="Tahoma" w:cs="Tahoma"/>
      <w:sz w:val="16"/>
      <w:szCs w:val="16"/>
      <w:lang w:eastAsia="en-US"/>
    </w:rPr>
  </w:style>
  <w:style w:type="paragraph" w:styleId="Brdtekst2">
    <w:name w:val="Body Text 2"/>
    <w:basedOn w:val="Normal"/>
    <w:link w:val="Brdtekst2Tegn"/>
    <w:uiPriority w:val="99"/>
    <w:semiHidden/>
    <w:unhideWhenUsed/>
    <w:rsid w:val="00371EFA"/>
    <w:pPr>
      <w:spacing w:after="120" w:line="480" w:lineRule="auto"/>
    </w:pPr>
  </w:style>
  <w:style w:type="character" w:customStyle="1" w:styleId="Brdtekst2Tegn">
    <w:name w:val="Brødtekst 2 Tegn"/>
    <w:basedOn w:val="Standardskriftforavsnitt"/>
    <w:link w:val="Brdtekst2"/>
    <w:uiPriority w:val="99"/>
    <w:semiHidden/>
    <w:rsid w:val="00371EFA"/>
    <w:rPr>
      <w:rFonts w:ascii="Times New Roman" w:eastAsia="Times New Roman" w:hAnsi="Times New Roman"/>
      <w:sz w:val="24"/>
      <w:lang w:eastAsia="en-US"/>
    </w:rPr>
  </w:style>
  <w:style w:type="paragraph" w:customStyle="1" w:styleId="StyleHeading4Left0cmHanging152cm">
    <w:name w:val="Style Heading 4 + Left:  0 cm Hanging:  152 cm"/>
    <w:basedOn w:val="Overskrift4"/>
    <w:rsid w:val="003A0064"/>
    <w:pPr>
      <w:keepNext w:val="0"/>
      <w:keepLines w:val="0"/>
      <w:numPr>
        <w:numId w:val="6"/>
      </w:numPr>
      <w:tabs>
        <w:tab w:val="clear" w:pos="1134"/>
      </w:tabs>
      <w:spacing w:before="0" w:after="0"/>
    </w:pPr>
    <w:rPr>
      <w:rFonts w:ascii="Times New Roman" w:hAnsi="Times New Roman"/>
      <w:iCs w:val="0"/>
      <w:szCs w:val="20"/>
      <w:lang w:eastAsia="nb-NO"/>
    </w:rPr>
  </w:style>
  <w:style w:type="paragraph" w:customStyle="1" w:styleId="Default">
    <w:name w:val="Default"/>
    <w:rsid w:val="00987E92"/>
    <w:pPr>
      <w:autoSpaceDE w:val="0"/>
      <w:autoSpaceDN w:val="0"/>
      <w:adjustRightInd w:val="0"/>
    </w:pPr>
    <w:rPr>
      <w:rFonts w:ascii="Times New Roman" w:eastAsia="Times New Roman" w:hAnsi="Times New Roman"/>
      <w:color w:val="000000"/>
      <w:sz w:val="24"/>
      <w:szCs w:val="24"/>
    </w:rPr>
  </w:style>
  <w:style w:type="character" w:customStyle="1" w:styleId="hps">
    <w:name w:val="hps"/>
    <w:basedOn w:val="Standardskriftforavsnitt"/>
    <w:rsid w:val="00CA3432"/>
  </w:style>
  <w:style w:type="paragraph" w:styleId="NormalWeb">
    <w:name w:val="Normal (Web)"/>
    <w:basedOn w:val="Normal"/>
    <w:uiPriority w:val="99"/>
    <w:semiHidden/>
    <w:unhideWhenUsed/>
    <w:rsid w:val="00BB7EC9"/>
    <w:pPr>
      <w:spacing w:before="100" w:beforeAutospacing="1" w:after="100" w:afterAutospacing="1"/>
    </w:pPr>
    <w:rPr>
      <w:szCs w:val="24"/>
      <w:lang w:val="en-US"/>
    </w:rPr>
  </w:style>
  <w:style w:type="character" w:styleId="Sterk">
    <w:name w:val="Strong"/>
    <w:basedOn w:val="Standardskriftforavsnitt"/>
    <w:uiPriority w:val="22"/>
    <w:qFormat/>
    <w:rsid w:val="00BB7E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68544">
      <w:bodyDiv w:val="1"/>
      <w:marLeft w:val="0"/>
      <w:marRight w:val="0"/>
      <w:marTop w:val="0"/>
      <w:marBottom w:val="0"/>
      <w:divBdr>
        <w:top w:val="none" w:sz="0" w:space="0" w:color="auto"/>
        <w:left w:val="none" w:sz="0" w:space="0" w:color="auto"/>
        <w:bottom w:val="none" w:sz="0" w:space="0" w:color="auto"/>
        <w:right w:val="none" w:sz="0" w:space="0" w:color="auto"/>
      </w:divBdr>
      <w:divsChild>
        <w:div w:id="1819491135">
          <w:marLeft w:val="0"/>
          <w:marRight w:val="0"/>
          <w:marTop w:val="0"/>
          <w:marBottom w:val="0"/>
          <w:divBdr>
            <w:top w:val="none" w:sz="0" w:space="0" w:color="auto"/>
            <w:left w:val="none" w:sz="0" w:space="0" w:color="auto"/>
            <w:bottom w:val="none" w:sz="0" w:space="0" w:color="auto"/>
            <w:right w:val="none" w:sz="0" w:space="0" w:color="auto"/>
          </w:divBdr>
          <w:divsChild>
            <w:div w:id="931888343">
              <w:marLeft w:val="0"/>
              <w:marRight w:val="0"/>
              <w:marTop w:val="0"/>
              <w:marBottom w:val="0"/>
              <w:divBdr>
                <w:top w:val="none" w:sz="0" w:space="0" w:color="auto"/>
                <w:left w:val="none" w:sz="0" w:space="0" w:color="auto"/>
                <w:bottom w:val="none" w:sz="0" w:space="0" w:color="auto"/>
                <w:right w:val="none" w:sz="0" w:space="0" w:color="auto"/>
              </w:divBdr>
              <w:divsChild>
                <w:div w:id="2069451203">
                  <w:marLeft w:val="0"/>
                  <w:marRight w:val="0"/>
                  <w:marTop w:val="0"/>
                  <w:marBottom w:val="0"/>
                  <w:divBdr>
                    <w:top w:val="none" w:sz="0" w:space="0" w:color="auto"/>
                    <w:left w:val="none" w:sz="0" w:space="0" w:color="auto"/>
                    <w:bottom w:val="none" w:sz="0" w:space="0" w:color="auto"/>
                    <w:right w:val="none" w:sz="0" w:space="0" w:color="auto"/>
                  </w:divBdr>
                  <w:divsChild>
                    <w:div w:id="1376734016">
                      <w:marLeft w:val="0"/>
                      <w:marRight w:val="0"/>
                      <w:marTop w:val="0"/>
                      <w:marBottom w:val="0"/>
                      <w:divBdr>
                        <w:top w:val="none" w:sz="0" w:space="0" w:color="auto"/>
                        <w:left w:val="none" w:sz="0" w:space="0" w:color="auto"/>
                        <w:bottom w:val="none" w:sz="0" w:space="0" w:color="auto"/>
                        <w:right w:val="none" w:sz="0" w:space="0" w:color="auto"/>
                      </w:divBdr>
                      <w:divsChild>
                        <w:div w:id="1294289220">
                          <w:marLeft w:val="0"/>
                          <w:marRight w:val="0"/>
                          <w:marTop w:val="0"/>
                          <w:marBottom w:val="0"/>
                          <w:divBdr>
                            <w:top w:val="none" w:sz="0" w:space="0" w:color="auto"/>
                            <w:left w:val="none" w:sz="0" w:space="0" w:color="auto"/>
                            <w:bottom w:val="none" w:sz="0" w:space="0" w:color="auto"/>
                            <w:right w:val="none" w:sz="0" w:space="0" w:color="auto"/>
                          </w:divBdr>
                          <w:divsChild>
                            <w:div w:id="541329204">
                              <w:marLeft w:val="0"/>
                              <w:marRight w:val="0"/>
                              <w:marTop w:val="0"/>
                              <w:marBottom w:val="0"/>
                              <w:divBdr>
                                <w:top w:val="none" w:sz="0" w:space="0" w:color="auto"/>
                                <w:left w:val="none" w:sz="0" w:space="0" w:color="auto"/>
                                <w:bottom w:val="none" w:sz="0" w:space="0" w:color="auto"/>
                                <w:right w:val="none" w:sz="0" w:space="0" w:color="auto"/>
                              </w:divBdr>
                            </w:div>
                            <w:div w:id="1685205321">
                              <w:marLeft w:val="0"/>
                              <w:marRight w:val="0"/>
                              <w:marTop w:val="0"/>
                              <w:marBottom w:val="0"/>
                              <w:divBdr>
                                <w:top w:val="none" w:sz="0" w:space="0" w:color="auto"/>
                                <w:left w:val="none" w:sz="0" w:space="0" w:color="auto"/>
                                <w:bottom w:val="none" w:sz="0" w:space="0" w:color="auto"/>
                                <w:right w:val="none" w:sz="0" w:space="0" w:color="auto"/>
                              </w:divBdr>
                            </w:div>
                            <w:div w:id="1481311427">
                              <w:marLeft w:val="0"/>
                              <w:marRight w:val="0"/>
                              <w:marTop w:val="0"/>
                              <w:marBottom w:val="0"/>
                              <w:divBdr>
                                <w:top w:val="none" w:sz="0" w:space="0" w:color="auto"/>
                                <w:left w:val="none" w:sz="0" w:space="0" w:color="auto"/>
                                <w:bottom w:val="none" w:sz="0" w:space="0" w:color="auto"/>
                                <w:right w:val="none" w:sz="0" w:space="0" w:color="auto"/>
                              </w:divBdr>
                            </w:div>
                            <w:div w:id="83487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99035">
      <w:bodyDiv w:val="1"/>
      <w:marLeft w:val="0"/>
      <w:marRight w:val="0"/>
      <w:marTop w:val="0"/>
      <w:marBottom w:val="0"/>
      <w:divBdr>
        <w:top w:val="none" w:sz="0" w:space="0" w:color="auto"/>
        <w:left w:val="none" w:sz="0" w:space="0" w:color="auto"/>
        <w:bottom w:val="none" w:sz="0" w:space="0" w:color="auto"/>
        <w:right w:val="none" w:sz="0" w:space="0" w:color="auto"/>
      </w:divBdr>
    </w:div>
    <w:div w:id="158548921">
      <w:bodyDiv w:val="1"/>
      <w:marLeft w:val="0"/>
      <w:marRight w:val="0"/>
      <w:marTop w:val="0"/>
      <w:marBottom w:val="0"/>
      <w:divBdr>
        <w:top w:val="none" w:sz="0" w:space="0" w:color="auto"/>
        <w:left w:val="none" w:sz="0" w:space="0" w:color="auto"/>
        <w:bottom w:val="none" w:sz="0" w:space="0" w:color="auto"/>
        <w:right w:val="none" w:sz="0" w:space="0" w:color="auto"/>
      </w:divBdr>
    </w:div>
    <w:div w:id="202527352">
      <w:bodyDiv w:val="1"/>
      <w:marLeft w:val="0"/>
      <w:marRight w:val="0"/>
      <w:marTop w:val="0"/>
      <w:marBottom w:val="0"/>
      <w:divBdr>
        <w:top w:val="none" w:sz="0" w:space="0" w:color="auto"/>
        <w:left w:val="none" w:sz="0" w:space="0" w:color="auto"/>
        <w:bottom w:val="none" w:sz="0" w:space="0" w:color="auto"/>
        <w:right w:val="none" w:sz="0" w:space="0" w:color="auto"/>
      </w:divBdr>
    </w:div>
    <w:div w:id="460268428">
      <w:bodyDiv w:val="1"/>
      <w:marLeft w:val="0"/>
      <w:marRight w:val="0"/>
      <w:marTop w:val="0"/>
      <w:marBottom w:val="0"/>
      <w:divBdr>
        <w:top w:val="none" w:sz="0" w:space="0" w:color="auto"/>
        <w:left w:val="none" w:sz="0" w:space="0" w:color="auto"/>
        <w:bottom w:val="none" w:sz="0" w:space="0" w:color="auto"/>
        <w:right w:val="none" w:sz="0" w:space="0" w:color="auto"/>
      </w:divBdr>
      <w:divsChild>
        <w:div w:id="1317219385">
          <w:marLeft w:val="0"/>
          <w:marRight w:val="0"/>
          <w:marTop w:val="0"/>
          <w:marBottom w:val="0"/>
          <w:divBdr>
            <w:top w:val="none" w:sz="0" w:space="0" w:color="auto"/>
            <w:left w:val="none" w:sz="0" w:space="0" w:color="auto"/>
            <w:bottom w:val="none" w:sz="0" w:space="0" w:color="auto"/>
            <w:right w:val="none" w:sz="0" w:space="0" w:color="auto"/>
          </w:divBdr>
          <w:divsChild>
            <w:div w:id="826895446">
              <w:marLeft w:val="0"/>
              <w:marRight w:val="0"/>
              <w:marTop w:val="0"/>
              <w:marBottom w:val="0"/>
              <w:divBdr>
                <w:top w:val="none" w:sz="0" w:space="0" w:color="auto"/>
                <w:left w:val="none" w:sz="0" w:space="0" w:color="auto"/>
                <w:bottom w:val="none" w:sz="0" w:space="0" w:color="auto"/>
                <w:right w:val="none" w:sz="0" w:space="0" w:color="auto"/>
              </w:divBdr>
              <w:divsChild>
                <w:div w:id="1848866665">
                  <w:marLeft w:val="0"/>
                  <w:marRight w:val="0"/>
                  <w:marTop w:val="0"/>
                  <w:marBottom w:val="0"/>
                  <w:divBdr>
                    <w:top w:val="none" w:sz="0" w:space="0" w:color="auto"/>
                    <w:left w:val="none" w:sz="0" w:space="0" w:color="auto"/>
                    <w:bottom w:val="none" w:sz="0" w:space="0" w:color="auto"/>
                    <w:right w:val="none" w:sz="0" w:space="0" w:color="auto"/>
                  </w:divBdr>
                  <w:divsChild>
                    <w:div w:id="1670868472">
                      <w:marLeft w:val="0"/>
                      <w:marRight w:val="0"/>
                      <w:marTop w:val="0"/>
                      <w:marBottom w:val="0"/>
                      <w:divBdr>
                        <w:top w:val="none" w:sz="0" w:space="0" w:color="auto"/>
                        <w:left w:val="none" w:sz="0" w:space="0" w:color="auto"/>
                        <w:bottom w:val="none" w:sz="0" w:space="0" w:color="auto"/>
                        <w:right w:val="none" w:sz="0" w:space="0" w:color="auto"/>
                      </w:divBdr>
                      <w:divsChild>
                        <w:div w:id="191936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0481063">
      <w:bodyDiv w:val="1"/>
      <w:marLeft w:val="0"/>
      <w:marRight w:val="0"/>
      <w:marTop w:val="0"/>
      <w:marBottom w:val="0"/>
      <w:divBdr>
        <w:top w:val="none" w:sz="0" w:space="0" w:color="auto"/>
        <w:left w:val="none" w:sz="0" w:space="0" w:color="auto"/>
        <w:bottom w:val="none" w:sz="0" w:space="0" w:color="auto"/>
        <w:right w:val="none" w:sz="0" w:space="0" w:color="auto"/>
      </w:divBdr>
    </w:div>
    <w:div w:id="623464599">
      <w:bodyDiv w:val="1"/>
      <w:marLeft w:val="0"/>
      <w:marRight w:val="0"/>
      <w:marTop w:val="0"/>
      <w:marBottom w:val="0"/>
      <w:divBdr>
        <w:top w:val="none" w:sz="0" w:space="0" w:color="auto"/>
        <w:left w:val="none" w:sz="0" w:space="0" w:color="auto"/>
        <w:bottom w:val="none" w:sz="0" w:space="0" w:color="auto"/>
        <w:right w:val="none" w:sz="0" w:space="0" w:color="auto"/>
      </w:divBdr>
    </w:div>
    <w:div w:id="626087232">
      <w:bodyDiv w:val="1"/>
      <w:marLeft w:val="0"/>
      <w:marRight w:val="0"/>
      <w:marTop w:val="0"/>
      <w:marBottom w:val="0"/>
      <w:divBdr>
        <w:top w:val="none" w:sz="0" w:space="0" w:color="auto"/>
        <w:left w:val="none" w:sz="0" w:space="0" w:color="auto"/>
        <w:bottom w:val="none" w:sz="0" w:space="0" w:color="auto"/>
        <w:right w:val="none" w:sz="0" w:space="0" w:color="auto"/>
      </w:divBdr>
    </w:div>
    <w:div w:id="645549672">
      <w:bodyDiv w:val="1"/>
      <w:marLeft w:val="0"/>
      <w:marRight w:val="0"/>
      <w:marTop w:val="0"/>
      <w:marBottom w:val="0"/>
      <w:divBdr>
        <w:top w:val="none" w:sz="0" w:space="0" w:color="auto"/>
        <w:left w:val="none" w:sz="0" w:space="0" w:color="auto"/>
        <w:bottom w:val="none" w:sz="0" w:space="0" w:color="auto"/>
        <w:right w:val="none" w:sz="0" w:space="0" w:color="auto"/>
      </w:divBdr>
    </w:div>
    <w:div w:id="707418302">
      <w:bodyDiv w:val="1"/>
      <w:marLeft w:val="0"/>
      <w:marRight w:val="0"/>
      <w:marTop w:val="0"/>
      <w:marBottom w:val="0"/>
      <w:divBdr>
        <w:top w:val="none" w:sz="0" w:space="0" w:color="auto"/>
        <w:left w:val="none" w:sz="0" w:space="0" w:color="auto"/>
        <w:bottom w:val="none" w:sz="0" w:space="0" w:color="auto"/>
        <w:right w:val="none" w:sz="0" w:space="0" w:color="auto"/>
      </w:divBdr>
      <w:divsChild>
        <w:div w:id="1932812864">
          <w:marLeft w:val="288"/>
          <w:marRight w:val="0"/>
          <w:marTop w:val="67"/>
          <w:marBottom w:val="0"/>
          <w:divBdr>
            <w:top w:val="none" w:sz="0" w:space="0" w:color="auto"/>
            <w:left w:val="none" w:sz="0" w:space="0" w:color="auto"/>
            <w:bottom w:val="none" w:sz="0" w:space="0" w:color="auto"/>
            <w:right w:val="none" w:sz="0" w:space="0" w:color="auto"/>
          </w:divBdr>
        </w:div>
        <w:div w:id="1795096975">
          <w:marLeft w:val="288"/>
          <w:marRight w:val="0"/>
          <w:marTop w:val="67"/>
          <w:marBottom w:val="0"/>
          <w:divBdr>
            <w:top w:val="none" w:sz="0" w:space="0" w:color="auto"/>
            <w:left w:val="none" w:sz="0" w:space="0" w:color="auto"/>
            <w:bottom w:val="none" w:sz="0" w:space="0" w:color="auto"/>
            <w:right w:val="none" w:sz="0" w:space="0" w:color="auto"/>
          </w:divBdr>
        </w:div>
        <w:div w:id="435642473">
          <w:marLeft w:val="288"/>
          <w:marRight w:val="0"/>
          <w:marTop w:val="67"/>
          <w:marBottom w:val="0"/>
          <w:divBdr>
            <w:top w:val="none" w:sz="0" w:space="0" w:color="auto"/>
            <w:left w:val="none" w:sz="0" w:space="0" w:color="auto"/>
            <w:bottom w:val="none" w:sz="0" w:space="0" w:color="auto"/>
            <w:right w:val="none" w:sz="0" w:space="0" w:color="auto"/>
          </w:divBdr>
        </w:div>
        <w:div w:id="1589578903">
          <w:marLeft w:val="288"/>
          <w:marRight w:val="0"/>
          <w:marTop w:val="67"/>
          <w:marBottom w:val="0"/>
          <w:divBdr>
            <w:top w:val="none" w:sz="0" w:space="0" w:color="auto"/>
            <w:left w:val="none" w:sz="0" w:space="0" w:color="auto"/>
            <w:bottom w:val="none" w:sz="0" w:space="0" w:color="auto"/>
            <w:right w:val="none" w:sz="0" w:space="0" w:color="auto"/>
          </w:divBdr>
        </w:div>
        <w:div w:id="1052509099">
          <w:marLeft w:val="288"/>
          <w:marRight w:val="0"/>
          <w:marTop w:val="67"/>
          <w:marBottom w:val="0"/>
          <w:divBdr>
            <w:top w:val="none" w:sz="0" w:space="0" w:color="auto"/>
            <w:left w:val="none" w:sz="0" w:space="0" w:color="auto"/>
            <w:bottom w:val="none" w:sz="0" w:space="0" w:color="auto"/>
            <w:right w:val="none" w:sz="0" w:space="0" w:color="auto"/>
          </w:divBdr>
        </w:div>
        <w:div w:id="1007102522">
          <w:marLeft w:val="288"/>
          <w:marRight w:val="0"/>
          <w:marTop w:val="67"/>
          <w:marBottom w:val="0"/>
          <w:divBdr>
            <w:top w:val="none" w:sz="0" w:space="0" w:color="auto"/>
            <w:left w:val="none" w:sz="0" w:space="0" w:color="auto"/>
            <w:bottom w:val="none" w:sz="0" w:space="0" w:color="auto"/>
            <w:right w:val="none" w:sz="0" w:space="0" w:color="auto"/>
          </w:divBdr>
        </w:div>
        <w:div w:id="1648322576">
          <w:marLeft w:val="288"/>
          <w:marRight w:val="0"/>
          <w:marTop w:val="67"/>
          <w:marBottom w:val="0"/>
          <w:divBdr>
            <w:top w:val="none" w:sz="0" w:space="0" w:color="auto"/>
            <w:left w:val="none" w:sz="0" w:space="0" w:color="auto"/>
            <w:bottom w:val="none" w:sz="0" w:space="0" w:color="auto"/>
            <w:right w:val="none" w:sz="0" w:space="0" w:color="auto"/>
          </w:divBdr>
        </w:div>
        <w:div w:id="1182206198">
          <w:marLeft w:val="288"/>
          <w:marRight w:val="0"/>
          <w:marTop w:val="67"/>
          <w:marBottom w:val="0"/>
          <w:divBdr>
            <w:top w:val="none" w:sz="0" w:space="0" w:color="auto"/>
            <w:left w:val="none" w:sz="0" w:space="0" w:color="auto"/>
            <w:bottom w:val="none" w:sz="0" w:space="0" w:color="auto"/>
            <w:right w:val="none" w:sz="0" w:space="0" w:color="auto"/>
          </w:divBdr>
        </w:div>
        <w:div w:id="240338866">
          <w:marLeft w:val="288"/>
          <w:marRight w:val="0"/>
          <w:marTop w:val="67"/>
          <w:marBottom w:val="0"/>
          <w:divBdr>
            <w:top w:val="none" w:sz="0" w:space="0" w:color="auto"/>
            <w:left w:val="none" w:sz="0" w:space="0" w:color="auto"/>
            <w:bottom w:val="none" w:sz="0" w:space="0" w:color="auto"/>
            <w:right w:val="none" w:sz="0" w:space="0" w:color="auto"/>
          </w:divBdr>
        </w:div>
        <w:div w:id="1607732953">
          <w:marLeft w:val="288"/>
          <w:marRight w:val="0"/>
          <w:marTop w:val="67"/>
          <w:marBottom w:val="0"/>
          <w:divBdr>
            <w:top w:val="none" w:sz="0" w:space="0" w:color="auto"/>
            <w:left w:val="none" w:sz="0" w:space="0" w:color="auto"/>
            <w:bottom w:val="none" w:sz="0" w:space="0" w:color="auto"/>
            <w:right w:val="none" w:sz="0" w:space="0" w:color="auto"/>
          </w:divBdr>
        </w:div>
        <w:div w:id="1803426927">
          <w:marLeft w:val="288"/>
          <w:marRight w:val="0"/>
          <w:marTop w:val="67"/>
          <w:marBottom w:val="0"/>
          <w:divBdr>
            <w:top w:val="none" w:sz="0" w:space="0" w:color="auto"/>
            <w:left w:val="none" w:sz="0" w:space="0" w:color="auto"/>
            <w:bottom w:val="none" w:sz="0" w:space="0" w:color="auto"/>
            <w:right w:val="none" w:sz="0" w:space="0" w:color="auto"/>
          </w:divBdr>
        </w:div>
        <w:div w:id="642850943">
          <w:marLeft w:val="288"/>
          <w:marRight w:val="0"/>
          <w:marTop w:val="67"/>
          <w:marBottom w:val="0"/>
          <w:divBdr>
            <w:top w:val="none" w:sz="0" w:space="0" w:color="auto"/>
            <w:left w:val="none" w:sz="0" w:space="0" w:color="auto"/>
            <w:bottom w:val="none" w:sz="0" w:space="0" w:color="auto"/>
            <w:right w:val="none" w:sz="0" w:space="0" w:color="auto"/>
          </w:divBdr>
        </w:div>
      </w:divsChild>
    </w:div>
    <w:div w:id="726801689">
      <w:bodyDiv w:val="1"/>
      <w:marLeft w:val="0"/>
      <w:marRight w:val="0"/>
      <w:marTop w:val="0"/>
      <w:marBottom w:val="0"/>
      <w:divBdr>
        <w:top w:val="none" w:sz="0" w:space="0" w:color="auto"/>
        <w:left w:val="none" w:sz="0" w:space="0" w:color="auto"/>
        <w:bottom w:val="none" w:sz="0" w:space="0" w:color="auto"/>
        <w:right w:val="none" w:sz="0" w:space="0" w:color="auto"/>
      </w:divBdr>
    </w:div>
    <w:div w:id="739059839">
      <w:bodyDiv w:val="1"/>
      <w:marLeft w:val="0"/>
      <w:marRight w:val="0"/>
      <w:marTop w:val="0"/>
      <w:marBottom w:val="0"/>
      <w:divBdr>
        <w:top w:val="none" w:sz="0" w:space="0" w:color="auto"/>
        <w:left w:val="none" w:sz="0" w:space="0" w:color="auto"/>
        <w:bottom w:val="none" w:sz="0" w:space="0" w:color="auto"/>
        <w:right w:val="none" w:sz="0" w:space="0" w:color="auto"/>
      </w:divBdr>
      <w:divsChild>
        <w:div w:id="1556114184">
          <w:marLeft w:val="0"/>
          <w:marRight w:val="0"/>
          <w:marTop w:val="0"/>
          <w:marBottom w:val="0"/>
          <w:divBdr>
            <w:top w:val="none" w:sz="0" w:space="0" w:color="auto"/>
            <w:left w:val="none" w:sz="0" w:space="0" w:color="auto"/>
            <w:bottom w:val="none" w:sz="0" w:space="0" w:color="auto"/>
            <w:right w:val="none" w:sz="0" w:space="0" w:color="auto"/>
          </w:divBdr>
          <w:divsChild>
            <w:div w:id="861164265">
              <w:marLeft w:val="0"/>
              <w:marRight w:val="0"/>
              <w:marTop w:val="0"/>
              <w:marBottom w:val="0"/>
              <w:divBdr>
                <w:top w:val="none" w:sz="0" w:space="0" w:color="auto"/>
                <w:left w:val="none" w:sz="0" w:space="0" w:color="auto"/>
                <w:bottom w:val="none" w:sz="0" w:space="0" w:color="auto"/>
                <w:right w:val="none" w:sz="0" w:space="0" w:color="auto"/>
              </w:divBdr>
              <w:divsChild>
                <w:div w:id="934633593">
                  <w:marLeft w:val="0"/>
                  <w:marRight w:val="0"/>
                  <w:marTop w:val="0"/>
                  <w:marBottom w:val="0"/>
                  <w:divBdr>
                    <w:top w:val="none" w:sz="0" w:space="0" w:color="auto"/>
                    <w:left w:val="none" w:sz="0" w:space="0" w:color="auto"/>
                    <w:bottom w:val="none" w:sz="0" w:space="0" w:color="auto"/>
                    <w:right w:val="none" w:sz="0" w:space="0" w:color="auto"/>
                  </w:divBdr>
                  <w:divsChild>
                    <w:div w:id="40178090">
                      <w:marLeft w:val="0"/>
                      <w:marRight w:val="0"/>
                      <w:marTop w:val="0"/>
                      <w:marBottom w:val="0"/>
                      <w:divBdr>
                        <w:top w:val="none" w:sz="0" w:space="0" w:color="auto"/>
                        <w:left w:val="none" w:sz="0" w:space="0" w:color="auto"/>
                        <w:bottom w:val="none" w:sz="0" w:space="0" w:color="auto"/>
                        <w:right w:val="none" w:sz="0" w:space="0" w:color="auto"/>
                      </w:divBdr>
                      <w:divsChild>
                        <w:div w:id="870454487">
                          <w:marLeft w:val="0"/>
                          <w:marRight w:val="0"/>
                          <w:marTop w:val="0"/>
                          <w:marBottom w:val="0"/>
                          <w:divBdr>
                            <w:top w:val="none" w:sz="0" w:space="0" w:color="auto"/>
                            <w:left w:val="none" w:sz="0" w:space="0" w:color="auto"/>
                            <w:bottom w:val="none" w:sz="0" w:space="0" w:color="auto"/>
                            <w:right w:val="none" w:sz="0" w:space="0" w:color="auto"/>
                          </w:divBdr>
                          <w:divsChild>
                            <w:div w:id="162279428">
                              <w:marLeft w:val="0"/>
                              <w:marRight w:val="0"/>
                              <w:marTop w:val="0"/>
                              <w:marBottom w:val="0"/>
                              <w:divBdr>
                                <w:top w:val="none" w:sz="0" w:space="0" w:color="auto"/>
                                <w:left w:val="none" w:sz="0" w:space="0" w:color="auto"/>
                                <w:bottom w:val="none" w:sz="0" w:space="0" w:color="auto"/>
                                <w:right w:val="none" w:sz="0" w:space="0" w:color="auto"/>
                              </w:divBdr>
                            </w:div>
                            <w:div w:id="493230803">
                              <w:marLeft w:val="0"/>
                              <w:marRight w:val="0"/>
                              <w:marTop w:val="0"/>
                              <w:marBottom w:val="0"/>
                              <w:divBdr>
                                <w:top w:val="none" w:sz="0" w:space="0" w:color="auto"/>
                                <w:left w:val="none" w:sz="0" w:space="0" w:color="auto"/>
                                <w:bottom w:val="none" w:sz="0" w:space="0" w:color="auto"/>
                                <w:right w:val="none" w:sz="0" w:space="0" w:color="auto"/>
                              </w:divBdr>
                            </w:div>
                            <w:div w:id="743794807">
                              <w:marLeft w:val="0"/>
                              <w:marRight w:val="0"/>
                              <w:marTop w:val="0"/>
                              <w:marBottom w:val="0"/>
                              <w:divBdr>
                                <w:top w:val="none" w:sz="0" w:space="0" w:color="auto"/>
                                <w:left w:val="none" w:sz="0" w:space="0" w:color="auto"/>
                                <w:bottom w:val="none" w:sz="0" w:space="0" w:color="auto"/>
                                <w:right w:val="none" w:sz="0" w:space="0" w:color="auto"/>
                              </w:divBdr>
                            </w:div>
                            <w:div w:id="1220093220">
                              <w:marLeft w:val="0"/>
                              <w:marRight w:val="0"/>
                              <w:marTop w:val="0"/>
                              <w:marBottom w:val="0"/>
                              <w:divBdr>
                                <w:top w:val="none" w:sz="0" w:space="0" w:color="auto"/>
                                <w:left w:val="none" w:sz="0" w:space="0" w:color="auto"/>
                                <w:bottom w:val="none" w:sz="0" w:space="0" w:color="auto"/>
                                <w:right w:val="none" w:sz="0" w:space="0" w:color="auto"/>
                              </w:divBdr>
                            </w:div>
                            <w:div w:id="153387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5713820">
      <w:bodyDiv w:val="1"/>
      <w:marLeft w:val="0"/>
      <w:marRight w:val="0"/>
      <w:marTop w:val="0"/>
      <w:marBottom w:val="0"/>
      <w:divBdr>
        <w:top w:val="none" w:sz="0" w:space="0" w:color="auto"/>
        <w:left w:val="none" w:sz="0" w:space="0" w:color="auto"/>
        <w:bottom w:val="none" w:sz="0" w:space="0" w:color="auto"/>
        <w:right w:val="none" w:sz="0" w:space="0" w:color="auto"/>
      </w:divBdr>
    </w:div>
    <w:div w:id="774639582">
      <w:bodyDiv w:val="1"/>
      <w:marLeft w:val="0"/>
      <w:marRight w:val="0"/>
      <w:marTop w:val="0"/>
      <w:marBottom w:val="0"/>
      <w:divBdr>
        <w:top w:val="none" w:sz="0" w:space="0" w:color="auto"/>
        <w:left w:val="none" w:sz="0" w:space="0" w:color="auto"/>
        <w:bottom w:val="none" w:sz="0" w:space="0" w:color="auto"/>
        <w:right w:val="none" w:sz="0" w:space="0" w:color="auto"/>
      </w:divBdr>
    </w:div>
    <w:div w:id="792796825">
      <w:bodyDiv w:val="1"/>
      <w:marLeft w:val="0"/>
      <w:marRight w:val="0"/>
      <w:marTop w:val="0"/>
      <w:marBottom w:val="0"/>
      <w:divBdr>
        <w:top w:val="none" w:sz="0" w:space="0" w:color="auto"/>
        <w:left w:val="none" w:sz="0" w:space="0" w:color="auto"/>
        <w:bottom w:val="none" w:sz="0" w:space="0" w:color="auto"/>
        <w:right w:val="none" w:sz="0" w:space="0" w:color="auto"/>
      </w:divBdr>
    </w:div>
    <w:div w:id="796725833">
      <w:bodyDiv w:val="1"/>
      <w:marLeft w:val="0"/>
      <w:marRight w:val="0"/>
      <w:marTop w:val="0"/>
      <w:marBottom w:val="0"/>
      <w:divBdr>
        <w:top w:val="none" w:sz="0" w:space="0" w:color="auto"/>
        <w:left w:val="none" w:sz="0" w:space="0" w:color="auto"/>
        <w:bottom w:val="none" w:sz="0" w:space="0" w:color="auto"/>
        <w:right w:val="none" w:sz="0" w:space="0" w:color="auto"/>
      </w:divBdr>
      <w:divsChild>
        <w:div w:id="2062558202">
          <w:marLeft w:val="0"/>
          <w:marRight w:val="0"/>
          <w:marTop w:val="0"/>
          <w:marBottom w:val="0"/>
          <w:divBdr>
            <w:top w:val="none" w:sz="0" w:space="0" w:color="auto"/>
            <w:left w:val="none" w:sz="0" w:space="0" w:color="auto"/>
            <w:bottom w:val="none" w:sz="0" w:space="0" w:color="auto"/>
            <w:right w:val="none" w:sz="0" w:space="0" w:color="auto"/>
          </w:divBdr>
          <w:divsChild>
            <w:div w:id="2018075591">
              <w:marLeft w:val="0"/>
              <w:marRight w:val="0"/>
              <w:marTop w:val="0"/>
              <w:marBottom w:val="0"/>
              <w:divBdr>
                <w:top w:val="none" w:sz="0" w:space="0" w:color="auto"/>
                <w:left w:val="none" w:sz="0" w:space="0" w:color="auto"/>
                <w:bottom w:val="none" w:sz="0" w:space="0" w:color="auto"/>
                <w:right w:val="none" w:sz="0" w:space="0" w:color="auto"/>
              </w:divBdr>
              <w:divsChild>
                <w:div w:id="147134482">
                  <w:marLeft w:val="0"/>
                  <w:marRight w:val="0"/>
                  <w:marTop w:val="0"/>
                  <w:marBottom w:val="0"/>
                  <w:divBdr>
                    <w:top w:val="none" w:sz="0" w:space="0" w:color="auto"/>
                    <w:left w:val="none" w:sz="0" w:space="0" w:color="auto"/>
                    <w:bottom w:val="none" w:sz="0" w:space="0" w:color="auto"/>
                    <w:right w:val="none" w:sz="0" w:space="0" w:color="auto"/>
                  </w:divBdr>
                  <w:divsChild>
                    <w:div w:id="164907670">
                      <w:marLeft w:val="0"/>
                      <w:marRight w:val="0"/>
                      <w:marTop w:val="0"/>
                      <w:marBottom w:val="0"/>
                      <w:divBdr>
                        <w:top w:val="none" w:sz="0" w:space="0" w:color="auto"/>
                        <w:left w:val="none" w:sz="0" w:space="0" w:color="auto"/>
                        <w:bottom w:val="none" w:sz="0" w:space="0" w:color="auto"/>
                        <w:right w:val="none" w:sz="0" w:space="0" w:color="auto"/>
                      </w:divBdr>
                      <w:divsChild>
                        <w:div w:id="1012493293">
                          <w:marLeft w:val="0"/>
                          <w:marRight w:val="0"/>
                          <w:marTop w:val="0"/>
                          <w:marBottom w:val="0"/>
                          <w:divBdr>
                            <w:top w:val="none" w:sz="0" w:space="0" w:color="auto"/>
                            <w:left w:val="none" w:sz="0" w:space="0" w:color="auto"/>
                            <w:bottom w:val="none" w:sz="0" w:space="0" w:color="auto"/>
                            <w:right w:val="none" w:sz="0" w:space="0" w:color="auto"/>
                          </w:divBdr>
                          <w:divsChild>
                            <w:div w:id="1659462347">
                              <w:marLeft w:val="0"/>
                              <w:marRight w:val="0"/>
                              <w:marTop w:val="0"/>
                              <w:marBottom w:val="0"/>
                              <w:divBdr>
                                <w:top w:val="none" w:sz="0" w:space="0" w:color="auto"/>
                                <w:left w:val="none" w:sz="0" w:space="0" w:color="auto"/>
                                <w:bottom w:val="none" w:sz="0" w:space="0" w:color="auto"/>
                                <w:right w:val="none" w:sz="0" w:space="0" w:color="auto"/>
                              </w:divBdr>
                            </w:div>
                            <w:div w:id="657657146">
                              <w:marLeft w:val="0"/>
                              <w:marRight w:val="0"/>
                              <w:marTop w:val="0"/>
                              <w:marBottom w:val="0"/>
                              <w:divBdr>
                                <w:top w:val="none" w:sz="0" w:space="0" w:color="auto"/>
                                <w:left w:val="none" w:sz="0" w:space="0" w:color="auto"/>
                                <w:bottom w:val="none" w:sz="0" w:space="0" w:color="auto"/>
                                <w:right w:val="none" w:sz="0" w:space="0" w:color="auto"/>
                              </w:divBdr>
                            </w:div>
                            <w:div w:id="2087066943">
                              <w:marLeft w:val="0"/>
                              <w:marRight w:val="0"/>
                              <w:marTop w:val="0"/>
                              <w:marBottom w:val="0"/>
                              <w:divBdr>
                                <w:top w:val="none" w:sz="0" w:space="0" w:color="auto"/>
                                <w:left w:val="none" w:sz="0" w:space="0" w:color="auto"/>
                                <w:bottom w:val="none" w:sz="0" w:space="0" w:color="auto"/>
                                <w:right w:val="none" w:sz="0" w:space="0" w:color="auto"/>
                              </w:divBdr>
                            </w:div>
                            <w:div w:id="418522025">
                              <w:marLeft w:val="0"/>
                              <w:marRight w:val="0"/>
                              <w:marTop w:val="0"/>
                              <w:marBottom w:val="0"/>
                              <w:divBdr>
                                <w:top w:val="none" w:sz="0" w:space="0" w:color="auto"/>
                                <w:left w:val="none" w:sz="0" w:space="0" w:color="auto"/>
                                <w:bottom w:val="none" w:sz="0" w:space="0" w:color="auto"/>
                                <w:right w:val="none" w:sz="0" w:space="0" w:color="auto"/>
                              </w:divBdr>
                            </w:div>
                            <w:div w:id="73793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7253855">
      <w:bodyDiv w:val="1"/>
      <w:marLeft w:val="0"/>
      <w:marRight w:val="0"/>
      <w:marTop w:val="0"/>
      <w:marBottom w:val="0"/>
      <w:divBdr>
        <w:top w:val="none" w:sz="0" w:space="0" w:color="auto"/>
        <w:left w:val="none" w:sz="0" w:space="0" w:color="auto"/>
        <w:bottom w:val="none" w:sz="0" w:space="0" w:color="auto"/>
        <w:right w:val="none" w:sz="0" w:space="0" w:color="auto"/>
      </w:divBdr>
    </w:div>
    <w:div w:id="860360175">
      <w:bodyDiv w:val="1"/>
      <w:marLeft w:val="0"/>
      <w:marRight w:val="0"/>
      <w:marTop w:val="0"/>
      <w:marBottom w:val="0"/>
      <w:divBdr>
        <w:top w:val="none" w:sz="0" w:space="0" w:color="auto"/>
        <w:left w:val="none" w:sz="0" w:space="0" w:color="auto"/>
        <w:bottom w:val="none" w:sz="0" w:space="0" w:color="auto"/>
        <w:right w:val="none" w:sz="0" w:space="0" w:color="auto"/>
      </w:divBdr>
      <w:divsChild>
        <w:div w:id="711617892">
          <w:marLeft w:val="0"/>
          <w:marRight w:val="0"/>
          <w:marTop w:val="0"/>
          <w:marBottom w:val="0"/>
          <w:divBdr>
            <w:top w:val="none" w:sz="0" w:space="0" w:color="auto"/>
            <w:left w:val="none" w:sz="0" w:space="0" w:color="auto"/>
            <w:bottom w:val="none" w:sz="0" w:space="0" w:color="auto"/>
            <w:right w:val="none" w:sz="0" w:space="0" w:color="auto"/>
          </w:divBdr>
          <w:divsChild>
            <w:div w:id="2037808034">
              <w:marLeft w:val="0"/>
              <w:marRight w:val="0"/>
              <w:marTop w:val="0"/>
              <w:marBottom w:val="0"/>
              <w:divBdr>
                <w:top w:val="none" w:sz="0" w:space="0" w:color="auto"/>
                <w:left w:val="none" w:sz="0" w:space="0" w:color="auto"/>
                <w:bottom w:val="none" w:sz="0" w:space="0" w:color="auto"/>
                <w:right w:val="none" w:sz="0" w:space="0" w:color="auto"/>
              </w:divBdr>
              <w:divsChild>
                <w:div w:id="627780534">
                  <w:marLeft w:val="0"/>
                  <w:marRight w:val="0"/>
                  <w:marTop w:val="0"/>
                  <w:marBottom w:val="0"/>
                  <w:divBdr>
                    <w:top w:val="none" w:sz="0" w:space="0" w:color="auto"/>
                    <w:left w:val="none" w:sz="0" w:space="0" w:color="auto"/>
                    <w:bottom w:val="none" w:sz="0" w:space="0" w:color="auto"/>
                    <w:right w:val="none" w:sz="0" w:space="0" w:color="auto"/>
                  </w:divBdr>
                  <w:divsChild>
                    <w:div w:id="1882740790">
                      <w:marLeft w:val="0"/>
                      <w:marRight w:val="0"/>
                      <w:marTop w:val="0"/>
                      <w:marBottom w:val="0"/>
                      <w:divBdr>
                        <w:top w:val="none" w:sz="0" w:space="0" w:color="auto"/>
                        <w:left w:val="none" w:sz="0" w:space="0" w:color="auto"/>
                        <w:bottom w:val="none" w:sz="0" w:space="0" w:color="auto"/>
                        <w:right w:val="none" w:sz="0" w:space="0" w:color="auto"/>
                      </w:divBdr>
                      <w:divsChild>
                        <w:div w:id="306905421">
                          <w:marLeft w:val="0"/>
                          <w:marRight w:val="0"/>
                          <w:marTop w:val="0"/>
                          <w:marBottom w:val="0"/>
                          <w:divBdr>
                            <w:top w:val="none" w:sz="0" w:space="0" w:color="auto"/>
                            <w:left w:val="none" w:sz="0" w:space="0" w:color="auto"/>
                            <w:bottom w:val="none" w:sz="0" w:space="0" w:color="auto"/>
                            <w:right w:val="none" w:sz="0" w:space="0" w:color="auto"/>
                          </w:divBdr>
                          <w:divsChild>
                            <w:div w:id="1488286073">
                              <w:marLeft w:val="0"/>
                              <w:marRight w:val="0"/>
                              <w:marTop w:val="0"/>
                              <w:marBottom w:val="0"/>
                              <w:divBdr>
                                <w:top w:val="none" w:sz="0" w:space="0" w:color="auto"/>
                                <w:left w:val="none" w:sz="0" w:space="0" w:color="auto"/>
                                <w:bottom w:val="none" w:sz="0" w:space="0" w:color="auto"/>
                                <w:right w:val="none" w:sz="0" w:space="0" w:color="auto"/>
                              </w:divBdr>
                            </w:div>
                            <w:div w:id="1344895211">
                              <w:marLeft w:val="0"/>
                              <w:marRight w:val="0"/>
                              <w:marTop w:val="0"/>
                              <w:marBottom w:val="0"/>
                              <w:divBdr>
                                <w:top w:val="none" w:sz="0" w:space="0" w:color="auto"/>
                                <w:left w:val="none" w:sz="0" w:space="0" w:color="auto"/>
                                <w:bottom w:val="none" w:sz="0" w:space="0" w:color="auto"/>
                                <w:right w:val="none" w:sz="0" w:space="0" w:color="auto"/>
                              </w:divBdr>
                            </w:div>
                            <w:div w:id="1995913607">
                              <w:marLeft w:val="0"/>
                              <w:marRight w:val="0"/>
                              <w:marTop w:val="0"/>
                              <w:marBottom w:val="0"/>
                              <w:divBdr>
                                <w:top w:val="none" w:sz="0" w:space="0" w:color="auto"/>
                                <w:left w:val="none" w:sz="0" w:space="0" w:color="auto"/>
                                <w:bottom w:val="none" w:sz="0" w:space="0" w:color="auto"/>
                                <w:right w:val="none" w:sz="0" w:space="0" w:color="auto"/>
                              </w:divBdr>
                            </w:div>
                            <w:div w:id="79253453">
                              <w:marLeft w:val="0"/>
                              <w:marRight w:val="0"/>
                              <w:marTop w:val="0"/>
                              <w:marBottom w:val="0"/>
                              <w:divBdr>
                                <w:top w:val="none" w:sz="0" w:space="0" w:color="auto"/>
                                <w:left w:val="none" w:sz="0" w:space="0" w:color="auto"/>
                                <w:bottom w:val="none" w:sz="0" w:space="0" w:color="auto"/>
                                <w:right w:val="none" w:sz="0" w:space="0" w:color="auto"/>
                              </w:divBdr>
                            </w:div>
                            <w:div w:id="18784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760948">
      <w:bodyDiv w:val="1"/>
      <w:marLeft w:val="0"/>
      <w:marRight w:val="0"/>
      <w:marTop w:val="0"/>
      <w:marBottom w:val="0"/>
      <w:divBdr>
        <w:top w:val="none" w:sz="0" w:space="0" w:color="auto"/>
        <w:left w:val="none" w:sz="0" w:space="0" w:color="auto"/>
        <w:bottom w:val="none" w:sz="0" w:space="0" w:color="auto"/>
        <w:right w:val="none" w:sz="0" w:space="0" w:color="auto"/>
      </w:divBdr>
    </w:div>
    <w:div w:id="951014267">
      <w:bodyDiv w:val="1"/>
      <w:marLeft w:val="0"/>
      <w:marRight w:val="0"/>
      <w:marTop w:val="0"/>
      <w:marBottom w:val="0"/>
      <w:divBdr>
        <w:top w:val="none" w:sz="0" w:space="0" w:color="auto"/>
        <w:left w:val="none" w:sz="0" w:space="0" w:color="auto"/>
        <w:bottom w:val="none" w:sz="0" w:space="0" w:color="auto"/>
        <w:right w:val="none" w:sz="0" w:space="0" w:color="auto"/>
      </w:divBdr>
    </w:div>
    <w:div w:id="996108223">
      <w:bodyDiv w:val="1"/>
      <w:marLeft w:val="0"/>
      <w:marRight w:val="0"/>
      <w:marTop w:val="0"/>
      <w:marBottom w:val="0"/>
      <w:divBdr>
        <w:top w:val="none" w:sz="0" w:space="0" w:color="auto"/>
        <w:left w:val="none" w:sz="0" w:space="0" w:color="auto"/>
        <w:bottom w:val="none" w:sz="0" w:space="0" w:color="auto"/>
        <w:right w:val="none" w:sz="0" w:space="0" w:color="auto"/>
      </w:divBdr>
    </w:div>
    <w:div w:id="1001127958">
      <w:bodyDiv w:val="1"/>
      <w:marLeft w:val="0"/>
      <w:marRight w:val="0"/>
      <w:marTop w:val="0"/>
      <w:marBottom w:val="0"/>
      <w:divBdr>
        <w:top w:val="none" w:sz="0" w:space="0" w:color="auto"/>
        <w:left w:val="none" w:sz="0" w:space="0" w:color="auto"/>
        <w:bottom w:val="none" w:sz="0" w:space="0" w:color="auto"/>
        <w:right w:val="none" w:sz="0" w:space="0" w:color="auto"/>
      </w:divBdr>
    </w:div>
    <w:div w:id="1201434908">
      <w:bodyDiv w:val="1"/>
      <w:marLeft w:val="0"/>
      <w:marRight w:val="0"/>
      <w:marTop w:val="0"/>
      <w:marBottom w:val="0"/>
      <w:divBdr>
        <w:top w:val="none" w:sz="0" w:space="0" w:color="auto"/>
        <w:left w:val="none" w:sz="0" w:space="0" w:color="auto"/>
        <w:bottom w:val="none" w:sz="0" w:space="0" w:color="auto"/>
        <w:right w:val="none" w:sz="0" w:space="0" w:color="auto"/>
      </w:divBdr>
      <w:divsChild>
        <w:div w:id="1427919810">
          <w:marLeft w:val="0"/>
          <w:marRight w:val="0"/>
          <w:marTop w:val="0"/>
          <w:marBottom w:val="0"/>
          <w:divBdr>
            <w:top w:val="none" w:sz="0" w:space="0" w:color="auto"/>
            <w:left w:val="none" w:sz="0" w:space="0" w:color="auto"/>
            <w:bottom w:val="none" w:sz="0" w:space="0" w:color="auto"/>
            <w:right w:val="none" w:sz="0" w:space="0" w:color="auto"/>
          </w:divBdr>
          <w:divsChild>
            <w:div w:id="141311029">
              <w:marLeft w:val="0"/>
              <w:marRight w:val="0"/>
              <w:marTop w:val="0"/>
              <w:marBottom w:val="0"/>
              <w:divBdr>
                <w:top w:val="none" w:sz="0" w:space="0" w:color="auto"/>
                <w:left w:val="none" w:sz="0" w:space="0" w:color="auto"/>
                <w:bottom w:val="none" w:sz="0" w:space="0" w:color="auto"/>
                <w:right w:val="none" w:sz="0" w:space="0" w:color="auto"/>
              </w:divBdr>
              <w:divsChild>
                <w:div w:id="1509829408">
                  <w:marLeft w:val="0"/>
                  <w:marRight w:val="0"/>
                  <w:marTop w:val="0"/>
                  <w:marBottom w:val="0"/>
                  <w:divBdr>
                    <w:top w:val="none" w:sz="0" w:space="0" w:color="auto"/>
                    <w:left w:val="none" w:sz="0" w:space="0" w:color="auto"/>
                    <w:bottom w:val="none" w:sz="0" w:space="0" w:color="auto"/>
                    <w:right w:val="none" w:sz="0" w:space="0" w:color="auto"/>
                  </w:divBdr>
                  <w:divsChild>
                    <w:div w:id="167987895">
                      <w:marLeft w:val="0"/>
                      <w:marRight w:val="0"/>
                      <w:marTop w:val="0"/>
                      <w:marBottom w:val="0"/>
                      <w:divBdr>
                        <w:top w:val="none" w:sz="0" w:space="0" w:color="auto"/>
                        <w:left w:val="none" w:sz="0" w:space="0" w:color="auto"/>
                        <w:bottom w:val="none" w:sz="0" w:space="0" w:color="auto"/>
                        <w:right w:val="none" w:sz="0" w:space="0" w:color="auto"/>
                      </w:divBdr>
                      <w:divsChild>
                        <w:div w:id="86968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845402">
      <w:bodyDiv w:val="1"/>
      <w:marLeft w:val="0"/>
      <w:marRight w:val="0"/>
      <w:marTop w:val="0"/>
      <w:marBottom w:val="0"/>
      <w:divBdr>
        <w:top w:val="none" w:sz="0" w:space="0" w:color="auto"/>
        <w:left w:val="none" w:sz="0" w:space="0" w:color="auto"/>
        <w:bottom w:val="none" w:sz="0" w:space="0" w:color="auto"/>
        <w:right w:val="none" w:sz="0" w:space="0" w:color="auto"/>
      </w:divBdr>
      <w:divsChild>
        <w:div w:id="1882210073">
          <w:marLeft w:val="0"/>
          <w:marRight w:val="0"/>
          <w:marTop w:val="0"/>
          <w:marBottom w:val="0"/>
          <w:divBdr>
            <w:top w:val="none" w:sz="0" w:space="0" w:color="auto"/>
            <w:left w:val="none" w:sz="0" w:space="0" w:color="auto"/>
            <w:bottom w:val="none" w:sz="0" w:space="0" w:color="auto"/>
            <w:right w:val="none" w:sz="0" w:space="0" w:color="auto"/>
          </w:divBdr>
          <w:divsChild>
            <w:div w:id="1363168538">
              <w:marLeft w:val="0"/>
              <w:marRight w:val="0"/>
              <w:marTop w:val="0"/>
              <w:marBottom w:val="0"/>
              <w:divBdr>
                <w:top w:val="none" w:sz="0" w:space="0" w:color="auto"/>
                <w:left w:val="none" w:sz="0" w:space="0" w:color="auto"/>
                <w:bottom w:val="none" w:sz="0" w:space="0" w:color="auto"/>
                <w:right w:val="none" w:sz="0" w:space="0" w:color="auto"/>
              </w:divBdr>
              <w:divsChild>
                <w:div w:id="689720187">
                  <w:marLeft w:val="0"/>
                  <w:marRight w:val="0"/>
                  <w:marTop w:val="0"/>
                  <w:marBottom w:val="0"/>
                  <w:divBdr>
                    <w:top w:val="none" w:sz="0" w:space="0" w:color="auto"/>
                    <w:left w:val="none" w:sz="0" w:space="0" w:color="auto"/>
                    <w:bottom w:val="none" w:sz="0" w:space="0" w:color="auto"/>
                    <w:right w:val="none" w:sz="0" w:space="0" w:color="auto"/>
                  </w:divBdr>
                  <w:divsChild>
                    <w:div w:id="1286038279">
                      <w:marLeft w:val="0"/>
                      <w:marRight w:val="0"/>
                      <w:marTop w:val="0"/>
                      <w:marBottom w:val="0"/>
                      <w:divBdr>
                        <w:top w:val="none" w:sz="0" w:space="0" w:color="auto"/>
                        <w:left w:val="none" w:sz="0" w:space="0" w:color="auto"/>
                        <w:bottom w:val="none" w:sz="0" w:space="0" w:color="auto"/>
                        <w:right w:val="none" w:sz="0" w:space="0" w:color="auto"/>
                      </w:divBdr>
                      <w:divsChild>
                        <w:div w:id="866018199">
                          <w:marLeft w:val="0"/>
                          <w:marRight w:val="0"/>
                          <w:marTop w:val="0"/>
                          <w:marBottom w:val="0"/>
                          <w:divBdr>
                            <w:top w:val="none" w:sz="0" w:space="0" w:color="auto"/>
                            <w:left w:val="none" w:sz="0" w:space="0" w:color="auto"/>
                            <w:bottom w:val="none" w:sz="0" w:space="0" w:color="auto"/>
                            <w:right w:val="none" w:sz="0" w:space="0" w:color="auto"/>
                          </w:divBdr>
                          <w:divsChild>
                            <w:div w:id="13269609">
                              <w:marLeft w:val="0"/>
                              <w:marRight w:val="0"/>
                              <w:marTop w:val="0"/>
                              <w:marBottom w:val="0"/>
                              <w:divBdr>
                                <w:top w:val="none" w:sz="0" w:space="0" w:color="auto"/>
                                <w:left w:val="none" w:sz="0" w:space="0" w:color="auto"/>
                                <w:bottom w:val="none" w:sz="0" w:space="0" w:color="auto"/>
                                <w:right w:val="none" w:sz="0" w:space="0" w:color="auto"/>
                              </w:divBdr>
                              <w:divsChild>
                                <w:div w:id="491026540">
                                  <w:marLeft w:val="0"/>
                                  <w:marRight w:val="0"/>
                                  <w:marTop w:val="0"/>
                                  <w:marBottom w:val="0"/>
                                  <w:divBdr>
                                    <w:top w:val="none" w:sz="0" w:space="0" w:color="auto"/>
                                    <w:left w:val="none" w:sz="0" w:space="0" w:color="auto"/>
                                    <w:bottom w:val="none" w:sz="0" w:space="0" w:color="auto"/>
                                    <w:right w:val="none" w:sz="0" w:space="0" w:color="auto"/>
                                  </w:divBdr>
                                  <w:divsChild>
                                    <w:div w:id="839001925">
                                      <w:marLeft w:val="0"/>
                                      <w:marRight w:val="0"/>
                                      <w:marTop w:val="0"/>
                                      <w:marBottom w:val="0"/>
                                      <w:divBdr>
                                        <w:top w:val="single" w:sz="6" w:space="0" w:color="F5F5F5"/>
                                        <w:left w:val="single" w:sz="6" w:space="0" w:color="F5F5F5"/>
                                        <w:bottom w:val="single" w:sz="6" w:space="0" w:color="F5F5F5"/>
                                        <w:right w:val="single" w:sz="6" w:space="0" w:color="F5F5F5"/>
                                      </w:divBdr>
                                      <w:divsChild>
                                        <w:div w:id="541132682">
                                          <w:marLeft w:val="0"/>
                                          <w:marRight w:val="0"/>
                                          <w:marTop w:val="0"/>
                                          <w:marBottom w:val="0"/>
                                          <w:divBdr>
                                            <w:top w:val="none" w:sz="0" w:space="0" w:color="auto"/>
                                            <w:left w:val="none" w:sz="0" w:space="0" w:color="auto"/>
                                            <w:bottom w:val="none" w:sz="0" w:space="0" w:color="auto"/>
                                            <w:right w:val="none" w:sz="0" w:space="0" w:color="auto"/>
                                          </w:divBdr>
                                          <w:divsChild>
                                            <w:div w:id="123485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9314822">
      <w:bodyDiv w:val="1"/>
      <w:marLeft w:val="0"/>
      <w:marRight w:val="0"/>
      <w:marTop w:val="0"/>
      <w:marBottom w:val="0"/>
      <w:divBdr>
        <w:top w:val="none" w:sz="0" w:space="0" w:color="auto"/>
        <w:left w:val="none" w:sz="0" w:space="0" w:color="auto"/>
        <w:bottom w:val="none" w:sz="0" w:space="0" w:color="auto"/>
        <w:right w:val="none" w:sz="0" w:space="0" w:color="auto"/>
      </w:divBdr>
    </w:div>
    <w:div w:id="1588659450">
      <w:bodyDiv w:val="1"/>
      <w:marLeft w:val="0"/>
      <w:marRight w:val="0"/>
      <w:marTop w:val="0"/>
      <w:marBottom w:val="0"/>
      <w:divBdr>
        <w:top w:val="none" w:sz="0" w:space="0" w:color="auto"/>
        <w:left w:val="none" w:sz="0" w:space="0" w:color="auto"/>
        <w:bottom w:val="none" w:sz="0" w:space="0" w:color="auto"/>
        <w:right w:val="none" w:sz="0" w:space="0" w:color="auto"/>
      </w:divBdr>
    </w:div>
    <w:div w:id="1613778947">
      <w:bodyDiv w:val="1"/>
      <w:marLeft w:val="0"/>
      <w:marRight w:val="0"/>
      <w:marTop w:val="0"/>
      <w:marBottom w:val="0"/>
      <w:divBdr>
        <w:top w:val="none" w:sz="0" w:space="0" w:color="auto"/>
        <w:left w:val="none" w:sz="0" w:space="0" w:color="auto"/>
        <w:bottom w:val="none" w:sz="0" w:space="0" w:color="auto"/>
        <w:right w:val="none" w:sz="0" w:space="0" w:color="auto"/>
      </w:divBdr>
    </w:div>
    <w:div w:id="1637486860">
      <w:bodyDiv w:val="1"/>
      <w:marLeft w:val="0"/>
      <w:marRight w:val="0"/>
      <w:marTop w:val="0"/>
      <w:marBottom w:val="0"/>
      <w:divBdr>
        <w:top w:val="none" w:sz="0" w:space="0" w:color="auto"/>
        <w:left w:val="none" w:sz="0" w:space="0" w:color="auto"/>
        <w:bottom w:val="none" w:sz="0" w:space="0" w:color="auto"/>
        <w:right w:val="none" w:sz="0" w:space="0" w:color="auto"/>
      </w:divBdr>
      <w:divsChild>
        <w:div w:id="911281115">
          <w:marLeft w:val="0"/>
          <w:marRight w:val="0"/>
          <w:marTop w:val="0"/>
          <w:marBottom w:val="0"/>
          <w:divBdr>
            <w:top w:val="none" w:sz="0" w:space="0" w:color="auto"/>
            <w:left w:val="none" w:sz="0" w:space="0" w:color="auto"/>
            <w:bottom w:val="none" w:sz="0" w:space="0" w:color="auto"/>
            <w:right w:val="none" w:sz="0" w:space="0" w:color="auto"/>
          </w:divBdr>
          <w:divsChild>
            <w:div w:id="598752952">
              <w:marLeft w:val="0"/>
              <w:marRight w:val="0"/>
              <w:marTop w:val="0"/>
              <w:marBottom w:val="0"/>
              <w:divBdr>
                <w:top w:val="none" w:sz="0" w:space="0" w:color="auto"/>
                <w:left w:val="none" w:sz="0" w:space="0" w:color="auto"/>
                <w:bottom w:val="none" w:sz="0" w:space="0" w:color="auto"/>
                <w:right w:val="none" w:sz="0" w:space="0" w:color="auto"/>
              </w:divBdr>
              <w:divsChild>
                <w:div w:id="1788889551">
                  <w:marLeft w:val="0"/>
                  <w:marRight w:val="0"/>
                  <w:marTop w:val="0"/>
                  <w:marBottom w:val="0"/>
                  <w:divBdr>
                    <w:top w:val="none" w:sz="0" w:space="0" w:color="auto"/>
                    <w:left w:val="none" w:sz="0" w:space="0" w:color="auto"/>
                    <w:bottom w:val="none" w:sz="0" w:space="0" w:color="auto"/>
                    <w:right w:val="none" w:sz="0" w:space="0" w:color="auto"/>
                  </w:divBdr>
                  <w:divsChild>
                    <w:div w:id="548957578">
                      <w:marLeft w:val="0"/>
                      <w:marRight w:val="0"/>
                      <w:marTop w:val="0"/>
                      <w:marBottom w:val="0"/>
                      <w:divBdr>
                        <w:top w:val="none" w:sz="0" w:space="0" w:color="auto"/>
                        <w:left w:val="none" w:sz="0" w:space="0" w:color="auto"/>
                        <w:bottom w:val="none" w:sz="0" w:space="0" w:color="auto"/>
                        <w:right w:val="none" w:sz="0" w:space="0" w:color="auto"/>
                      </w:divBdr>
                      <w:divsChild>
                        <w:div w:id="1852334942">
                          <w:marLeft w:val="0"/>
                          <w:marRight w:val="0"/>
                          <w:marTop w:val="0"/>
                          <w:marBottom w:val="0"/>
                          <w:divBdr>
                            <w:top w:val="none" w:sz="0" w:space="0" w:color="auto"/>
                            <w:left w:val="none" w:sz="0" w:space="0" w:color="auto"/>
                            <w:bottom w:val="none" w:sz="0" w:space="0" w:color="auto"/>
                            <w:right w:val="none" w:sz="0" w:space="0" w:color="auto"/>
                          </w:divBdr>
                          <w:divsChild>
                            <w:div w:id="244265177">
                              <w:marLeft w:val="0"/>
                              <w:marRight w:val="0"/>
                              <w:marTop w:val="0"/>
                              <w:marBottom w:val="0"/>
                              <w:divBdr>
                                <w:top w:val="none" w:sz="0" w:space="0" w:color="auto"/>
                                <w:left w:val="none" w:sz="0" w:space="0" w:color="auto"/>
                                <w:bottom w:val="none" w:sz="0" w:space="0" w:color="auto"/>
                                <w:right w:val="none" w:sz="0" w:space="0" w:color="auto"/>
                              </w:divBdr>
                            </w:div>
                            <w:div w:id="335887062">
                              <w:marLeft w:val="0"/>
                              <w:marRight w:val="0"/>
                              <w:marTop w:val="0"/>
                              <w:marBottom w:val="0"/>
                              <w:divBdr>
                                <w:top w:val="none" w:sz="0" w:space="0" w:color="auto"/>
                                <w:left w:val="none" w:sz="0" w:space="0" w:color="auto"/>
                                <w:bottom w:val="none" w:sz="0" w:space="0" w:color="auto"/>
                                <w:right w:val="none" w:sz="0" w:space="0" w:color="auto"/>
                              </w:divBdr>
                            </w:div>
                            <w:div w:id="106988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824485">
      <w:bodyDiv w:val="1"/>
      <w:marLeft w:val="0"/>
      <w:marRight w:val="0"/>
      <w:marTop w:val="0"/>
      <w:marBottom w:val="0"/>
      <w:divBdr>
        <w:top w:val="none" w:sz="0" w:space="0" w:color="auto"/>
        <w:left w:val="none" w:sz="0" w:space="0" w:color="auto"/>
        <w:bottom w:val="none" w:sz="0" w:space="0" w:color="auto"/>
        <w:right w:val="none" w:sz="0" w:space="0" w:color="auto"/>
      </w:divBdr>
      <w:divsChild>
        <w:div w:id="887378522">
          <w:marLeft w:val="0"/>
          <w:marRight w:val="0"/>
          <w:marTop w:val="0"/>
          <w:marBottom w:val="0"/>
          <w:divBdr>
            <w:top w:val="none" w:sz="0" w:space="0" w:color="auto"/>
            <w:left w:val="none" w:sz="0" w:space="0" w:color="auto"/>
            <w:bottom w:val="none" w:sz="0" w:space="0" w:color="auto"/>
            <w:right w:val="none" w:sz="0" w:space="0" w:color="auto"/>
          </w:divBdr>
          <w:divsChild>
            <w:div w:id="1329362490">
              <w:marLeft w:val="0"/>
              <w:marRight w:val="0"/>
              <w:marTop w:val="0"/>
              <w:marBottom w:val="0"/>
              <w:divBdr>
                <w:top w:val="none" w:sz="0" w:space="0" w:color="auto"/>
                <w:left w:val="none" w:sz="0" w:space="0" w:color="auto"/>
                <w:bottom w:val="none" w:sz="0" w:space="0" w:color="auto"/>
                <w:right w:val="none" w:sz="0" w:space="0" w:color="auto"/>
              </w:divBdr>
              <w:divsChild>
                <w:div w:id="492720923">
                  <w:marLeft w:val="0"/>
                  <w:marRight w:val="0"/>
                  <w:marTop w:val="0"/>
                  <w:marBottom w:val="0"/>
                  <w:divBdr>
                    <w:top w:val="none" w:sz="0" w:space="0" w:color="auto"/>
                    <w:left w:val="none" w:sz="0" w:space="0" w:color="auto"/>
                    <w:bottom w:val="none" w:sz="0" w:space="0" w:color="auto"/>
                    <w:right w:val="none" w:sz="0" w:space="0" w:color="auto"/>
                  </w:divBdr>
                  <w:divsChild>
                    <w:div w:id="1461143668">
                      <w:marLeft w:val="0"/>
                      <w:marRight w:val="0"/>
                      <w:marTop w:val="0"/>
                      <w:marBottom w:val="0"/>
                      <w:divBdr>
                        <w:top w:val="none" w:sz="0" w:space="0" w:color="auto"/>
                        <w:left w:val="none" w:sz="0" w:space="0" w:color="auto"/>
                        <w:bottom w:val="none" w:sz="0" w:space="0" w:color="auto"/>
                        <w:right w:val="none" w:sz="0" w:space="0" w:color="auto"/>
                      </w:divBdr>
                      <w:divsChild>
                        <w:div w:id="1268928313">
                          <w:marLeft w:val="0"/>
                          <w:marRight w:val="0"/>
                          <w:marTop w:val="0"/>
                          <w:marBottom w:val="0"/>
                          <w:divBdr>
                            <w:top w:val="none" w:sz="0" w:space="0" w:color="auto"/>
                            <w:left w:val="none" w:sz="0" w:space="0" w:color="auto"/>
                            <w:bottom w:val="none" w:sz="0" w:space="0" w:color="auto"/>
                            <w:right w:val="none" w:sz="0" w:space="0" w:color="auto"/>
                          </w:divBdr>
                          <w:divsChild>
                            <w:div w:id="651252614">
                              <w:marLeft w:val="0"/>
                              <w:marRight w:val="0"/>
                              <w:marTop w:val="0"/>
                              <w:marBottom w:val="0"/>
                              <w:divBdr>
                                <w:top w:val="none" w:sz="0" w:space="0" w:color="auto"/>
                                <w:left w:val="none" w:sz="0" w:space="0" w:color="auto"/>
                                <w:bottom w:val="none" w:sz="0" w:space="0" w:color="auto"/>
                                <w:right w:val="none" w:sz="0" w:space="0" w:color="auto"/>
                              </w:divBdr>
                              <w:divsChild>
                                <w:div w:id="1472557435">
                                  <w:marLeft w:val="0"/>
                                  <w:marRight w:val="0"/>
                                  <w:marTop w:val="0"/>
                                  <w:marBottom w:val="0"/>
                                  <w:divBdr>
                                    <w:top w:val="none" w:sz="0" w:space="0" w:color="auto"/>
                                    <w:left w:val="none" w:sz="0" w:space="0" w:color="auto"/>
                                    <w:bottom w:val="none" w:sz="0" w:space="0" w:color="auto"/>
                                    <w:right w:val="none" w:sz="0" w:space="0" w:color="auto"/>
                                  </w:divBdr>
                                  <w:divsChild>
                                    <w:div w:id="244534596">
                                      <w:marLeft w:val="0"/>
                                      <w:marRight w:val="0"/>
                                      <w:marTop w:val="0"/>
                                      <w:marBottom w:val="0"/>
                                      <w:divBdr>
                                        <w:top w:val="single" w:sz="6" w:space="0" w:color="F5F5F5"/>
                                        <w:left w:val="single" w:sz="6" w:space="0" w:color="F5F5F5"/>
                                        <w:bottom w:val="single" w:sz="6" w:space="0" w:color="F5F5F5"/>
                                        <w:right w:val="single" w:sz="6" w:space="0" w:color="F5F5F5"/>
                                      </w:divBdr>
                                      <w:divsChild>
                                        <w:div w:id="1261990407">
                                          <w:marLeft w:val="0"/>
                                          <w:marRight w:val="0"/>
                                          <w:marTop w:val="0"/>
                                          <w:marBottom w:val="0"/>
                                          <w:divBdr>
                                            <w:top w:val="none" w:sz="0" w:space="0" w:color="auto"/>
                                            <w:left w:val="none" w:sz="0" w:space="0" w:color="auto"/>
                                            <w:bottom w:val="none" w:sz="0" w:space="0" w:color="auto"/>
                                            <w:right w:val="none" w:sz="0" w:space="0" w:color="auto"/>
                                          </w:divBdr>
                                          <w:divsChild>
                                            <w:div w:id="83743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2545786">
      <w:bodyDiv w:val="1"/>
      <w:marLeft w:val="0"/>
      <w:marRight w:val="0"/>
      <w:marTop w:val="0"/>
      <w:marBottom w:val="0"/>
      <w:divBdr>
        <w:top w:val="none" w:sz="0" w:space="0" w:color="auto"/>
        <w:left w:val="none" w:sz="0" w:space="0" w:color="auto"/>
        <w:bottom w:val="none" w:sz="0" w:space="0" w:color="auto"/>
        <w:right w:val="none" w:sz="0" w:space="0" w:color="auto"/>
      </w:divBdr>
      <w:divsChild>
        <w:div w:id="1673333323">
          <w:marLeft w:val="0"/>
          <w:marRight w:val="0"/>
          <w:marTop w:val="0"/>
          <w:marBottom w:val="0"/>
          <w:divBdr>
            <w:top w:val="none" w:sz="0" w:space="0" w:color="auto"/>
            <w:left w:val="none" w:sz="0" w:space="0" w:color="auto"/>
            <w:bottom w:val="none" w:sz="0" w:space="0" w:color="auto"/>
            <w:right w:val="none" w:sz="0" w:space="0" w:color="auto"/>
          </w:divBdr>
          <w:divsChild>
            <w:div w:id="1343776908">
              <w:marLeft w:val="0"/>
              <w:marRight w:val="0"/>
              <w:marTop w:val="0"/>
              <w:marBottom w:val="0"/>
              <w:divBdr>
                <w:top w:val="none" w:sz="0" w:space="0" w:color="auto"/>
                <w:left w:val="none" w:sz="0" w:space="0" w:color="auto"/>
                <w:bottom w:val="none" w:sz="0" w:space="0" w:color="auto"/>
                <w:right w:val="none" w:sz="0" w:space="0" w:color="auto"/>
              </w:divBdr>
              <w:divsChild>
                <w:div w:id="1055662154">
                  <w:marLeft w:val="0"/>
                  <w:marRight w:val="0"/>
                  <w:marTop w:val="0"/>
                  <w:marBottom w:val="0"/>
                  <w:divBdr>
                    <w:top w:val="none" w:sz="0" w:space="0" w:color="auto"/>
                    <w:left w:val="none" w:sz="0" w:space="0" w:color="auto"/>
                    <w:bottom w:val="none" w:sz="0" w:space="0" w:color="auto"/>
                    <w:right w:val="none" w:sz="0" w:space="0" w:color="auto"/>
                  </w:divBdr>
                  <w:divsChild>
                    <w:div w:id="2105876570">
                      <w:marLeft w:val="0"/>
                      <w:marRight w:val="0"/>
                      <w:marTop w:val="0"/>
                      <w:marBottom w:val="0"/>
                      <w:divBdr>
                        <w:top w:val="none" w:sz="0" w:space="0" w:color="auto"/>
                        <w:left w:val="none" w:sz="0" w:space="0" w:color="auto"/>
                        <w:bottom w:val="none" w:sz="0" w:space="0" w:color="auto"/>
                        <w:right w:val="none" w:sz="0" w:space="0" w:color="auto"/>
                      </w:divBdr>
                      <w:divsChild>
                        <w:div w:id="151849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567131">
      <w:bodyDiv w:val="1"/>
      <w:marLeft w:val="0"/>
      <w:marRight w:val="0"/>
      <w:marTop w:val="0"/>
      <w:marBottom w:val="0"/>
      <w:divBdr>
        <w:top w:val="none" w:sz="0" w:space="0" w:color="auto"/>
        <w:left w:val="none" w:sz="0" w:space="0" w:color="auto"/>
        <w:bottom w:val="none" w:sz="0" w:space="0" w:color="auto"/>
        <w:right w:val="none" w:sz="0" w:space="0" w:color="auto"/>
      </w:divBdr>
      <w:divsChild>
        <w:div w:id="6635187">
          <w:marLeft w:val="0"/>
          <w:marRight w:val="0"/>
          <w:marTop w:val="0"/>
          <w:marBottom w:val="0"/>
          <w:divBdr>
            <w:top w:val="none" w:sz="0" w:space="0" w:color="auto"/>
            <w:left w:val="none" w:sz="0" w:space="0" w:color="auto"/>
            <w:bottom w:val="none" w:sz="0" w:space="0" w:color="auto"/>
            <w:right w:val="none" w:sz="0" w:space="0" w:color="auto"/>
          </w:divBdr>
          <w:divsChild>
            <w:div w:id="482044392">
              <w:marLeft w:val="0"/>
              <w:marRight w:val="0"/>
              <w:marTop w:val="0"/>
              <w:marBottom w:val="0"/>
              <w:divBdr>
                <w:top w:val="none" w:sz="0" w:space="0" w:color="auto"/>
                <w:left w:val="none" w:sz="0" w:space="0" w:color="auto"/>
                <w:bottom w:val="none" w:sz="0" w:space="0" w:color="auto"/>
                <w:right w:val="none" w:sz="0" w:space="0" w:color="auto"/>
              </w:divBdr>
              <w:divsChild>
                <w:div w:id="651522847">
                  <w:marLeft w:val="0"/>
                  <w:marRight w:val="0"/>
                  <w:marTop w:val="0"/>
                  <w:marBottom w:val="0"/>
                  <w:divBdr>
                    <w:top w:val="single" w:sz="2" w:space="0" w:color="auto"/>
                    <w:left w:val="single" w:sz="2" w:space="0" w:color="auto"/>
                    <w:bottom w:val="single" w:sz="2" w:space="0" w:color="auto"/>
                    <w:right w:val="single" w:sz="2" w:space="0" w:color="auto"/>
                  </w:divBdr>
                </w:div>
              </w:divsChild>
            </w:div>
            <w:div w:id="1929266915">
              <w:marLeft w:val="0"/>
              <w:marRight w:val="0"/>
              <w:marTop w:val="0"/>
              <w:marBottom w:val="0"/>
              <w:divBdr>
                <w:top w:val="none" w:sz="0" w:space="0" w:color="auto"/>
                <w:left w:val="none" w:sz="0" w:space="0" w:color="auto"/>
                <w:bottom w:val="none" w:sz="0" w:space="0" w:color="auto"/>
                <w:right w:val="none" w:sz="0" w:space="0" w:color="auto"/>
              </w:divBdr>
              <w:divsChild>
                <w:div w:id="1121918830">
                  <w:marLeft w:val="0"/>
                  <w:marRight w:val="0"/>
                  <w:marTop w:val="0"/>
                  <w:marBottom w:val="0"/>
                  <w:divBdr>
                    <w:top w:val="none" w:sz="0" w:space="0" w:color="auto"/>
                    <w:left w:val="none" w:sz="0" w:space="0" w:color="auto"/>
                    <w:bottom w:val="single" w:sz="6" w:space="0" w:color="EBEBEB"/>
                    <w:right w:val="none" w:sz="0" w:space="0" w:color="auto"/>
                  </w:divBdr>
                  <w:divsChild>
                    <w:div w:id="1978147127">
                      <w:marLeft w:val="0"/>
                      <w:marRight w:val="0"/>
                      <w:marTop w:val="0"/>
                      <w:marBottom w:val="0"/>
                      <w:divBdr>
                        <w:top w:val="none" w:sz="0" w:space="0" w:color="auto"/>
                        <w:left w:val="none" w:sz="0" w:space="0" w:color="auto"/>
                        <w:bottom w:val="none" w:sz="0" w:space="0" w:color="auto"/>
                        <w:right w:val="none" w:sz="0" w:space="0" w:color="auto"/>
                      </w:divBdr>
                      <w:divsChild>
                        <w:div w:id="1154568485">
                          <w:marLeft w:val="0"/>
                          <w:marRight w:val="0"/>
                          <w:marTop w:val="0"/>
                          <w:marBottom w:val="0"/>
                          <w:divBdr>
                            <w:top w:val="none" w:sz="0" w:space="0" w:color="auto"/>
                            <w:left w:val="none" w:sz="0" w:space="0" w:color="auto"/>
                            <w:bottom w:val="none" w:sz="0" w:space="0" w:color="auto"/>
                            <w:right w:val="none" w:sz="0" w:space="0" w:color="auto"/>
                          </w:divBdr>
                          <w:divsChild>
                            <w:div w:id="548998150">
                              <w:marLeft w:val="0"/>
                              <w:marRight w:val="105"/>
                              <w:marTop w:val="0"/>
                              <w:marBottom w:val="0"/>
                              <w:divBdr>
                                <w:top w:val="none" w:sz="0" w:space="0" w:color="auto"/>
                                <w:left w:val="none" w:sz="0" w:space="0" w:color="auto"/>
                                <w:bottom w:val="none" w:sz="0" w:space="0" w:color="auto"/>
                                <w:right w:val="none" w:sz="0" w:space="0" w:color="auto"/>
                              </w:divBdr>
                              <w:divsChild>
                                <w:div w:id="4293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58013">
                          <w:marLeft w:val="0"/>
                          <w:marRight w:val="0"/>
                          <w:marTop w:val="0"/>
                          <w:marBottom w:val="0"/>
                          <w:divBdr>
                            <w:top w:val="none" w:sz="0" w:space="0" w:color="auto"/>
                            <w:left w:val="none" w:sz="0" w:space="0" w:color="auto"/>
                            <w:bottom w:val="none" w:sz="0" w:space="0" w:color="auto"/>
                            <w:right w:val="none" w:sz="0" w:space="0" w:color="auto"/>
                          </w:divBdr>
                          <w:divsChild>
                            <w:div w:id="492335386">
                              <w:marLeft w:val="0"/>
                              <w:marRight w:val="105"/>
                              <w:marTop w:val="0"/>
                              <w:marBottom w:val="0"/>
                              <w:divBdr>
                                <w:top w:val="none" w:sz="0" w:space="0" w:color="auto"/>
                                <w:left w:val="none" w:sz="0" w:space="0" w:color="auto"/>
                                <w:bottom w:val="none" w:sz="0" w:space="0" w:color="auto"/>
                                <w:right w:val="none" w:sz="0" w:space="0" w:color="auto"/>
                              </w:divBdr>
                              <w:divsChild>
                                <w:div w:id="353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88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395675">
                  <w:marLeft w:val="0"/>
                  <w:marRight w:val="0"/>
                  <w:marTop w:val="0"/>
                  <w:marBottom w:val="0"/>
                  <w:divBdr>
                    <w:top w:val="none" w:sz="0" w:space="0" w:color="auto"/>
                    <w:left w:val="none" w:sz="0" w:space="0" w:color="auto"/>
                    <w:bottom w:val="none" w:sz="0" w:space="0" w:color="auto"/>
                    <w:right w:val="none" w:sz="0" w:space="0" w:color="auto"/>
                  </w:divBdr>
                  <w:divsChild>
                    <w:div w:id="264458661">
                      <w:marLeft w:val="0"/>
                      <w:marRight w:val="0"/>
                      <w:marTop w:val="0"/>
                      <w:marBottom w:val="0"/>
                      <w:divBdr>
                        <w:top w:val="none" w:sz="0" w:space="0" w:color="auto"/>
                        <w:left w:val="none" w:sz="0" w:space="0" w:color="auto"/>
                        <w:bottom w:val="none" w:sz="0" w:space="0" w:color="auto"/>
                        <w:right w:val="none" w:sz="0" w:space="0" w:color="auto"/>
                      </w:divBdr>
                      <w:divsChild>
                        <w:div w:id="1387798302">
                          <w:marLeft w:val="0"/>
                          <w:marRight w:val="0"/>
                          <w:marTop w:val="0"/>
                          <w:marBottom w:val="0"/>
                          <w:divBdr>
                            <w:top w:val="none" w:sz="0" w:space="0" w:color="auto"/>
                            <w:left w:val="none" w:sz="0" w:space="0" w:color="auto"/>
                            <w:bottom w:val="none" w:sz="0" w:space="0" w:color="auto"/>
                            <w:right w:val="none" w:sz="0" w:space="0" w:color="auto"/>
                          </w:divBdr>
                          <w:divsChild>
                            <w:div w:id="93598809">
                              <w:marLeft w:val="0"/>
                              <w:marRight w:val="0"/>
                              <w:marTop w:val="0"/>
                              <w:marBottom w:val="0"/>
                              <w:divBdr>
                                <w:top w:val="none" w:sz="0" w:space="0" w:color="auto"/>
                                <w:left w:val="none" w:sz="0" w:space="0" w:color="auto"/>
                                <w:bottom w:val="none" w:sz="0" w:space="0" w:color="auto"/>
                                <w:right w:val="none" w:sz="0" w:space="0" w:color="auto"/>
                              </w:divBdr>
                              <w:divsChild>
                                <w:div w:id="1353262520">
                                  <w:marLeft w:val="0"/>
                                  <w:marRight w:val="0"/>
                                  <w:marTop w:val="0"/>
                                  <w:marBottom w:val="45"/>
                                  <w:divBdr>
                                    <w:top w:val="none" w:sz="0" w:space="0" w:color="auto"/>
                                    <w:left w:val="none" w:sz="0" w:space="0" w:color="auto"/>
                                    <w:bottom w:val="none" w:sz="0" w:space="0" w:color="auto"/>
                                    <w:right w:val="none" w:sz="0" w:space="0" w:color="auto"/>
                                  </w:divBdr>
                                  <w:divsChild>
                                    <w:div w:id="1167943132">
                                      <w:marLeft w:val="0"/>
                                      <w:marRight w:val="0"/>
                                      <w:marTop w:val="0"/>
                                      <w:marBottom w:val="0"/>
                                      <w:divBdr>
                                        <w:top w:val="none" w:sz="0" w:space="0" w:color="auto"/>
                                        <w:left w:val="none" w:sz="0" w:space="0" w:color="auto"/>
                                        <w:bottom w:val="none" w:sz="0" w:space="0" w:color="auto"/>
                                        <w:right w:val="none" w:sz="0" w:space="0" w:color="auto"/>
                                      </w:divBdr>
                                      <w:divsChild>
                                        <w:div w:id="44527442">
                                          <w:marLeft w:val="0"/>
                                          <w:marRight w:val="0"/>
                                          <w:marTop w:val="0"/>
                                          <w:marBottom w:val="0"/>
                                          <w:divBdr>
                                            <w:top w:val="none" w:sz="0" w:space="0" w:color="auto"/>
                                            <w:left w:val="none" w:sz="0" w:space="0" w:color="auto"/>
                                            <w:bottom w:val="none" w:sz="0" w:space="0" w:color="auto"/>
                                            <w:right w:val="none" w:sz="0" w:space="0" w:color="auto"/>
                                          </w:divBdr>
                                          <w:divsChild>
                                            <w:div w:id="116177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4615">
                                      <w:marLeft w:val="0"/>
                                      <w:marRight w:val="0"/>
                                      <w:marTop w:val="0"/>
                                      <w:marBottom w:val="0"/>
                                      <w:divBdr>
                                        <w:top w:val="none" w:sz="0" w:space="0" w:color="auto"/>
                                        <w:left w:val="none" w:sz="0" w:space="0" w:color="auto"/>
                                        <w:bottom w:val="none" w:sz="0" w:space="0" w:color="auto"/>
                                        <w:right w:val="none" w:sz="0" w:space="0" w:color="auto"/>
                                      </w:divBdr>
                                      <w:divsChild>
                                        <w:div w:id="1187447719">
                                          <w:marLeft w:val="0"/>
                                          <w:marRight w:val="0"/>
                                          <w:marTop w:val="0"/>
                                          <w:marBottom w:val="0"/>
                                          <w:divBdr>
                                            <w:top w:val="none" w:sz="0" w:space="0" w:color="auto"/>
                                            <w:left w:val="none" w:sz="0" w:space="0" w:color="auto"/>
                                            <w:bottom w:val="none" w:sz="0" w:space="0" w:color="auto"/>
                                            <w:right w:val="none" w:sz="0" w:space="0" w:color="auto"/>
                                          </w:divBdr>
                                          <w:divsChild>
                                            <w:div w:id="117830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239983">
                                      <w:marLeft w:val="0"/>
                                      <w:marRight w:val="0"/>
                                      <w:marTop w:val="0"/>
                                      <w:marBottom w:val="0"/>
                                      <w:divBdr>
                                        <w:top w:val="none" w:sz="0" w:space="0" w:color="auto"/>
                                        <w:left w:val="none" w:sz="0" w:space="0" w:color="auto"/>
                                        <w:bottom w:val="none" w:sz="0" w:space="0" w:color="auto"/>
                                        <w:right w:val="none" w:sz="0" w:space="0" w:color="auto"/>
                                      </w:divBdr>
                                      <w:divsChild>
                                        <w:div w:id="1662007379">
                                          <w:marLeft w:val="0"/>
                                          <w:marRight w:val="0"/>
                                          <w:marTop w:val="0"/>
                                          <w:marBottom w:val="0"/>
                                          <w:divBdr>
                                            <w:top w:val="none" w:sz="0" w:space="0" w:color="auto"/>
                                            <w:left w:val="none" w:sz="0" w:space="0" w:color="auto"/>
                                            <w:bottom w:val="none" w:sz="0" w:space="0" w:color="auto"/>
                                            <w:right w:val="none" w:sz="0" w:space="0" w:color="auto"/>
                                          </w:divBdr>
                                          <w:divsChild>
                                            <w:div w:id="198839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81920">
                                      <w:marLeft w:val="0"/>
                                      <w:marRight w:val="0"/>
                                      <w:marTop w:val="0"/>
                                      <w:marBottom w:val="0"/>
                                      <w:divBdr>
                                        <w:top w:val="none" w:sz="0" w:space="0" w:color="auto"/>
                                        <w:left w:val="none" w:sz="0" w:space="0" w:color="auto"/>
                                        <w:bottom w:val="none" w:sz="0" w:space="0" w:color="auto"/>
                                        <w:right w:val="none" w:sz="0" w:space="0" w:color="auto"/>
                                      </w:divBdr>
                                      <w:divsChild>
                                        <w:div w:id="693581792">
                                          <w:marLeft w:val="0"/>
                                          <w:marRight w:val="0"/>
                                          <w:marTop w:val="0"/>
                                          <w:marBottom w:val="0"/>
                                          <w:divBdr>
                                            <w:top w:val="none" w:sz="0" w:space="0" w:color="auto"/>
                                            <w:left w:val="none" w:sz="0" w:space="0" w:color="auto"/>
                                            <w:bottom w:val="none" w:sz="0" w:space="0" w:color="auto"/>
                                            <w:right w:val="none" w:sz="0" w:space="0" w:color="auto"/>
                                          </w:divBdr>
                                          <w:divsChild>
                                            <w:div w:id="26385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839388">
                                  <w:marLeft w:val="0"/>
                                  <w:marRight w:val="0"/>
                                  <w:marTop w:val="0"/>
                                  <w:marBottom w:val="0"/>
                                  <w:divBdr>
                                    <w:top w:val="none" w:sz="0" w:space="0" w:color="auto"/>
                                    <w:left w:val="none" w:sz="0" w:space="0" w:color="auto"/>
                                    <w:bottom w:val="none" w:sz="0" w:space="0" w:color="auto"/>
                                    <w:right w:val="none" w:sz="0" w:space="0" w:color="auto"/>
                                  </w:divBdr>
                                </w:div>
                                <w:div w:id="1431900112">
                                  <w:marLeft w:val="0"/>
                                  <w:marRight w:val="0"/>
                                  <w:marTop w:val="0"/>
                                  <w:marBottom w:val="0"/>
                                  <w:divBdr>
                                    <w:top w:val="none" w:sz="0" w:space="0" w:color="auto"/>
                                    <w:left w:val="none" w:sz="0" w:space="0" w:color="auto"/>
                                    <w:bottom w:val="none" w:sz="0" w:space="0" w:color="auto"/>
                                    <w:right w:val="none" w:sz="0" w:space="0" w:color="auto"/>
                                  </w:divBdr>
                                </w:div>
                                <w:div w:id="301737897">
                                  <w:marLeft w:val="0"/>
                                  <w:marRight w:val="0"/>
                                  <w:marTop w:val="0"/>
                                  <w:marBottom w:val="0"/>
                                  <w:divBdr>
                                    <w:top w:val="single" w:sz="6" w:space="12" w:color="999999"/>
                                    <w:left w:val="single" w:sz="6" w:space="12" w:color="999999"/>
                                    <w:bottom w:val="single" w:sz="6" w:space="12" w:color="999999"/>
                                    <w:right w:val="single" w:sz="6" w:space="12" w:color="999999"/>
                                  </w:divBdr>
                                  <w:divsChild>
                                    <w:div w:id="414325555">
                                      <w:marLeft w:val="0"/>
                                      <w:marRight w:val="0"/>
                                      <w:marTop w:val="0"/>
                                      <w:marBottom w:val="0"/>
                                      <w:divBdr>
                                        <w:top w:val="none" w:sz="0" w:space="0" w:color="auto"/>
                                        <w:left w:val="none" w:sz="0" w:space="0" w:color="auto"/>
                                        <w:bottom w:val="none" w:sz="0" w:space="0" w:color="auto"/>
                                        <w:right w:val="none" w:sz="0" w:space="0" w:color="auto"/>
                                      </w:divBdr>
                                    </w:div>
                                  </w:divsChild>
                                </w:div>
                                <w:div w:id="286858428">
                                  <w:marLeft w:val="0"/>
                                  <w:marRight w:val="0"/>
                                  <w:marTop w:val="0"/>
                                  <w:marBottom w:val="0"/>
                                  <w:divBdr>
                                    <w:top w:val="none" w:sz="0" w:space="0" w:color="auto"/>
                                    <w:left w:val="none" w:sz="0" w:space="0" w:color="auto"/>
                                    <w:bottom w:val="none" w:sz="0" w:space="0" w:color="auto"/>
                                    <w:right w:val="none" w:sz="0" w:space="0" w:color="auto"/>
                                  </w:divBdr>
                                </w:div>
                                <w:div w:id="238908778">
                                  <w:marLeft w:val="0"/>
                                  <w:marRight w:val="0"/>
                                  <w:marTop w:val="0"/>
                                  <w:marBottom w:val="0"/>
                                  <w:divBdr>
                                    <w:top w:val="none" w:sz="0" w:space="0" w:color="auto"/>
                                    <w:left w:val="none" w:sz="0" w:space="0" w:color="auto"/>
                                    <w:bottom w:val="none" w:sz="0" w:space="0" w:color="auto"/>
                                    <w:right w:val="none" w:sz="0" w:space="0" w:color="auto"/>
                                  </w:divBdr>
                                  <w:divsChild>
                                    <w:div w:id="808941874">
                                      <w:marLeft w:val="0"/>
                                      <w:marRight w:val="0"/>
                                      <w:marTop w:val="180"/>
                                      <w:marBottom w:val="0"/>
                                      <w:divBdr>
                                        <w:top w:val="single" w:sz="6" w:space="0" w:color="EBEBEB"/>
                                        <w:left w:val="single" w:sz="6" w:space="0" w:color="EBEBEB"/>
                                        <w:bottom w:val="single" w:sz="6" w:space="0" w:color="EBEBEB"/>
                                        <w:right w:val="single" w:sz="6" w:space="0" w:color="EBEBEB"/>
                                      </w:divBdr>
                                      <w:divsChild>
                                        <w:div w:id="622227468">
                                          <w:marLeft w:val="0"/>
                                          <w:marRight w:val="0"/>
                                          <w:marTop w:val="0"/>
                                          <w:marBottom w:val="0"/>
                                          <w:divBdr>
                                            <w:top w:val="none" w:sz="0" w:space="0" w:color="auto"/>
                                            <w:left w:val="none" w:sz="0" w:space="0" w:color="auto"/>
                                            <w:bottom w:val="none" w:sz="0" w:space="0" w:color="auto"/>
                                            <w:right w:val="none" w:sz="0" w:space="0" w:color="auto"/>
                                          </w:divBdr>
                                          <w:divsChild>
                                            <w:div w:id="1158962954">
                                              <w:marLeft w:val="0"/>
                                              <w:marRight w:val="0"/>
                                              <w:marTop w:val="0"/>
                                              <w:marBottom w:val="0"/>
                                              <w:divBdr>
                                                <w:top w:val="none" w:sz="0" w:space="0" w:color="auto"/>
                                                <w:left w:val="none" w:sz="0" w:space="0" w:color="auto"/>
                                                <w:bottom w:val="none" w:sz="0" w:space="0" w:color="auto"/>
                                                <w:right w:val="none" w:sz="0" w:space="0" w:color="auto"/>
                                              </w:divBdr>
                                              <w:divsChild>
                                                <w:div w:id="151240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2229942">
                          <w:marLeft w:val="0"/>
                          <w:marRight w:val="0"/>
                          <w:marTop w:val="0"/>
                          <w:marBottom w:val="0"/>
                          <w:divBdr>
                            <w:top w:val="none" w:sz="0" w:space="0" w:color="auto"/>
                            <w:left w:val="none" w:sz="0" w:space="0" w:color="auto"/>
                            <w:bottom w:val="none" w:sz="0" w:space="0" w:color="auto"/>
                            <w:right w:val="none" w:sz="0" w:space="0" w:color="auto"/>
                          </w:divBdr>
                          <w:divsChild>
                            <w:div w:id="868449528">
                              <w:marLeft w:val="0"/>
                              <w:marRight w:val="0"/>
                              <w:marTop w:val="0"/>
                              <w:marBottom w:val="0"/>
                              <w:divBdr>
                                <w:top w:val="none" w:sz="0" w:space="0" w:color="auto"/>
                                <w:left w:val="none" w:sz="0" w:space="0" w:color="auto"/>
                                <w:bottom w:val="none" w:sz="0" w:space="0" w:color="auto"/>
                                <w:right w:val="none" w:sz="0" w:space="0" w:color="auto"/>
                              </w:divBdr>
                              <w:divsChild>
                                <w:div w:id="664824971">
                                  <w:marLeft w:val="0"/>
                                  <w:marRight w:val="0"/>
                                  <w:marTop w:val="0"/>
                                  <w:marBottom w:val="0"/>
                                  <w:divBdr>
                                    <w:top w:val="none" w:sz="0" w:space="0" w:color="auto"/>
                                    <w:left w:val="none" w:sz="0" w:space="0" w:color="auto"/>
                                    <w:bottom w:val="none" w:sz="0" w:space="0" w:color="auto"/>
                                    <w:right w:val="none" w:sz="0" w:space="0" w:color="auto"/>
                                  </w:divBdr>
                                  <w:divsChild>
                                    <w:div w:id="1863324116">
                                      <w:marLeft w:val="0"/>
                                      <w:marRight w:val="0"/>
                                      <w:marTop w:val="0"/>
                                      <w:marBottom w:val="45"/>
                                      <w:divBdr>
                                        <w:top w:val="none" w:sz="0" w:space="0" w:color="auto"/>
                                        <w:left w:val="none" w:sz="0" w:space="0" w:color="auto"/>
                                        <w:bottom w:val="none" w:sz="0" w:space="0" w:color="auto"/>
                                        <w:right w:val="none" w:sz="0" w:space="0" w:color="auto"/>
                                      </w:divBdr>
                                      <w:divsChild>
                                        <w:div w:id="46029046">
                                          <w:marLeft w:val="0"/>
                                          <w:marRight w:val="0"/>
                                          <w:marTop w:val="0"/>
                                          <w:marBottom w:val="0"/>
                                          <w:divBdr>
                                            <w:top w:val="none" w:sz="0" w:space="0" w:color="auto"/>
                                            <w:left w:val="none" w:sz="0" w:space="0" w:color="auto"/>
                                            <w:bottom w:val="none" w:sz="0" w:space="0" w:color="auto"/>
                                            <w:right w:val="none" w:sz="0" w:space="0" w:color="auto"/>
                                          </w:divBdr>
                                          <w:divsChild>
                                            <w:div w:id="999968834">
                                              <w:marLeft w:val="0"/>
                                              <w:marRight w:val="0"/>
                                              <w:marTop w:val="0"/>
                                              <w:marBottom w:val="0"/>
                                              <w:divBdr>
                                                <w:top w:val="none" w:sz="0" w:space="0" w:color="auto"/>
                                                <w:left w:val="none" w:sz="0" w:space="0" w:color="auto"/>
                                                <w:bottom w:val="none" w:sz="0" w:space="0" w:color="auto"/>
                                                <w:right w:val="none" w:sz="0" w:space="0" w:color="auto"/>
                                              </w:divBdr>
                                              <w:divsChild>
                                                <w:div w:id="146415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748893">
                                          <w:marLeft w:val="0"/>
                                          <w:marRight w:val="0"/>
                                          <w:marTop w:val="0"/>
                                          <w:marBottom w:val="0"/>
                                          <w:divBdr>
                                            <w:top w:val="none" w:sz="0" w:space="0" w:color="auto"/>
                                            <w:left w:val="none" w:sz="0" w:space="0" w:color="auto"/>
                                            <w:bottom w:val="none" w:sz="0" w:space="0" w:color="auto"/>
                                            <w:right w:val="none" w:sz="0" w:space="0" w:color="auto"/>
                                          </w:divBdr>
                                          <w:divsChild>
                                            <w:div w:id="418911062">
                                              <w:marLeft w:val="0"/>
                                              <w:marRight w:val="0"/>
                                              <w:marTop w:val="0"/>
                                              <w:marBottom w:val="0"/>
                                              <w:divBdr>
                                                <w:top w:val="none" w:sz="0" w:space="0" w:color="auto"/>
                                                <w:left w:val="none" w:sz="0" w:space="0" w:color="auto"/>
                                                <w:bottom w:val="none" w:sz="0" w:space="0" w:color="auto"/>
                                                <w:right w:val="none" w:sz="0" w:space="0" w:color="auto"/>
                                              </w:divBdr>
                                              <w:divsChild>
                                                <w:div w:id="624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64489">
                                          <w:marLeft w:val="0"/>
                                          <w:marRight w:val="0"/>
                                          <w:marTop w:val="0"/>
                                          <w:marBottom w:val="0"/>
                                          <w:divBdr>
                                            <w:top w:val="none" w:sz="0" w:space="0" w:color="auto"/>
                                            <w:left w:val="none" w:sz="0" w:space="0" w:color="auto"/>
                                            <w:bottom w:val="none" w:sz="0" w:space="0" w:color="auto"/>
                                            <w:right w:val="none" w:sz="0" w:space="0" w:color="auto"/>
                                          </w:divBdr>
                                          <w:divsChild>
                                            <w:div w:id="1561592409">
                                              <w:marLeft w:val="0"/>
                                              <w:marRight w:val="0"/>
                                              <w:marTop w:val="0"/>
                                              <w:marBottom w:val="0"/>
                                              <w:divBdr>
                                                <w:top w:val="none" w:sz="0" w:space="0" w:color="auto"/>
                                                <w:left w:val="none" w:sz="0" w:space="0" w:color="auto"/>
                                                <w:bottom w:val="none" w:sz="0" w:space="0" w:color="auto"/>
                                                <w:right w:val="none" w:sz="0" w:space="0" w:color="auto"/>
                                              </w:divBdr>
                                              <w:divsChild>
                                                <w:div w:id="155550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281761">
                                      <w:marLeft w:val="0"/>
                                      <w:marRight w:val="0"/>
                                      <w:marTop w:val="0"/>
                                      <w:marBottom w:val="0"/>
                                      <w:divBdr>
                                        <w:top w:val="single" w:sz="6" w:space="0" w:color="F5F5F5"/>
                                        <w:left w:val="single" w:sz="6" w:space="0" w:color="F5F5F5"/>
                                        <w:bottom w:val="single" w:sz="6" w:space="0" w:color="F5F5F5"/>
                                        <w:right w:val="single" w:sz="6" w:space="0" w:color="F5F5F5"/>
                                      </w:divBdr>
                                      <w:divsChild>
                                        <w:div w:id="350186029">
                                          <w:marLeft w:val="0"/>
                                          <w:marRight w:val="0"/>
                                          <w:marTop w:val="0"/>
                                          <w:marBottom w:val="0"/>
                                          <w:divBdr>
                                            <w:top w:val="none" w:sz="0" w:space="0" w:color="auto"/>
                                            <w:left w:val="none" w:sz="0" w:space="0" w:color="auto"/>
                                            <w:bottom w:val="none" w:sz="0" w:space="0" w:color="auto"/>
                                            <w:right w:val="none" w:sz="0" w:space="0" w:color="auto"/>
                                          </w:divBdr>
                                          <w:divsChild>
                                            <w:div w:id="1818301656">
                                              <w:marLeft w:val="0"/>
                                              <w:marRight w:val="0"/>
                                              <w:marTop w:val="0"/>
                                              <w:marBottom w:val="0"/>
                                              <w:divBdr>
                                                <w:top w:val="none" w:sz="0" w:space="0" w:color="auto"/>
                                                <w:left w:val="none" w:sz="0" w:space="0" w:color="auto"/>
                                                <w:bottom w:val="none" w:sz="0" w:space="0" w:color="auto"/>
                                                <w:right w:val="none" w:sz="0" w:space="0" w:color="auto"/>
                                              </w:divBdr>
                                            </w:div>
                                            <w:div w:id="1796486538">
                                              <w:marLeft w:val="0"/>
                                              <w:marRight w:val="0"/>
                                              <w:marTop w:val="0"/>
                                              <w:marBottom w:val="0"/>
                                              <w:divBdr>
                                                <w:top w:val="none" w:sz="0" w:space="0" w:color="auto"/>
                                                <w:left w:val="none" w:sz="0" w:space="0" w:color="auto"/>
                                                <w:bottom w:val="none" w:sz="0" w:space="0" w:color="auto"/>
                                                <w:right w:val="none" w:sz="0" w:space="0" w:color="auto"/>
                                              </w:divBdr>
                                              <w:divsChild>
                                                <w:div w:id="79220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36744874">
      <w:bodyDiv w:val="1"/>
      <w:marLeft w:val="0"/>
      <w:marRight w:val="0"/>
      <w:marTop w:val="0"/>
      <w:marBottom w:val="0"/>
      <w:divBdr>
        <w:top w:val="none" w:sz="0" w:space="0" w:color="auto"/>
        <w:left w:val="none" w:sz="0" w:space="0" w:color="auto"/>
        <w:bottom w:val="none" w:sz="0" w:space="0" w:color="auto"/>
        <w:right w:val="none" w:sz="0" w:space="0" w:color="auto"/>
      </w:divBdr>
      <w:divsChild>
        <w:div w:id="1943761360">
          <w:marLeft w:val="0"/>
          <w:marRight w:val="0"/>
          <w:marTop w:val="0"/>
          <w:marBottom w:val="0"/>
          <w:divBdr>
            <w:top w:val="none" w:sz="0" w:space="0" w:color="auto"/>
            <w:left w:val="none" w:sz="0" w:space="0" w:color="auto"/>
            <w:bottom w:val="none" w:sz="0" w:space="0" w:color="auto"/>
            <w:right w:val="none" w:sz="0" w:space="0" w:color="auto"/>
          </w:divBdr>
          <w:divsChild>
            <w:div w:id="1090353520">
              <w:marLeft w:val="0"/>
              <w:marRight w:val="0"/>
              <w:marTop w:val="0"/>
              <w:marBottom w:val="0"/>
              <w:divBdr>
                <w:top w:val="none" w:sz="0" w:space="0" w:color="auto"/>
                <w:left w:val="none" w:sz="0" w:space="0" w:color="auto"/>
                <w:bottom w:val="none" w:sz="0" w:space="0" w:color="auto"/>
                <w:right w:val="none" w:sz="0" w:space="0" w:color="auto"/>
              </w:divBdr>
              <w:divsChild>
                <w:div w:id="1707372413">
                  <w:marLeft w:val="0"/>
                  <w:marRight w:val="0"/>
                  <w:marTop w:val="0"/>
                  <w:marBottom w:val="0"/>
                  <w:divBdr>
                    <w:top w:val="none" w:sz="0" w:space="0" w:color="auto"/>
                    <w:left w:val="none" w:sz="0" w:space="0" w:color="auto"/>
                    <w:bottom w:val="none" w:sz="0" w:space="0" w:color="auto"/>
                    <w:right w:val="none" w:sz="0" w:space="0" w:color="auto"/>
                  </w:divBdr>
                  <w:divsChild>
                    <w:div w:id="1044519984">
                      <w:marLeft w:val="0"/>
                      <w:marRight w:val="0"/>
                      <w:marTop w:val="0"/>
                      <w:marBottom w:val="0"/>
                      <w:divBdr>
                        <w:top w:val="none" w:sz="0" w:space="0" w:color="auto"/>
                        <w:left w:val="none" w:sz="0" w:space="0" w:color="auto"/>
                        <w:bottom w:val="none" w:sz="0" w:space="0" w:color="auto"/>
                        <w:right w:val="none" w:sz="0" w:space="0" w:color="auto"/>
                      </w:divBdr>
                      <w:divsChild>
                        <w:div w:id="1033386743">
                          <w:marLeft w:val="0"/>
                          <w:marRight w:val="0"/>
                          <w:marTop w:val="0"/>
                          <w:marBottom w:val="0"/>
                          <w:divBdr>
                            <w:top w:val="none" w:sz="0" w:space="0" w:color="auto"/>
                            <w:left w:val="none" w:sz="0" w:space="0" w:color="auto"/>
                            <w:bottom w:val="none" w:sz="0" w:space="0" w:color="auto"/>
                            <w:right w:val="none" w:sz="0" w:space="0" w:color="auto"/>
                          </w:divBdr>
                          <w:divsChild>
                            <w:div w:id="1624730606">
                              <w:marLeft w:val="0"/>
                              <w:marRight w:val="0"/>
                              <w:marTop w:val="0"/>
                              <w:marBottom w:val="0"/>
                              <w:divBdr>
                                <w:top w:val="none" w:sz="0" w:space="0" w:color="auto"/>
                                <w:left w:val="none" w:sz="0" w:space="0" w:color="auto"/>
                                <w:bottom w:val="none" w:sz="0" w:space="0" w:color="auto"/>
                                <w:right w:val="none" w:sz="0" w:space="0" w:color="auto"/>
                              </w:divBdr>
                              <w:divsChild>
                                <w:div w:id="190843390">
                                  <w:marLeft w:val="0"/>
                                  <w:marRight w:val="0"/>
                                  <w:marTop w:val="0"/>
                                  <w:marBottom w:val="0"/>
                                  <w:divBdr>
                                    <w:top w:val="none" w:sz="0" w:space="0" w:color="auto"/>
                                    <w:left w:val="none" w:sz="0" w:space="0" w:color="auto"/>
                                    <w:bottom w:val="none" w:sz="0" w:space="0" w:color="auto"/>
                                    <w:right w:val="none" w:sz="0" w:space="0" w:color="auto"/>
                                  </w:divBdr>
                                  <w:divsChild>
                                    <w:div w:id="1872180618">
                                      <w:marLeft w:val="0"/>
                                      <w:marRight w:val="0"/>
                                      <w:marTop w:val="0"/>
                                      <w:marBottom w:val="0"/>
                                      <w:divBdr>
                                        <w:top w:val="single" w:sz="6" w:space="0" w:color="F5F5F5"/>
                                        <w:left w:val="single" w:sz="6" w:space="0" w:color="F5F5F5"/>
                                        <w:bottom w:val="single" w:sz="6" w:space="0" w:color="F5F5F5"/>
                                        <w:right w:val="single" w:sz="6" w:space="0" w:color="F5F5F5"/>
                                      </w:divBdr>
                                      <w:divsChild>
                                        <w:div w:id="1900746149">
                                          <w:marLeft w:val="0"/>
                                          <w:marRight w:val="0"/>
                                          <w:marTop w:val="0"/>
                                          <w:marBottom w:val="0"/>
                                          <w:divBdr>
                                            <w:top w:val="none" w:sz="0" w:space="0" w:color="auto"/>
                                            <w:left w:val="none" w:sz="0" w:space="0" w:color="auto"/>
                                            <w:bottom w:val="none" w:sz="0" w:space="0" w:color="auto"/>
                                            <w:right w:val="none" w:sz="0" w:space="0" w:color="auto"/>
                                          </w:divBdr>
                                          <w:divsChild>
                                            <w:div w:id="65460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813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www.norsk-tipping.n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yperlink" Target="http://www.Norsk-Tipping.no" TargetMode="External"/><Relationship Id="rId10" Type="http://schemas.openxmlformats.org/officeDocument/2006/relationships/diagramData" Target="diagrams/data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51297A-AC1A-4A76-9336-E620EF1B1D29}" type="doc">
      <dgm:prSet loTypeId="urn:microsoft.com/office/officeart/2005/8/layout/orgChart1" loCatId="hierarchy" qsTypeId="urn:microsoft.com/office/officeart/2005/8/quickstyle/3d1" qsCatId="3D" csTypeId="urn:microsoft.com/office/officeart/2005/8/colors/accent1_4" csCatId="accent1" phldr="1"/>
      <dgm:spPr/>
      <dgm:t>
        <a:bodyPr/>
        <a:lstStyle/>
        <a:p>
          <a:endParaRPr lang="en-US"/>
        </a:p>
      </dgm:t>
    </dgm:pt>
    <dgm:pt modelId="{416DD308-CF28-4720-8117-98BD3BAB5B5D}">
      <dgm:prSet phldrT="[Tekst]"/>
      <dgm:spPr/>
      <dgm:t>
        <a:bodyPr/>
        <a:lstStyle/>
        <a:p>
          <a:r>
            <a:rPr lang="en-US"/>
            <a:t>CEO</a:t>
          </a:r>
        </a:p>
      </dgm:t>
    </dgm:pt>
    <dgm:pt modelId="{DA6D8BFE-38ED-49E8-BE91-520788701CCB}" type="parTrans" cxnId="{215E3E3D-C6EF-4290-97FE-A273AC875AB8}">
      <dgm:prSet/>
      <dgm:spPr/>
      <dgm:t>
        <a:bodyPr/>
        <a:lstStyle/>
        <a:p>
          <a:endParaRPr lang="en-US"/>
        </a:p>
      </dgm:t>
    </dgm:pt>
    <dgm:pt modelId="{11D064B9-E237-4D9D-9BBF-B02340470909}" type="sibTrans" cxnId="{215E3E3D-C6EF-4290-97FE-A273AC875AB8}">
      <dgm:prSet/>
      <dgm:spPr/>
      <dgm:t>
        <a:bodyPr/>
        <a:lstStyle/>
        <a:p>
          <a:endParaRPr lang="en-US"/>
        </a:p>
      </dgm:t>
    </dgm:pt>
    <dgm:pt modelId="{23B57474-32E4-460E-8D0B-7CE18F17DB1F}" type="asst">
      <dgm:prSet phldrT="[Tekst]"/>
      <dgm:spPr/>
      <dgm:t>
        <a:bodyPr/>
        <a:lstStyle/>
        <a:p>
          <a:r>
            <a:rPr lang="en-US"/>
            <a:t>HR</a:t>
          </a:r>
        </a:p>
      </dgm:t>
    </dgm:pt>
    <dgm:pt modelId="{A36844AF-6EC6-440E-9AEC-D534404B9204}" type="parTrans" cxnId="{19F0FC4F-281E-4338-8BDE-F7728AAFB1B5}">
      <dgm:prSet/>
      <dgm:spPr/>
      <dgm:t>
        <a:bodyPr/>
        <a:lstStyle/>
        <a:p>
          <a:endParaRPr lang="en-US"/>
        </a:p>
      </dgm:t>
    </dgm:pt>
    <dgm:pt modelId="{CDBE249E-943E-49F9-8B85-8215601E8191}" type="sibTrans" cxnId="{19F0FC4F-281E-4338-8BDE-F7728AAFB1B5}">
      <dgm:prSet/>
      <dgm:spPr/>
      <dgm:t>
        <a:bodyPr/>
        <a:lstStyle/>
        <a:p>
          <a:endParaRPr lang="en-US"/>
        </a:p>
      </dgm:t>
    </dgm:pt>
    <dgm:pt modelId="{304C7E32-9509-4E33-BEB3-25921BB7C75B}">
      <dgm:prSet phldrT="[Tekst]"/>
      <dgm:spPr/>
      <dgm:t>
        <a:bodyPr/>
        <a:lstStyle/>
        <a:p>
          <a:r>
            <a:rPr lang="en-US"/>
            <a:t>Project department</a:t>
          </a:r>
        </a:p>
      </dgm:t>
    </dgm:pt>
    <dgm:pt modelId="{EB77C0CC-F0F0-48C2-87C5-8FDE8DFCF75C}" type="parTrans" cxnId="{13114B78-BDFA-470C-AD26-DF973842479D}">
      <dgm:prSet/>
      <dgm:spPr/>
      <dgm:t>
        <a:bodyPr/>
        <a:lstStyle/>
        <a:p>
          <a:endParaRPr lang="en-US"/>
        </a:p>
      </dgm:t>
    </dgm:pt>
    <dgm:pt modelId="{24261BC4-CB0A-42CA-B59C-BB8A570F1C53}" type="sibTrans" cxnId="{13114B78-BDFA-470C-AD26-DF973842479D}">
      <dgm:prSet/>
      <dgm:spPr/>
      <dgm:t>
        <a:bodyPr/>
        <a:lstStyle/>
        <a:p>
          <a:endParaRPr lang="en-US"/>
        </a:p>
      </dgm:t>
    </dgm:pt>
    <dgm:pt modelId="{6B676D81-EC99-4F7D-A1A8-F1B42F60425E}">
      <dgm:prSet phldrT="[Tekst]"/>
      <dgm:spPr/>
      <dgm:t>
        <a:bodyPr/>
        <a:lstStyle/>
        <a:p>
          <a:r>
            <a:rPr lang="en-US"/>
            <a:t>Games productiuon</a:t>
          </a:r>
        </a:p>
      </dgm:t>
    </dgm:pt>
    <dgm:pt modelId="{683BADC8-C483-435F-B7EE-638860459D0D}" type="parTrans" cxnId="{4B3D666F-6BE1-461D-81BC-B5EB9176B412}">
      <dgm:prSet/>
      <dgm:spPr/>
      <dgm:t>
        <a:bodyPr/>
        <a:lstStyle/>
        <a:p>
          <a:endParaRPr lang="en-US"/>
        </a:p>
      </dgm:t>
    </dgm:pt>
    <dgm:pt modelId="{5E9E0E4A-FC61-4062-B1D5-187BFA3EF832}" type="sibTrans" cxnId="{4B3D666F-6BE1-461D-81BC-B5EB9176B412}">
      <dgm:prSet/>
      <dgm:spPr/>
      <dgm:t>
        <a:bodyPr/>
        <a:lstStyle/>
        <a:p>
          <a:endParaRPr lang="en-US"/>
        </a:p>
      </dgm:t>
    </dgm:pt>
    <dgm:pt modelId="{297683DA-8F9F-4DA0-BB29-2025327ECA07}">
      <dgm:prSet phldrT="[Tekst]"/>
      <dgm:spPr/>
      <dgm:t>
        <a:bodyPr/>
        <a:lstStyle/>
        <a:p>
          <a:r>
            <a:rPr lang="en-US"/>
            <a:t>Retail and brands department</a:t>
          </a:r>
        </a:p>
      </dgm:t>
    </dgm:pt>
    <dgm:pt modelId="{B0B67A8B-231B-4504-AD89-44E8C08669F4}" type="parTrans" cxnId="{7A03DFB9-01DF-44F6-AE4E-68D0A29B0D80}">
      <dgm:prSet/>
      <dgm:spPr/>
      <dgm:t>
        <a:bodyPr/>
        <a:lstStyle/>
        <a:p>
          <a:endParaRPr lang="en-US"/>
        </a:p>
      </dgm:t>
    </dgm:pt>
    <dgm:pt modelId="{C82EF0C3-5182-4BF3-9B59-B36770BC375F}" type="sibTrans" cxnId="{7A03DFB9-01DF-44F6-AE4E-68D0A29B0D80}">
      <dgm:prSet/>
      <dgm:spPr/>
      <dgm:t>
        <a:bodyPr/>
        <a:lstStyle/>
        <a:p>
          <a:endParaRPr lang="en-US"/>
        </a:p>
      </dgm:t>
    </dgm:pt>
    <dgm:pt modelId="{6696F467-5FD1-4E21-8C77-AB739B25C12A}" type="asst">
      <dgm:prSet/>
      <dgm:spPr/>
      <dgm:t>
        <a:bodyPr/>
        <a:lstStyle/>
        <a:p>
          <a:r>
            <a:rPr lang="en-US"/>
            <a:t>Economy and administration</a:t>
          </a:r>
        </a:p>
      </dgm:t>
    </dgm:pt>
    <dgm:pt modelId="{9870D582-394C-4362-88D5-E43A138FC1F6}" type="parTrans" cxnId="{9211D862-D507-407F-972A-DC924AFA9DAE}">
      <dgm:prSet/>
      <dgm:spPr/>
      <dgm:t>
        <a:bodyPr/>
        <a:lstStyle/>
        <a:p>
          <a:endParaRPr lang="en-US"/>
        </a:p>
      </dgm:t>
    </dgm:pt>
    <dgm:pt modelId="{995EDE1A-016F-42B1-A735-22FC8D59F8F4}" type="sibTrans" cxnId="{9211D862-D507-407F-972A-DC924AFA9DAE}">
      <dgm:prSet/>
      <dgm:spPr/>
      <dgm:t>
        <a:bodyPr/>
        <a:lstStyle/>
        <a:p>
          <a:endParaRPr lang="en-US"/>
        </a:p>
      </dgm:t>
    </dgm:pt>
    <dgm:pt modelId="{71AFAE40-780E-46AA-8040-BD195B150B29}" type="asst">
      <dgm:prSet/>
      <dgm:spPr/>
      <dgm:t>
        <a:bodyPr/>
        <a:lstStyle/>
        <a:p>
          <a:r>
            <a:rPr lang="en-US"/>
            <a:t>Communication and strategy</a:t>
          </a:r>
        </a:p>
      </dgm:t>
    </dgm:pt>
    <dgm:pt modelId="{DFEB2A1E-B8F1-4792-B5E4-054AD513C5EB}" type="parTrans" cxnId="{E0852A53-DFF8-4BC1-911E-9094C6E87078}">
      <dgm:prSet/>
      <dgm:spPr/>
      <dgm:t>
        <a:bodyPr/>
        <a:lstStyle/>
        <a:p>
          <a:endParaRPr lang="en-US"/>
        </a:p>
      </dgm:t>
    </dgm:pt>
    <dgm:pt modelId="{242F31EB-2AD8-412A-9CEF-6958C3CE4455}" type="sibTrans" cxnId="{E0852A53-DFF8-4BC1-911E-9094C6E87078}">
      <dgm:prSet/>
      <dgm:spPr/>
      <dgm:t>
        <a:bodyPr/>
        <a:lstStyle/>
        <a:p>
          <a:endParaRPr lang="en-US"/>
        </a:p>
      </dgm:t>
    </dgm:pt>
    <dgm:pt modelId="{701C322C-27A4-41BD-B02A-6FC7E313CC5C}">
      <dgm:prSet/>
      <dgm:spPr/>
      <dgm:t>
        <a:bodyPr/>
        <a:lstStyle/>
        <a:p>
          <a:r>
            <a:rPr lang="en-US"/>
            <a:t>Interactive department</a:t>
          </a:r>
        </a:p>
      </dgm:t>
    </dgm:pt>
    <dgm:pt modelId="{D59AF045-B62D-4298-AB31-ED70B35BDC46}" type="parTrans" cxnId="{FDF88C63-F744-4315-92AD-A45BFFC7CDA1}">
      <dgm:prSet/>
      <dgm:spPr/>
      <dgm:t>
        <a:bodyPr/>
        <a:lstStyle/>
        <a:p>
          <a:endParaRPr lang="en-US"/>
        </a:p>
      </dgm:t>
    </dgm:pt>
    <dgm:pt modelId="{12B8CFCF-C89B-4013-BD27-D0750AF46BAD}" type="sibTrans" cxnId="{FDF88C63-F744-4315-92AD-A45BFFC7CDA1}">
      <dgm:prSet/>
      <dgm:spPr/>
      <dgm:t>
        <a:bodyPr/>
        <a:lstStyle/>
        <a:p>
          <a:endParaRPr lang="en-US"/>
        </a:p>
      </dgm:t>
    </dgm:pt>
    <dgm:pt modelId="{EC3ACD26-471F-44E9-A843-DCD50B3C48E6}" type="pres">
      <dgm:prSet presAssocID="{0A51297A-AC1A-4A76-9336-E620EF1B1D29}" presName="hierChild1" presStyleCnt="0">
        <dgm:presLayoutVars>
          <dgm:orgChart val="1"/>
          <dgm:chPref val="1"/>
          <dgm:dir/>
          <dgm:animOne val="branch"/>
          <dgm:animLvl val="lvl"/>
          <dgm:resizeHandles/>
        </dgm:presLayoutVars>
      </dgm:prSet>
      <dgm:spPr/>
      <dgm:t>
        <a:bodyPr/>
        <a:lstStyle/>
        <a:p>
          <a:endParaRPr lang="en-US"/>
        </a:p>
      </dgm:t>
    </dgm:pt>
    <dgm:pt modelId="{9591378F-A148-4E5D-8F36-B8BAF505C71A}" type="pres">
      <dgm:prSet presAssocID="{416DD308-CF28-4720-8117-98BD3BAB5B5D}" presName="hierRoot1" presStyleCnt="0">
        <dgm:presLayoutVars>
          <dgm:hierBranch val="init"/>
        </dgm:presLayoutVars>
      </dgm:prSet>
      <dgm:spPr/>
      <dgm:t>
        <a:bodyPr/>
        <a:lstStyle/>
        <a:p>
          <a:endParaRPr lang="en-US"/>
        </a:p>
      </dgm:t>
    </dgm:pt>
    <dgm:pt modelId="{9CD079D1-E4CE-46AE-B60F-7950F35A58B3}" type="pres">
      <dgm:prSet presAssocID="{416DD308-CF28-4720-8117-98BD3BAB5B5D}" presName="rootComposite1" presStyleCnt="0"/>
      <dgm:spPr/>
      <dgm:t>
        <a:bodyPr/>
        <a:lstStyle/>
        <a:p>
          <a:endParaRPr lang="en-US"/>
        </a:p>
      </dgm:t>
    </dgm:pt>
    <dgm:pt modelId="{D5E64C4B-711F-428D-9DDA-7DDAFFA4AD5D}" type="pres">
      <dgm:prSet presAssocID="{416DD308-CF28-4720-8117-98BD3BAB5B5D}" presName="rootText1" presStyleLbl="node0" presStyleIdx="0" presStyleCnt="1">
        <dgm:presLayoutVars>
          <dgm:chPref val="3"/>
        </dgm:presLayoutVars>
      </dgm:prSet>
      <dgm:spPr/>
      <dgm:t>
        <a:bodyPr/>
        <a:lstStyle/>
        <a:p>
          <a:endParaRPr lang="en-US"/>
        </a:p>
      </dgm:t>
    </dgm:pt>
    <dgm:pt modelId="{C4C6A1DC-2690-4EE1-972B-26FCFE84ED4A}" type="pres">
      <dgm:prSet presAssocID="{416DD308-CF28-4720-8117-98BD3BAB5B5D}" presName="rootConnector1" presStyleLbl="node1" presStyleIdx="0" presStyleCnt="0"/>
      <dgm:spPr/>
      <dgm:t>
        <a:bodyPr/>
        <a:lstStyle/>
        <a:p>
          <a:endParaRPr lang="en-US"/>
        </a:p>
      </dgm:t>
    </dgm:pt>
    <dgm:pt modelId="{D46F106C-EFF8-43AC-9834-7BDF0B62FC41}" type="pres">
      <dgm:prSet presAssocID="{416DD308-CF28-4720-8117-98BD3BAB5B5D}" presName="hierChild2" presStyleCnt="0"/>
      <dgm:spPr/>
      <dgm:t>
        <a:bodyPr/>
        <a:lstStyle/>
        <a:p>
          <a:endParaRPr lang="en-US"/>
        </a:p>
      </dgm:t>
    </dgm:pt>
    <dgm:pt modelId="{3CAE1A4F-B1F5-42EA-8F8D-0FBA5AECBE67}" type="pres">
      <dgm:prSet presAssocID="{EB77C0CC-F0F0-48C2-87C5-8FDE8DFCF75C}" presName="Name37" presStyleLbl="parChTrans1D2" presStyleIdx="0" presStyleCnt="7"/>
      <dgm:spPr/>
      <dgm:t>
        <a:bodyPr/>
        <a:lstStyle/>
        <a:p>
          <a:endParaRPr lang="en-US"/>
        </a:p>
      </dgm:t>
    </dgm:pt>
    <dgm:pt modelId="{84F93DA8-0487-481A-BB00-9516A869EA18}" type="pres">
      <dgm:prSet presAssocID="{304C7E32-9509-4E33-BEB3-25921BB7C75B}" presName="hierRoot2" presStyleCnt="0">
        <dgm:presLayoutVars>
          <dgm:hierBranch val="init"/>
        </dgm:presLayoutVars>
      </dgm:prSet>
      <dgm:spPr/>
      <dgm:t>
        <a:bodyPr/>
        <a:lstStyle/>
        <a:p>
          <a:endParaRPr lang="en-US"/>
        </a:p>
      </dgm:t>
    </dgm:pt>
    <dgm:pt modelId="{67BFD0FB-613D-4267-A328-F46FA287B79B}" type="pres">
      <dgm:prSet presAssocID="{304C7E32-9509-4E33-BEB3-25921BB7C75B}" presName="rootComposite" presStyleCnt="0"/>
      <dgm:spPr/>
      <dgm:t>
        <a:bodyPr/>
        <a:lstStyle/>
        <a:p>
          <a:endParaRPr lang="en-US"/>
        </a:p>
      </dgm:t>
    </dgm:pt>
    <dgm:pt modelId="{7145B65B-D075-412E-B462-6751489F378F}" type="pres">
      <dgm:prSet presAssocID="{304C7E32-9509-4E33-BEB3-25921BB7C75B}" presName="rootText" presStyleLbl="node2" presStyleIdx="0" presStyleCnt="4">
        <dgm:presLayoutVars>
          <dgm:chPref val="3"/>
        </dgm:presLayoutVars>
      </dgm:prSet>
      <dgm:spPr/>
      <dgm:t>
        <a:bodyPr/>
        <a:lstStyle/>
        <a:p>
          <a:endParaRPr lang="en-US"/>
        </a:p>
      </dgm:t>
    </dgm:pt>
    <dgm:pt modelId="{BD1AA060-6ADB-49BC-B25C-2E662308BA85}" type="pres">
      <dgm:prSet presAssocID="{304C7E32-9509-4E33-BEB3-25921BB7C75B}" presName="rootConnector" presStyleLbl="node2" presStyleIdx="0" presStyleCnt="4"/>
      <dgm:spPr/>
      <dgm:t>
        <a:bodyPr/>
        <a:lstStyle/>
        <a:p>
          <a:endParaRPr lang="en-US"/>
        </a:p>
      </dgm:t>
    </dgm:pt>
    <dgm:pt modelId="{7B580E2D-9199-497B-A468-ABA1584ED61D}" type="pres">
      <dgm:prSet presAssocID="{304C7E32-9509-4E33-BEB3-25921BB7C75B}" presName="hierChild4" presStyleCnt="0"/>
      <dgm:spPr/>
      <dgm:t>
        <a:bodyPr/>
        <a:lstStyle/>
        <a:p>
          <a:endParaRPr lang="en-US"/>
        </a:p>
      </dgm:t>
    </dgm:pt>
    <dgm:pt modelId="{E00216FF-7A7A-4B1C-AAFB-AEF8FBF83DDD}" type="pres">
      <dgm:prSet presAssocID="{304C7E32-9509-4E33-BEB3-25921BB7C75B}" presName="hierChild5" presStyleCnt="0"/>
      <dgm:spPr/>
      <dgm:t>
        <a:bodyPr/>
        <a:lstStyle/>
        <a:p>
          <a:endParaRPr lang="en-US"/>
        </a:p>
      </dgm:t>
    </dgm:pt>
    <dgm:pt modelId="{6739972A-B446-4D98-BD5C-F2C88E424E56}" type="pres">
      <dgm:prSet presAssocID="{683BADC8-C483-435F-B7EE-638860459D0D}" presName="Name37" presStyleLbl="parChTrans1D2" presStyleIdx="1" presStyleCnt="7"/>
      <dgm:spPr/>
      <dgm:t>
        <a:bodyPr/>
        <a:lstStyle/>
        <a:p>
          <a:endParaRPr lang="en-US"/>
        </a:p>
      </dgm:t>
    </dgm:pt>
    <dgm:pt modelId="{175252D8-2B4E-4962-9CC2-2C5FAE0FDF6E}" type="pres">
      <dgm:prSet presAssocID="{6B676D81-EC99-4F7D-A1A8-F1B42F60425E}" presName="hierRoot2" presStyleCnt="0">
        <dgm:presLayoutVars>
          <dgm:hierBranch val="init"/>
        </dgm:presLayoutVars>
      </dgm:prSet>
      <dgm:spPr/>
      <dgm:t>
        <a:bodyPr/>
        <a:lstStyle/>
        <a:p>
          <a:endParaRPr lang="en-US"/>
        </a:p>
      </dgm:t>
    </dgm:pt>
    <dgm:pt modelId="{6BC0BECA-B720-4E80-85A4-ACB9E4DABB3C}" type="pres">
      <dgm:prSet presAssocID="{6B676D81-EC99-4F7D-A1A8-F1B42F60425E}" presName="rootComposite" presStyleCnt="0"/>
      <dgm:spPr/>
      <dgm:t>
        <a:bodyPr/>
        <a:lstStyle/>
        <a:p>
          <a:endParaRPr lang="en-US"/>
        </a:p>
      </dgm:t>
    </dgm:pt>
    <dgm:pt modelId="{1715D1F4-2521-46A5-87E9-AD0F628B41C7}" type="pres">
      <dgm:prSet presAssocID="{6B676D81-EC99-4F7D-A1A8-F1B42F60425E}" presName="rootText" presStyleLbl="node2" presStyleIdx="1" presStyleCnt="4">
        <dgm:presLayoutVars>
          <dgm:chPref val="3"/>
        </dgm:presLayoutVars>
      </dgm:prSet>
      <dgm:spPr/>
      <dgm:t>
        <a:bodyPr/>
        <a:lstStyle/>
        <a:p>
          <a:endParaRPr lang="en-US"/>
        </a:p>
      </dgm:t>
    </dgm:pt>
    <dgm:pt modelId="{60362B89-92FB-4C49-9DE2-F7EA72992B0A}" type="pres">
      <dgm:prSet presAssocID="{6B676D81-EC99-4F7D-A1A8-F1B42F60425E}" presName="rootConnector" presStyleLbl="node2" presStyleIdx="1" presStyleCnt="4"/>
      <dgm:spPr/>
      <dgm:t>
        <a:bodyPr/>
        <a:lstStyle/>
        <a:p>
          <a:endParaRPr lang="en-US"/>
        </a:p>
      </dgm:t>
    </dgm:pt>
    <dgm:pt modelId="{021218DF-DE22-4389-8907-4A19D03EA8DE}" type="pres">
      <dgm:prSet presAssocID="{6B676D81-EC99-4F7D-A1A8-F1B42F60425E}" presName="hierChild4" presStyleCnt="0"/>
      <dgm:spPr/>
      <dgm:t>
        <a:bodyPr/>
        <a:lstStyle/>
        <a:p>
          <a:endParaRPr lang="en-US"/>
        </a:p>
      </dgm:t>
    </dgm:pt>
    <dgm:pt modelId="{59F16B0E-3AD4-4A93-B0BB-85319BE512F6}" type="pres">
      <dgm:prSet presAssocID="{6B676D81-EC99-4F7D-A1A8-F1B42F60425E}" presName="hierChild5" presStyleCnt="0"/>
      <dgm:spPr/>
      <dgm:t>
        <a:bodyPr/>
        <a:lstStyle/>
        <a:p>
          <a:endParaRPr lang="en-US"/>
        </a:p>
      </dgm:t>
    </dgm:pt>
    <dgm:pt modelId="{866F88CF-48FA-40C7-9AE3-ECCCD0541D8D}" type="pres">
      <dgm:prSet presAssocID="{B0B67A8B-231B-4504-AD89-44E8C08669F4}" presName="Name37" presStyleLbl="parChTrans1D2" presStyleIdx="2" presStyleCnt="7"/>
      <dgm:spPr/>
      <dgm:t>
        <a:bodyPr/>
        <a:lstStyle/>
        <a:p>
          <a:endParaRPr lang="en-US"/>
        </a:p>
      </dgm:t>
    </dgm:pt>
    <dgm:pt modelId="{040EB667-7FCA-4464-A285-E032D745DAD7}" type="pres">
      <dgm:prSet presAssocID="{297683DA-8F9F-4DA0-BB29-2025327ECA07}" presName="hierRoot2" presStyleCnt="0">
        <dgm:presLayoutVars>
          <dgm:hierBranch val="init"/>
        </dgm:presLayoutVars>
      </dgm:prSet>
      <dgm:spPr/>
      <dgm:t>
        <a:bodyPr/>
        <a:lstStyle/>
        <a:p>
          <a:endParaRPr lang="en-US"/>
        </a:p>
      </dgm:t>
    </dgm:pt>
    <dgm:pt modelId="{C53EA452-CAEA-4B19-999F-F695FA5ED1F9}" type="pres">
      <dgm:prSet presAssocID="{297683DA-8F9F-4DA0-BB29-2025327ECA07}" presName="rootComposite" presStyleCnt="0"/>
      <dgm:spPr/>
      <dgm:t>
        <a:bodyPr/>
        <a:lstStyle/>
        <a:p>
          <a:endParaRPr lang="en-US"/>
        </a:p>
      </dgm:t>
    </dgm:pt>
    <dgm:pt modelId="{2CC674A0-E6A8-41AA-9D33-49B9A958A436}" type="pres">
      <dgm:prSet presAssocID="{297683DA-8F9F-4DA0-BB29-2025327ECA07}" presName="rootText" presStyleLbl="node2" presStyleIdx="2" presStyleCnt="4">
        <dgm:presLayoutVars>
          <dgm:chPref val="3"/>
        </dgm:presLayoutVars>
      </dgm:prSet>
      <dgm:spPr/>
      <dgm:t>
        <a:bodyPr/>
        <a:lstStyle/>
        <a:p>
          <a:endParaRPr lang="en-US"/>
        </a:p>
      </dgm:t>
    </dgm:pt>
    <dgm:pt modelId="{ED71F715-91E6-4776-9F39-A230A85A49B7}" type="pres">
      <dgm:prSet presAssocID="{297683DA-8F9F-4DA0-BB29-2025327ECA07}" presName="rootConnector" presStyleLbl="node2" presStyleIdx="2" presStyleCnt="4"/>
      <dgm:spPr/>
      <dgm:t>
        <a:bodyPr/>
        <a:lstStyle/>
        <a:p>
          <a:endParaRPr lang="en-US"/>
        </a:p>
      </dgm:t>
    </dgm:pt>
    <dgm:pt modelId="{AA671207-9575-43B5-9A21-2351FFDCE6BC}" type="pres">
      <dgm:prSet presAssocID="{297683DA-8F9F-4DA0-BB29-2025327ECA07}" presName="hierChild4" presStyleCnt="0"/>
      <dgm:spPr/>
      <dgm:t>
        <a:bodyPr/>
        <a:lstStyle/>
        <a:p>
          <a:endParaRPr lang="en-US"/>
        </a:p>
      </dgm:t>
    </dgm:pt>
    <dgm:pt modelId="{5F84A2A0-4B48-4510-8D27-0389125B2208}" type="pres">
      <dgm:prSet presAssocID="{297683DA-8F9F-4DA0-BB29-2025327ECA07}" presName="hierChild5" presStyleCnt="0"/>
      <dgm:spPr/>
      <dgm:t>
        <a:bodyPr/>
        <a:lstStyle/>
        <a:p>
          <a:endParaRPr lang="en-US"/>
        </a:p>
      </dgm:t>
    </dgm:pt>
    <dgm:pt modelId="{5084F4E1-CD2D-48AE-95F4-855AC3FD5B69}" type="pres">
      <dgm:prSet presAssocID="{D59AF045-B62D-4298-AB31-ED70B35BDC46}" presName="Name37" presStyleLbl="parChTrans1D2" presStyleIdx="3" presStyleCnt="7"/>
      <dgm:spPr/>
      <dgm:t>
        <a:bodyPr/>
        <a:lstStyle/>
        <a:p>
          <a:endParaRPr lang="en-US"/>
        </a:p>
      </dgm:t>
    </dgm:pt>
    <dgm:pt modelId="{DA2BDEA6-E102-47FE-ADD2-45A19E9EBD69}" type="pres">
      <dgm:prSet presAssocID="{701C322C-27A4-41BD-B02A-6FC7E313CC5C}" presName="hierRoot2" presStyleCnt="0">
        <dgm:presLayoutVars>
          <dgm:hierBranch val="init"/>
        </dgm:presLayoutVars>
      </dgm:prSet>
      <dgm:spPr/>
      <dgm:t>
        <a:bodyPr/>
        <a:lstStyle/>
        <a:p>
          <a:endParaRPr lang="en-US"/>
        </a:p>
      </dgm:t>
    </dgm:pt>
    <dgm:pt modelId="{197D2C42-225D-4E3B-AFBE-92063F49834B}" type="pres">
      <dgm:prSet presAssocID="{701C322C-27A4-41BD-B02A-6FC7E313CC5C}" presName="rootComposite" presStyleCnt="0"/>
      <dgm:spPr/>
      <dgm:t>
        <a:bodyPr/>
        <a:lstStyle/>
        <a:p>
          <a:endParaRPr lang="en-US"/>
        </a:p>
      </dgm:t>
    </dgm:pt>
    <dgm:pt modelId="{BB943A86-DC7E-4C5A-B775-658C31E9641C}" type="pres">
      <dgm:prSet presAssocID="{701C322C-27A4-41BD-B02A-6FC7E313CC5C}" presName="rootText" presStyleLbl="node2" presStyleIdx="3" presStyleCnt="4">
        <dgm:presLayoutVars>
          <dgm:chPref val="3"/>
        </dgm:presLayoutVars>
      </dgm:prSet>
      <dgm:spPr/>
      <dgm:t>
        <a:bodyPr/>
        <a:lstStyle/>
        <a:p>
          <a:endParaRPr lang="en-US"/>
        </a:p>
      </dgm:t>
    </dgm:pt>
    <dgm:pt modelId="{D8E4A1AA-F3B4-458F-971D-648F4B229836}" type="pres">
      <dgm:prSet presAssocID="{701C322C-27A4-41BD-B02A-6FC7E313CC5C}" presName="rootConnector" presStyleLbl="node2" presStyleIdx="3" presStyleCnt="4"/>
      <dgm:spPr/>
      <dgm:t>
        <a:bodyPr/>
        <a:lstStyle/>
        <a:p>
          <a:endParaRPr lang="en-US"/>
        </a:p>
      </dgm:t>
    </dgm:pt>
    <dgm:pt modelId="{9EA6D33A-BC69-4B8E-83CA-3ABF630DE791}" type="pres">
      <dgm:prSet presAssocID="{701C322C-27A4-41BD-B02A-6FC7E313CC5C}" presName="hierChild4" presStyleCnt="0"/>
      <dgm:spPr/>
      <dgm:t>
        <a:bodyPr/>
        <a:lstStyle/>
        <a:p>
          <a:endParaRPr lang="en-US"/>
        </a:p>
      </dgm:t>
    </dgm:pt>
    <dgm:pt modelId="{4CCEB0CC-5FA4-403E-BA93-F6CC546EB873}" type="pres">
      <dgm:prSet presAssocID="{701C322C-27A4-41BD-B02A-6FC7E313CC5C}" presName="hierChild5" presStyleCnt="0"/>
      <dgm:spPr/>
      <dgm:t>
        <a:bodyPr/>
        <a:lstStyle/>
        <a:p>
          <a:endParaRPr lang="en-US"/>
        </a:p>
      </dgm:t>
    </dgm:pt>
    <dgm:pt modelId="{E29B19E8-EB45-4D5A-832C-500E0EF165A7}" type="pres">
      <dgm:prSet presAssocID="{416DD308-CF28-4720-8117-98BD3BAB5B5D}" presName="hierChild3" presStyleCnt="0"/>
      <dgm:spPr/>
      <dgm:t>
        <a:bodyPr/>
        <a:lstStyle/>
        <a:p>
          <a:endParaRPr lang="en-US"/>
        </a:p>
      </dgm:t>
    </dgm:pt>
    <dgm:pt modelId="{C75723E0-9E2E-4D16-A8F2-C9A1BCD753B6}" type="pres">
      <dgm:prSet presAssocID="{A36844AF-6EC6-440E-9AEC-D534404B9204}" presName="Name111" presStyleLbl="parChTrans1D2" presStyleIdx="4" presStyleCnt="7"/>
      <dgm:spPr/>
      <dgm:t>
        <a:bodyPr/>
        <a:lstStyle/>
        <a:p>
          <a:endParaRPr lang="en-US"/>
        </a:p>
      </dgm:t>
    </dgm:pt>
    <dgm:pt modelId="{6395D4BE-7C1D-4A73-B4EC-123FB6CF7AA5}" type="pres">
      <dgm:prSet presAssocID="{23B57474-32E4-460E-8D0B-7CE18F17DB1F}" presName="hierRoot3" presStyleCnt="0">
        <dgm:presLayoutVars>
          <dgm:hierBranch val="init"/>
        </dgm:presLayoutVars>
      </dgm:prSet>
      <dgm:spPr/>
      <dgm:t>
        <a:bodyPr/>
        <a:lstStyle/>
        <a:p>
          <a:endParaRPr lang="en-US"/>
        </a:p>
      </dgm:t>
    </dgm:pt>
    <dgm:pt modelId="{758CD83C-C795-4A1F-86FC-F91A10E76106}" type="pres">
      <dgm:prSet presAssocID="{23B57474-32E4-460E-8D0B-7CE18F17DB1F}" presName="rootComposite3" presStyleCnt="0"/>
      <dgm:spPr/>
      <dgm:t>
        <a:bodyPr/>
        <a:lstStyle/>
        <a:p>
          <a:endParaRPr lang="en-US"/>
        </a:p>
      </dgm:t>
    </dgm:pt>
    <dgm:pt modelId="{C07C33AA-F058-46AF-A14C-14C918612AF6}" type="pres">
      <dgm:prSet presAssocID="{23B57474-32E4-460E-8D0B-7CE18F17DB1F}" presName="rootText3" presStyleLbl="asst1" presStyleIdx="0" presStyleCnt="3">
        <dgm:presLayoutVars>
          <dgm:chPref val="3"/>
        </dgm:presLayoutVars>
      </dgm:prSet>
      <dgm:spPr/>
      <dgm:t>
        <a:bodyPr/>
        <a:lstStyle/>
        <a:p>
          <a:endParaRPr lang="en-US"/>
        </a:p>
      </dgm:t>
    </dgm:pt>
    <dgm:pt modelId="{56D1CD1E-0EBB-4924-8D3C-CDF567906CA8}" type="pres">
      <dgm:prSet presAssocID="{23B57474-32E4-460E-8D0B-7CE18F17DB1F}" presName="rootConnector3" presStyleLbl="asst1" presStyleIdx="0" presStyleCnt="3"/>
      <dgm:spPr/>
      <dgm:t>
        <a:bodyPr/>
        <a:lstStyle/>
        <a:p>
          <a:endParaRPr lang="en-US"/>
        </a:p>
      </dgm:t>
    </dgm:pt>
    <dgm:pt modelId="{22A8C5F1-8C40-4133-A8AB-A25CAEA484F4}" type="pres">
      <dgm:prSet presAssocID="{23B57474-32E4-460E-8D0B-7CE18F17DB1F}" presName="hierChild6" presStyleCnt="0"/>
      <dgm:spPr/>
      <dgm:t>
        <a:bodyPr/>
        <a:lstStyle/>
        <a:p>
          <a:endParaRPr lang="en-US"/>
        </a:p>
      </dgm:t>
    </dgm:pt>
    <dgm:pt modelId="{31ADC6A5-697E-4E9F-AA48-A9296D149BDA}" type="pres">
      <dgm:prSet presAssocID="{23B57474-32E4-460E-8D0B-7CE18F17DB1F}" presName="hierChild7" presStyleCnt="0"/>
      <dgm:spPr/>
      <dgm:t>
        <a:bodyPr/>
        <a:lstStyle/>
        <a:p>
          <a:endParaRPr lang="en-US"/>
        </a:p>
      </dgm:t>
    </dgm:pt>
    <dgm:pt modelId="{D89CA9CF-D1E0-4514-B108-B1B09479EC4F}" type="pres">
      <dgm:prSet presAssocID="{9870D582-394C-4362-88D5-E43A138FC1F6}" presName="Name111" presStyleLbl="parChTrans1D2" presStyleIdx="5" presStyleCnt="7"/>
      <dgm:spPr/>
      <dgm:t>
        <a:bodyPr/>
        <a:lstStyle/>
        <a:p>
          <a:endParaRPr lang="en-US"/>
        </a:p>
      </dgm:t>
    </dgm:pt>
    <dgm:pt modelId="{46CA0C6F-D102-4A1D-88A5-B801CEA99432}" type="pres">
      <dgm:prSet presAssocID="{6696F467-5FD1-4E21-8C77-AB739B25C12A}" presName="hierRoot3" presStyleCnt="0">
        <dgm:presLayoutVars>
          <dgm:hierBranch val="init"/>
        </dgm:presLayoutVars>
      </dgm:prSet>
      <dgm:spPr/>
      <dgm:t>
        <a:bodyPr/>
        <a:lstStyle/>
        <a:p>
          <a:endParaRPr lang="en-US"/>
        </a:p>
      </dgm:t>
    </dgm:pt>
    <dgm:pt modelId="{46D6763C-74EF-48C9-A142-A7E367779C20}" type="pres">
      <dgm:prSet presAssocID="{6696F467-5FD1-4E21-8C77-AB739B25C12A}" presName="rootComposite3" presStyleCnt="0"/>
      <dgm:spPr/>
      <dgm:t>
        <a:bodyPr/>
        <a:lstStyle/>
        <a:p>
          <a:endParaRPr lang="en-US"/>
        </a:p>
      </dgm:t>
    </dgm:pt>
    <dgm:pt modelId="{204A9E0B-73A6-462A-AA98-9ADC71C73F3B}" type="pres">
      <dgm:prSet presAssocID="{6696F467-5FD1-4E21-8C77-AB739B25C12A}" presName="rootText3" presStyleLbl="asst1" presStyleIdx="1" presStyleCnt="3">
        <dgm:presLayoutVars>
          <dgm:chPref val="3"/>
        </dgm:presLayoutVars>
      </dgm:prSet>
      <dgm:spPr/>
      <dgm:t>
        <a:bodyPr/>
        <a:lstStyle/>
        <a:p>
          <a:endParaRPr lang="en-US"/>
        </a:p>
      </dgm:t>
    </dgm:pt>
    <dgm:pt modelId="{16AE98EC-64DD-42C5-AEA8-85FB7F7B5B1F}" type="pres">
      <dgm:prSet presAssocID="{6696F467-5FD1-4E21-8C77-AB739B25C12A}" presName="rootConnector3" presStyleLbl="asst1" presStyleIdx="1" presStyleCnt="3"/>
      <dgm:spPr/>
      <dgm:t>
        <a:bodyPr/>
        <a:lstStyle/>
        <a:p>
          <a:endParaRPr lang="en-US"/>
        </a:p>
      </dgm:t>
    </dgm:pt>
    <dgm:pt modelId="{F914206A-F758-427F-A3F0-CF73458D119B}" type="pres">
      <dgm:prSet presAssocID="{6696F467-5FD1-4E21-8C77-AB739B25C12A}" presName="hierChild6" presStyleCnt="0"/>
      <dgm:spPr/>
      <dgm:t>
        <a:bodyPr/>
        <a:lstStyle/>
        <a:p>
          <a:endParaRPr lang="en-US"/>
        </a:p>
      </dgm:t>
    </dgm:pt>
    <dgm:pt modelId="{76DE534A-E4A2-408D-9047-63D803E053C2}" type="pres">
      <dgm:prSet presAssocID="{6696F467-5FD1-4E21-8C77-AB739B25C12A}" presName="hierChild7" presStyleCnt="0"/>
      <dgm:spPr/>
      <dgm:t>
        <a:bodyPr/>
        <a:lstStyle/>
        <a:p>
          <a:endParaRPr lang="en-US"/>
        </a:p>
      </dgm:t>
    </dgm:pt>
    <dgm:pt modelId="{00CC6E39-2648-4FA1-9682-7D52DBF3ACBE}" type="pres">
      <dgm:prSet presAssocID="{DFEB2A1E-B8F1-4792-B5E4-054AD513C5EB}" presName="Name111" presStyleLbl="parChTrans1D2" presStyleIdx="6" presStyleCnt="7"/>
      <dgm:spPr/>
      <dgm:t>
        <a:bodyPr/>
        <a:lstStyle/>
        <a:p>
          <a:endParaRPr lang="en-US"/>
        </a:p>
      </dgm:t>
    </dgm:pt>
    <dgm:pt modelId="{82247311-E4E2-4DCB-9556-34D472E74991}" type="pres">
      <dgm:prSet presAssocID="{71AFAE40-780E-46AA-8040-BD195B150B29}" presName="hierRoot3" presStyleCnt="0">
        <dgm:presLayoutVars>
          <dgm:hierBranch val="init"/>
        </dgm:presLayoutVars>
      </dgm:prSet>
      <dgm:spPr/>
      <dgm:t>
        <a:bodyPr/>
        <a:lstStyle/>
        <a:p>
          <a:endParaRPr lang="en-US"/>
        </a:p>
      </dgm:t>
    </dgm:pt>
    <dgm:pt modelId="{69E741F8-C258-436D-8675-A7E26352A3FB}" type="pres">
      <dgm:prSet presAssocID="{71AFAE40-780E-46AA-8040-BD195B150B29}" presName="rootComposite3" presStyleCnt="0"/>
      <dgm:spPr/>
      <dgm:t>
        <a:bodyPr/>
        <a:lstStyle/>
        <a:p>
          <a:endParaRPr lang="en-US"/>
        </a:p>
      </dgm:t>
    </dgm:pt>
    <dgm:pt modelId="{74F2A0BE-4352-4909-97C0-8875D47DFB24}" type="pres">
      <dgm:prSet presAssocID="{71AFAE40-780E-46AA-8040-BD195B150B29}" presName="rootText3" presStyleLbl="asst1" presStyleIdx="2" presStyleCnt="3">
        <dgm:presLayoutVars>
          <dgm:chPref val="3"/>
        </dgm:presLayoutVars>
      </dgm:prSet>
      <dgm:spPr/>
      <dgm:t>
        <a:bodyPr/>
        <a:lstStyle/>
        <a:p>
          <a:endParaRPr lang="en-US"/>
        </a:p>
      </dgm:t>
    </dgm:pt>
    <dgm:pt modelId="{F4AC4457-FA49-4581-B36D-CEEFEE811366}" type="pres">
      <dgm:prSet presAssocID="{71AFAE40-780E-46AA-8040-BD195B150B29}" presName="rootConnector3" presStyleLbl="asst1" presStyleIdx="2" presStyleCnt="3"/>
      <dgm:spPr/>
      <dgm:t>
        <a:bodyPr/>
        <a:lstStyle/>
        <a:p>
          <a:endParaRPr lang="en-US"/>
        </a:p>
      </dgm:t>
    </dgm:pt>
    <dgm:pt modelId="{83A72CBF-6033-4035-9291-E40A6ACA6352}" type="pres">
      <dgm:prSet presAssocID="{71AFAE40-780E-46AA-8040-BD195B150B29}" presName="hierChild6" presStyleCnt="0"/>
      <dgm:spPr/>
      <dgm:t>
        <a:bodyPr/>
        <a:lstStyle/>
        <a:p>
          <a:endParaRPr lang="en-US"/>
        </a:p>
      </dgm:t>
    </dgm:pt>
    <dgm:pt modelId="{9EEFAF36-063C-40A5-A972-AD7D938778F8}" type="pres">
      <dgm:prSet presAssocID="{71AFAE40-780E-46AA-8040-BD195B150B29}" presName="hierChild7" presStyleCnt="0"/>
      <dgm:spPr/>
      <dgm:t>
        <a:bodyPr/>
        <a:lstStyle/>
        <a:p>
          <a:endParaRPr lang="en-US"/>
        </a:p>
      </dgm:t>
    </dgm:pt>
  </dgm:ptLst>
  <dgm:cxnLst>
    <dgm:cxn modelId="{9211D862-D507-407F-972A-DC924AFA9DAE}" srcId="{416DD308-CF28-4720-8117-98BD3BAB5B5D}" destId="{6696F467-5FD1-4E21-8C77-AB739B25C12A}" srcOrd="1" destOrd="0" parTransId="{9870D582-394C-4362-88D5-E43A138FC1F6}" sibTransId="{995EDE1A-016F-42B1-A735-22FC8D59F8F4}"/>
    <dgm:cxn modelId="{E0852A53-DFF8-4BC1-911E-9094C6E87078}" srcId="{416DD308-CF28-4720-8117-98BD3BAB5B5D}" destId="{71AFAE40-780E-46AA-8040-BD195B150B29}" srcOrd="2" destOrd="0" parTransId="{DFEB2A1E-B8F1-4792-B5E4-054AD513C5EB}" sibTransId="{242F31EB-2AD8-412A-9CEF-6958C3CE4455}"/>
    <dgm:cxn modelId="{2497E0CB-E5D9-45AA-82BE-94A72DCC1400}" type="presOf" srcId="{6696F467-5FD1-4E21-8C77-AB739B25C12A}" destId="{204A9E0B-73A6-462A-AA98-9ADC71C73F3B}" srcOrd="0" destOrd="0" presId="urn:microsoft.com/office/officeart/2005/8/layout/orgChart1"/>
    <dgm:cxn modelId="{B5F2D6D4-AC5E-498F-9D36-FFA5B220C1F8}" type="presOf" srcId="{701C322C-27A4-41BD-B02A-6FC7E313CC5C}" destId="{D8E4A1AA-F3B4-458F-971D-648F4B229836}" srcOrd="1" destOrd="0" presId="urn:microsoft.com/office/officeart/2005/8/layout/orgChart1"/>
    <dgm:cxn modelId="{2412CA81-48FD-4941-9DA8-380830DE2A67}" type="presOf" srcId="{9870D582-394C-4362-88D5-E43A138FC1F6}" destId="{D89CA9CF-D1E0-4514-B108-B1B09479EC4F}" srcOrd="0" destOrd="0" presId="urn:microsoft.com/office/officeart/2005/8/layout/orgChart1"/>
    <dgm:cxn modelId="{AB8D42F7-93F5-488F-96BB-0CBB8B440042}" type="presOf" srcId="{6B676D81-EC99-4F7D-A1A8-F1B42F60425E}" destId="{1715D1F4-2521-46A5-87E9-AD0F628B41C7}" srcOrd="0" destOrd="0" presId="urn:microsoft.com/office/officeart/2005/8/layout/orgChart1"/>
    <dgm:cxn modelId="{6B2EEA5D-AAF8-4C28-9C88-7707ED0A8CCB}" type="presOf" srcId="{0A51297A-AC1A-4A76-9336-E620EF1B1D29}" destId="{EC3ACD26-471F-44E9-A843-DCD50B3C48E6}" srcOrd="0" destOrd="0" presId="urn:microsoft.com/office/officeart/2005/8/layout/orgChart1"/>
    <dgm:cxn modelId="{215E3E3D-C6EF-4290-97FE-A273AC875AB8}" srcId="{0A51297A-AC1A-4A76-9336-E620EF1B1D29}" destId="{416DD308-CF28-4720-8117-98BD3BAB5B5D}" srcOrd="0" destOrd="0" parTransId="{DA6D8BFE-38ED-49E8-BE91-520788701CCB}" sibTransId="{11D064B9-E237-4D9D-9BBF-B02340470909}"/>
    <dgm:cxn modelId="{0D524B3F-CB50-428C-936A-258E944F99C0}" type="presOf" srcId="{71AFAE40-780E-46AA-8040-BD195B150B29}" destId="{74F2A0BE-4352-4909-97C0-8875D47DFB24}" srcOrd="0" destOrd="0" presId="urn:microsoft.com/office/officeart/2005/8/layout/orgChart1"/>
    <dgm:cxn modelId="{377340B7-3DC7-476E-B91F-83DF040221DB}" type="presOf" srcId="{416DD308-CF28-4720-8117-98BD3BAB5B5D}" destId="{C4C6A1DC-2690-4EE1-972B-26FCFE84ED4A}" srcOrd="1" destOrd="0" presId="urn:microsoft.com/office/officeart/2005/8/layout/orgChart1"/>
    <dgm:cxn modelId="{B2575B10-1B2D-4318-BD1D-857AC6DB9C7C}" type="presOf" srcId="{A36844AF-6EC6-440E-9AEC-D534404B9204}" destId="{C75723E0-9E2E-4D16-A8F2-C9A1BCD753B6}" srcOrd="0" destOrd="0" presId="urn:microsoft.com/office/officeart/2005/8/layout/orgChart1"/>
    <dgm:cxn modelId="{D2D88E8B-A5B1-4162-B904-32AEDC9847BB}" type="presOf" srcId="{297683DA-8F9F-4DA0-BB29-2025327ECA07}" destId="{ED71F715-91E6-4776-9F39-A230A85A49B7}" srcOrd="1" destOrd="0" presId="urn:microsoft.com/office/officeart/2005/8/layout/orgChart1"/>
    <dgm:cxn modelId="{C8009258-AC7A-4895-A140-ACAAF85F386D}" type="presOf" srcId="{23B57474-32E4-460E-8D0B-7CE18F17DB1F}" destId="{C07C33AA-F058-46AF-A14C-14C918612AF6}" srcOrd="0" destOrd="0" presId="urn:microsoft.com/office/officeart/2005/8/layout/orgChart1"/>
    <dgm:cxn modelId="{C5ACDD73-849B-4EBA-98AB-CBE885B6F6E9}" type="presOf" srcId="{71AFAE40-780E-46AA-8040-BD195B150B29}" destId="{F4AC4457-FA49-4581-B36D-CEEFEE811366}" srcOrd="1" destOrd="0" presId="urn:microsoft.com/office/officeart/2005/8/layout/orgChart1"/>
    <dgm:cxn modelId="{FDF88C63-F744-4315-92AD-A45BFFC7CDA1}" srcId="{416DD308-CF28-4720-8117-98BD3BAB5B5D}" destId="{701C322C-27A4-41BD-B02A-6FC7E313CC5C}" srcOrd="6" destOrd="0" parTransId="{D59AF045-B62D-4298-AB31-ED70B35BDC46}" sibTransId="{12B8CFCF-C89B-4013-BD27-D0750AF46BAD}"/>
    <dgm:cxn modelId="{6A992F08-8FC7-4E5E-866E-AE3BC7339946}" type="presOf" srcId="{304C7E32-9509-4E33-BEB3-25921BB7C75B}" destId="{7145B65B-D075-412E-B462-6751489F378F}" srcOrd="0" destOrd="0" presId="urn:microsoft.com/office/officeart/2005/8/layout/orgChart1"/>
    <dgm:cxn modelId="{4B3D666F-6BE1-461D-81BC-B5EB9176B412}" srcId="{416DD308-CF28-4720-8117-98BD3BAB5B5D}" destId="{6B676D81-EC99-4F7D-A1A8-F1B42F60425E}" srcOrd="4" destOrd="0" parTransId="{683BADC8-C483-435F-B7EE-638860459D0D}" sibTransId="{5E9E0E4A-FC61-4062-B1D5-187BFA3EF832}"/>
    <dgm:cxn modelId="{56536D08-06CC-4A78-8803-9B5F7F6ADE5B}" type="presOf" srcId="{304C7E32-9509-4E33-BEB3-25921BB7C75B}" destId="{BD1AA060-6ADB-49BC-B25C-2E662308BA85}" srcOrd="1" destOrd="0" presId="urn:microsoft.com/office/officeart/2005/8/layout/orgChart1"/>
    <dgm:cxn modelId="{19F0FC4F-281E-4338-8BDE-F7728AAFB1B5}" srcId="{416DD308-CF28-4720-8117-98BD3BAB5B5D}" destId="{23B57474-32E4-460E-8D0B-7CE18F17DB1F}" srcOrd="0" destOrd="0" parTransId="{A36844AF-6EC6-440E-9AEC-D534404B9204}" sibTransId="{CDBE249E-943E-49F9-8B85-8215601E8191}"/>
    <dgm:cxn modelId="{13114B78-BDFA-470C-AD26-DF973842479D}" srcId="{416DD308-CF28-4720-8117-98BD3BAB5B5D}" destId="{304C7E32-9509-4E33-BEB3-25921BB7C75B}" srcOrd="3" destOrd="0" parTransId="{EB77C0CC-F0F0-48C2-87C5-8FDE8DFCF75C}" sibTransId="{24261BC4-CB0A-42CA-B59C-BB8A570F1C53}"/>
    <dgm:cxn modelId="{F688067A-7E17-4DC3-A825-E0B3EDEB0DC8}" type="presOf" srcId="{D59AF045-B62D-4298-AB31-ED70B35BDC46}" destId="{5084F4E1-CD2D-48AE-95F4-855AC3FD5B69}" srcOrd="0" destOrd="0" presId="urn:microsoft.com/office/officeart/2005/8/layout/orgChart1"/>
    <dgm:cxn modelId="{28A3BC1F-D460-456D-8091-41357B1B9B96}" type="presOf" srcId="{701C322C-27A4-41BD-B02A-6FC7E313CC5C}" destId="{BB943A86-DC7E-4C5A-B775-658C31E9641C}" srcOrd="0" destOrd="0" presId="urn:microsoft.com/office/officeart/2005/8/layout/orgChart1"/>
    <dgm:cxn modelId="{B72EF4FD-A269-4FCF-8A6D-798DA0D52EF2}" type="presOf" srcId="{23B57474-32E4-460E-8D0B-7CE18F17DB1F}" destId="{56D1CD1E-0EBB-4924-8D3C-CDF567906CA8}" srcOrd="1" destOrd="0" presId="urn:microsoft.com/office/officeart/2005/8/layout/orgChart1"/>
    <dgm:cxn modelId="{41638692-34F7-45DC-A643-7F02D0A7ED42}" type="presOf" srcId="{416DD308-CF28-4720-8117-98BD3BAB5B5D}" destId="{D5E64C4B-711F-428D-9DDA-7DDAFFA4AD5D}" srcOrd="0" destOrd="0" presId="urn:microsoft.com/office/officeart/2005/8/layout/orgChart1"/>
    <dgm:cxn modelId="{C13A73E4-BE90-442C-B6FC-162BDE7B741A}" type="presOf" srcId="{6B676D81-EC99-4F7D-A1A8-F1B42F60425E}" destId="{60362B89-92FB-4C49-9DE2-F7EA72992B0A}" srcOrd="1" destOrd="0" presId="urn:microsoft.com/office/officeart/2005/8/layout/orgChart1"/>
    <dgm:cxn modelId="{A5763707-69EE-4BB5-986B-AD6A5F237E6F}" type="presOf" srcId="{DFEB2A1E-B8F1-4792-B5E4-054AD513C5EB}" destId="{00CC6E39-2648-4FA1-9682-7D52DBF3ACBE}" srcOrd="0" destOrd="0" presId="urn:microsoft.com/office/officeart/2005/8/layout/orgChart1"/>
    <dgm:cxn modelId="{21261FB0-3EBF-411D-8D83-C537C6D3627E}" type="presOf" srcId="{297683DA-8F9F-4DA0-BB29-2025327ECA07}" destId="{2CC674A0-E6A8-41AA-9D33-49B9A958A436}" srcOrd="0" destOrd="0" presId="urn:microsoft.com/office/officeart/2005/8/layout/orgChart1"/>
    <dgm:cxn modelId="{7A03DFB9-01DF-44F6-AE4E-68D0A29B0D80}" srcId="{416DD308-CF28-4720-8117-98BD3BAB5B5D}" destId="{297683DA-8F9F-4DA0-BB29-2025327ECA07}" srcOrd="5" destOrd="0" parTransId="{B0B67A8B-231B-4504-AD89-44E8C08669F4}" sibTransId="{C82EF0C3-5182-4BF3-9B59-B36770BC375F}"/>
    <dgm:cxn modelId="{771A4733-61A1-4E30-877E-3A64A40AF243}" type="presOf" srcId="{B0B67A8B-231B-4504-AD89-44E8C08669F4}" destId="{866F88CF-48FA-40C7-9AE3-ECCCD0541D8D}" srcOrd="0" destOrd="0" presId="urn:microsoft.com/office/officeart/2005/8/layout/orgChart1"/>
    <dgm:cxn modelId="{E0F1D5E1-7E2D-4219-A8A9-6467965BBA53}" type="presOf" srcId="{EB77C0CC-F0F0-48C2-87C5-8FDE8DFCF75C}" destId="{3CAE1A4F-B1F5-42EA-8F8D-0FBA5AECBE67}" srcOrd="0" destOrd="0" presId="urn:microsoft.com/office/officeart/2005/8/layout/orgChart1"/>
    <dgm:cxn modelId="{B3723AE9-9EAB-4C30-9713-BDE012CC06CE}" type="presOf" srcId="{683BADC8-C483-435F-B7EE-638860459D0D}" destId="{6739972A-B446-4D98-BD5C-F2C88E424E56}" srcOrd="0" destOrd="0" presId="urn:microsoft.com/office/officeart/2005/8/layout/orgChart1"/>
    <dgm:cxn modelId="{FDA4D7C5-49B8-43FE-9CFA-303FE8020D0E}" type="presOf" srcId="{6696F467-5FD1-4E21-8C77-AB739B25C12A}" destId="{16AE98EC-64DD-42C5-AEA8-85FB7F7B5B1F}" srcOrd="1" destOrd="0" presId="urn:microsoft.com/office/officeart/2005/8/layout/orgChart1"/>
    <dgm:cxn modelId="{065B5648-B0A9-49F4-80C6-4840D17BAD3A}" type="presParOf" srcId="{EC3ACD26-471F-44E9-A843-DCD50B3C48E6}" destId="{9591378F-A148-4E5D-8F36-B8BAF505C71A}" srcOrd="0" destOrd="0" presId="urn:microsoft.com/office/officeart/2005/8/layout/orgChart1"/>
    <dgm:cxn modelId="{4E404DED-BB84-4CB8-BA45-7B05DB802D7C}" type="presParOf" srcId="{9591378F-A148-4E5D-8F36-B8BAF505C71A}" destId="{9CD079D1-E4CE-46AE-B60F-7950F35A58B3}" srcOrd="0" destOrd="0" presId="urn:microsoft.com/office/officeart/2005/8/layout/orgChart1"/>
    <dgm:cxn modelId="{21CA233D-7BBA-4783-9114-2509FF463C42}" type="presParOf" srcId="{9CD079D1-E4CE-46AE-B60F-7950F35A58B3}" destId="{D5E64C4B-711F-428D-9DDA-7DDAFFA4AD5D}" srcOrd="0" destOrd="0" presId="urn:microsoft.com/office/officeart/2005/8/layout/orgChart1"/>
    <dgm:cxn modelId="{012C4E3B-F911-4966-9CDD-179B0807B36A}" type="presParOf" srcId="{9CD079D1-E4CE-46AE-B60F-7950F35A58B3}" destId="{C4C6A1DC-2690-4EE1-972B-26FCFE84ED4A}" srcOrd="1" destOrd="0" presId="urn:microsoft.com/office/officeart/2005/8/layout/orgChart1"/>
    <dgm:cxn modelId="{BD1F185D-58EB-4BAE-8745-782075E15142}" type="presParOf" srcId="{9591378F-A148-4E5D-8F36-B8BAF505C71A}" destId="{D46F106C-EFF8-43AC-9834-7BDF0B62FC41}" srcOrd="1" destOrd="0" presId="urn:microsoft.com/office/officeart/2005/8/layout/orgChart1"/>
    <dgm:cxn modelId="{F9E73DF1-9AF5-4932-B1F2-64B6EEBD260A}" type="presParOf" srcId="{D46F106C-EFF8-43AC-9834-7BDF0B62FC41}" destId="{3CAE1A4F-B1F5-42EA-8F8D-0FBA5AECBE67}" srcOrd="0" destOrd="0" presId="urn:microsoft.com/office/officeart/2005/8/layout/orgChart1"/>
    <dgm:cxn modelId="{0FB0389B-C692-4E55-8426-8EDAEBA81505}" type="presParOf" srcId="{D46F106C-EFF8-43AC-9834-7BDF0B62FC41}" destId="{84F93DA8-0487-481A-BB00-9516A869EA18}" srcOrd="1" destOrd="0" presId="urn:microsoft.com/office/officeart/2005/8/layout/orgChart1"/>
    <dgm:cxn modelId="{0780B9DF-FD41-417F-BA0C-37E881EA8D70}" type="presParOf" srcId="{84F93DA8-0487-481A-BB00-9516A869EA18}" destId="{67BFD0FB-613D-4267-A328-F46FA287B79B}" srcOrd="0" destOrd="0" presId="urn:microsoft.com/office/officeart/2005/8/layout/orgChart1"/>
    <dgm:cxn modelId="{F64E8AAA-30C2-4FC4-A4F0-366EA8D8135B}" type="presParOf" srcId="{67BFD0FB-613D-4267-A328-F46FA287B79B}" destId="{7145B65B-D075-412E-B462-6751489F378F}" srcOrd="0" destOrd="0" presId="urn:microsoft.com/office/officeart/2005/8/layout/orgChart1"/>
    <dgm:cxn modelId="{579D449C-FD3B-4518-9734-C9EB9BBE6C19}" type="presParOf" srcId="{67BFD0FB-613D-4267-A328-F46FA287B79B}" destId="{BD1AA060-6ADB-49BC-B25C-2E662308BA85}" srcOrd="1" destOrd="0" presId="urn:microsoft.com/office/officeart/2005/8/layout/orgChart1"/>
    <dgm:cxn modelId="{2F8FBAC1-81ED-4639-BF30-385F777D917A}" type="presParOf" srcId="{84F93DA8-0487-481A-BB00-9516A869EA18}" destId="{7B580E2D-9199-497B-A468-ABA1584ED61D}" srcOrd="1" destOrd="0" presId="urn:microsoft.com/office/officeart/2005/8/layout/orgChart1"/>
    <dgm:cxn modelId="{E4A0CE02-A4FE-45E1-BC15-DA79A74BEA15}" type="presParOf" srcId="{84F93DA8-0487-481A-BB00-9516A869EA18}" destId="{E00216FF-7A7A-4B1C-AAFB-AEF8FBF83DDD}" srcOrd="2" destOrd="0" presId="urn:microsoft.com/office/officeart/2005/8/layout/orgChart1"/>
    <dgm:cxn modelId="{8813E333-B8CD-4DF8-9148-54E028005F78}" type="presParOf" srcId="{D46F106C-EFF8-43AC-9834-7BDF0B62FC41}" destId="{6739972A-B446-4D98-BD5C-F2C88E424E56}" srcOrd="2" destOrd="0" presId="urn:microsoft.com/office/officeart/2005/8/layout/orgChart1"/>
    <dgm:cxn modelId="{0D51E547-85D0-4EEC-A28A-DD1506986A54}" type="presParOf" srcId="{D46F106C-EFF8-43AC-9834-7BDF0B62FC41}" destId="{175252D8-2B4E-4962-9CC2-2C5FAE0FDF6E}" srcOrd="3" destOrd="0" presId="urn:microsoft.com/office/officeart/2005/8/layout/orgChart1"/>
    <dgm:cxn modelId="{75C8C28F-209C-4245-9337-4CA68E264277}" type="presParOf" srcId="{175252D8-2B4E-4962-9CC2-2C5FAE0FDF6E}" destId="{6BC0BECA-B720-4E80-85A4-ACB9E4DABB3C}" srcOrd="0" destOrd="0" presId="urn:microsoft.com/office/officeart/2005/8/layout/orgChart1"/>
    <dgm:cxn modelId="{65D530FD-4F57-42A9-ABAB-4079706FB73A}" type="presParOf" srcId="{6BC0BECA-B720-4E80-85A4-ACB9E4DABB3C}" destId="{1715D1F4-2521-46A5-87E9-AD0F628B41C7}" srcOrd="0" destOrd="0" presId="urn:microsoft.com/office/officeart/2005/8/layout/orgChart1"/>
    <dgm:cxn modelId="{E57B77F9-2F2A-48B0-A8C1-5613569921B1}" type="presParOf" srcId="{6BC0BECA-B720-4E80-85A4-ACB9E4DABB3C}" destId="{60362B89-92FB-4C49-9DE2-F7EA72992B0A}" srcOrd="1" destOrd="0" presId="urn:microsoft.com/office/officeart/2005/8/layout/orgChart1"/>
    <dgm:cxn modelId="{A355C21D-905F-448E-8F09-1A7EADF38636}" type="presParOf" srcId="{175252D8-2B4E-4962-9CC2-2C5FAE0FDF6E}" destId="{021218DF-DE22-4389-8907-4A19D03EA8DE}" srcOrd="1" destOrd="0" presId="urn:microsoft.com/office/officeart/2005/8/layout/orgChart1"/>
    <dgm:cxn modelId="{BBC6CF90-868B-461D-8D98-8DB565B6F782}" type="presParOf" srcId="{175252D8-2B4E-4962-9CC2-2C5FAE0FDF6E}" destId="{59F16B0E-3AD4-4A93-B0BB-85319BE512F6}" srcOrd="2" destOrd="0" presId="urn:microsoft.com/office/officeart/2005/8/layout/orgChart1"/>
    <dgm:cxn modelId="{DCCDD4BC-6CA9-4952-87AB-51F744B44DCB}" type="presParOf" srcId="{D46F106C-EFF8-43AC-9834-7BDF0B62FC41}" destId="{866F88CF-48FA-40C7-9AE3-ECCCD0541D8D}" srcOrd="4" destOrd="0" presId="urn:microsoft.com/office/officeart/2005/8/layout/orgChart1"/>
    <dgm:cxn modelId="{1EFB8936-F842-49FA-8C44-CC00C2EC66A6}" type="presParOf" srcId="{D46F106C-EFF8-43AC-9834-7BDF0B62FC41}" destId="{040EB667-7FCA-4464-A285-E032D745DAD7}" srcOrd="5" destOrd="0" presId="urn:microsoft.com/office/officeart/2005/8/layout/orgChart1"/>
    <dgm:cxn modelId="{969081BF-AA49-4B50-A129-4440373CD033}" type="presParOf" srcId="{040EB667-7FCA-4464-A285-E032D745DAD7}" destId="{C53EA452-CAEA-4B19-999F-F695FA5ED1F9}" srcOrd="0" destOrd="0" presId="urn:microsoft.com/office/officeart/2005/8/layout/orgChart1"/>
    <dgm:cxn modelId="{B1E66D43-CD62-41CD-8798-2DDF3230BC3F}" type="presParOf" srcId="{C53EA452-CAEA-4B19-999F-F695FA5ED1F9}" destId="{2CC674A0-E6A8-41AA-9D33-49B9A958A436}" srcOrd="0" destOrd="0" presId="urn:microsoft.com/office/officeart/2005/8/layout/orgChart1"/>
    <dgm:cxn modelId="{EFC73D7C-64BA-41CC-9103-F7D6165708FF}" type="presParOf" srcId="{C53EA452-CAEA-4B19-999F-F695FA5ED1F9}" destId="{ED71F715-91E6-4776-9F39-A230A85A49B7}" srcOrd="1" destOrd="0" presId="urn:microsoft.com/office/officeart/2005/8/layout/orgChart1"/>
    <dgm:cxn modelId="{66DCC92A-F9BC-4BE6-815D-CE495B34976A}" type="presParOf" srcId="{040EB667-7FCA-4464-A285-E032D745DAD7}" destId="{AA671207-9575-43B5-9A21-2351FFDCE6BC}" srcOrd="1" destOrd="0" presId="urn:microsoft.com/office/officeart/2005/8/layout/orgChart1"/>
    <dgm:cxn modelId="{8FA2C7DB-F5D0-41DE-8D2E-9E860C09E6D3}" type="presParOf" srcId="{040EB667-7FCA-4464-A285-E032D745DAD7}" destId="{5F84A2A0-4B48-4510-8D27-0389125B2208}" srcOrd="2" destOrd="0" presId="urn:microsoft.com/office/officeart/2005/8/layout/orgChart1"/>
    <dgm:cxn modelId="{B3684605-A22B-46C9-8F15-7EF0B405486F}" type="presParOf" srcId="{D46F106C-EFF8-43AC-9834-7BDF0B62FC41}" destId="{5084F4E1-CD2D-48AE-95F4-855AC3FD5B69}" srcOrd="6" destOrd="0" presId="urn:microsoft.com/office/officeart/2005/8/layout/orgChart1"/>
    <dgm:cxn modelId="{5D466534-EAA1-44D5-92C3-5C5BAA21950B}" type="presParOf" srcId="{D46F106C-EFF8-43AC-9834-7BDF0B62FC41}" destId="{DA2BDEA6-E102-47FE-ADD2-45A19E9EBD69}" srcOrd="7" destOrd="0" presId="urn:microsoft.com/office/officeart/2005/8/layout/orgChart1"/>
    <dgm:cxn modelId="{ACB6DFB0-7602-44C1-B907-2773AA748E22}" type="presParOf" srcId="{DA2BDEA6-E102-47FE-ADD2-45A19E9EBD69}" destId="{197D2C42-225D-4E3B-AFBE-92063F49834B}" srcOrd="0" destOrd="0" presId="urn:microsoft.com/office/officeart/2005/8/layout/orgChart1"/>
    <dgm:cxn modelId="{25CFD407-0197-46A9-8A97-D8C9BD2D18F6}" type="presParOf" srcId="{197D2C42-225D-4E3B-AFBE-92063F49834B}" destId="{BB943A86-DC7E-4C5A-B775-658C31E9641C}" srcOrd="0" destOrd="0" presId="urn:microsoft.com/office/officeart/2005/8/layout/orgChart1"/>
    <dgm:cxn modelId="{92D696E4-5E1E-42C4-A77C-159DA037DF9D}" type="presParOf" srcId="{197D2C42-225D-4E3B-AFBE-92063F49834B}" destId="{D8E4A1AA-F3B4-458F-971D-648F4B229836}" srcOrd="1" destOrd="0" presId="urn:microsoft.com/office/officeart/2005/8/layout/orgChart1"/>
    <dgm:cxn modelId="{94CD2DAC-4439-4AFE-B435-A8B4A5FCCAF3}" type="presParOf" srcId="{DA2BDEA6-E102-47FE-ADD2-45A19E9EBD69}" destId="{9EA6D33A-BC69-4B8E-83CA-3ABF630DE791}" srcOrd="1" destOrd="0" presId="urn:microsoft.com/office/officeart/2005/8/layout/orgChart1"/>
    <dgm:cxn modelId="{E9FC91B8-5BDB-41E1-B01E-1B985E522446}" type="presParOf" srcId="{DA2BDEA6-E102-47FE-ADD2-45A19E9EBD69}" destId="{4CCEB0CC-5FA4-403E-BA93-F6CC546EB873}" srcOrd="2" destOrd="0" presId="urn:microsoft.com/office/officeart/2005/8/layout/orgChart1"/>
    <dgm:cxn modelId="{31E29EFC-B595-497E-A63A-67A4D9D950C3}" type="presParOf" srcId="{9591378F-A148-4E5D-8F36-B8BAF505C71A}" destId="{E29B19E8-EB45-4D5A-832C-500E0EF165A7}" srcOrd="2" destOrd="0" presId="urn:microsoft.com/office/officeart/2005/8/layout/orgChart1"/>
    <dgm:cxn modelId="{95E045EA-0CE5-4504-80A2-E31A771DFD69}" type="presParOf" srcId="{E29B19E8-EB45-4D5A-832C-500E0EF165A7}" destId="{C75723E0-9E2E-4D16-A8F2-C9A1BCD753B6}" srcOrd="0" destOrd="0" presId="urn:microsoft.com/office/officeart/2005/8/layout/orgChart1"/>
    <dgm:cxn modelId="{7E7BFB5C-391F-4D61-8DA1-BB8D3C91D348}" type="presParOf" srcId="{E29B19E8-EB45-4D5A-832C-500E0EF165A7}" destId="{6395D4BE-7C1D-4A73-B4EC-123FB6CF7AA5}" srcOrd="1" destOrd="0" presId="urn:microsoft.com/office/officeart/2005/8/layout/orgChart1"/>
    <dgm:cxn modelId="{3582FCC7-414A-4E3C-97C2-7E1954C017D1}" type="presParOf" srcId="{6395D4BE-7C1D-4A73-B4EC-123FB6CF7AA5}" destId="{758CD83C-C795-4A1F-86FC-F91A10E76106}" srcOrd="0" destOrd="0" presId="urn:microsoft.com/office/officeart/2005/8/layout/orgChart1"/>
    <dgm:cxn modelId="{976BC25A-636D-4A46-AAD3-3FA03DA0A503}" type="presParOf" srcId="{758CD83C-C795-4A1F-86FC-F91A10E76106}" destId="{C07C33AA-F058-46AF-A14C-14C918612AF6}" srcOrd="0" destOrd="0" presId="urn:microsoft.com/office/officeart/2005/8/layout/orgChart1"/>
    <dgm:cxn modelId="{BAAFA2AD-05E4-4616-843F-AA85402BB624}" type="presParOf" srcId="{758CD83C-C795-4A1F-86FC-F91A10E76106}" destId="{56D1CD1E-0EBB-4924-8D3C-CDF567906CA8}" srcOrd="1" destOrd="0" presId="urn:microsoft.com/office/officeart/2005/8/layout/orgChart1"/>
    <dgm:cxn modelId="{F07A2295-B4E4-4EF5-B8B4-547F51BD2EEE}" type="presParOf" srcId="{6395D4BE-7C1D-4A73-B4EC-123FB6CF7AA5}" destId="{22A8C5F1-8C40-4133-A8AB-A25CAEA484F4}" srcOrd="1" destOrd="0" presId="urn:microsoft.com/office/officeart/2005/8/layout/orgChart1"/>
    <dgm:cxn modelId="{2FFF152A-C73C-4EF4-BB65-3DB1D7469397}" type="presParOf" srcId="{6395D4BE-7C1D-4A73-B4EC-123FB6CF7AA5}" destId="{31ADC6A5-697E-4E9F-AA48-A9296D149BDA}" srcOrd="2" destOrd="0" presId="urn:microsoft.com/office/officeart/2005/8/layout/orgChart1"/>
    <dgm:cxn modelId="{067C1E79-314F-4104-A37A-6459DAAE637A}" type="presParOf" srcId="{E29B19E8-EB45-4D5A-832C-500E0EF165A7}" destId="{D89CA9CF-D1E0-4514-B108-B1B09479EC4F}" srcOrd="2" destOrd="0" presId="urn:microsoft.com/office/officeart/2005/8/layout/orgChart1"/>
    <dgm:cxn modelId="{D446E68C-DCA5-4547-BA17-0491EEAED542}" type="presParOf" srcId="{E29B19E8-EB45-4D5A-832C-500E0EF165A7}" destId="{46CA0C6F-D102-4A1D-88A5-B801CEA99432}" srcOrd="3" destOrd="0" presId="urn:microsoft.com/office/officeart/2005/8/layout/orgChart1"/>
    <dgm:cxn modelId="{A9A4271A-9311-4144-AD70-20F32613CBF6}" type="presParOf" srcId="{46CA0C6F-D102-4A1D-88A5-B801CEA99432}" destId="{46D6763C-74EF-48C9-A142-A7E367779C20}" srcOrd="0" destOrd="0" presId="urn:microsoft.com/office/officeart/2005/8/layout/orgChart1"/>
    <dgm:cxn modelId="{4250CF72-AF8F-4346-A3E5-0C7C67A064F8}" type="presParOf" srcId="{46D6763C-74EF-48C9-A142-A7E367779C20}" destId="{204A9E0B-73A6-462A-AA98-9ADC71C73F3B}" srcOrd="0" destOrd="0" presId="urn:microsoft.com/office/officeart/2005/8/layout/orgChart1"/>
    <dgm:cxn modelId="{42DC88CA-660B-4F58-BFD6-DEFCDFBCDA10}" type="presParOf" srcId="{46D6763C-74EF-48C9-A142-A7E367779C20}" destId="{16AE98EC-64DD-42C5-AEA8-85FB7F7B5B1F}" srcOrd="1" destOrd="0" presId="urn:microsoft.com/office/officeart/2005/8/layout/orgChart1"/>
    <dgm:cxn modelId="{92E04528-DE36-408E-BE11-BE4A11ED14ED}" type="presParOf" srcId="{46CA0C6F-D102-4A1D-88A5-B801CEA99432}" destId="{F914206A-F758-427F-A3F0-CF73458D119B}" srcOrd="1" destOrd="0" presId="urn:microsoft.com/office/officeart/2005/8/layout/orgChart1"/>
    <dgm:cxn modelId="{1D41AF2F-7B25-463D-803A-DE1E54660F30}" type="presParOf" srcId="{46CA0C6F-D102-4A1D-88A5-B801CEA99432}" destId="{76DE534A-E4A2-408D-9047-63D803E053C2}" srcOrd="2" destOrd="0" presId="urn:microsoft.com/office/officeart/2005/8/layout/orgChart1"/>
    <dgm:cxn modelId="{48B009F0-4880-4EAB-AF32-FAF7C33A390C}" type="presParOf" srcId="{E29B19E8-EB45-4D5A-832C-500E0EF165A7}" destId="{00CC6E39-2648-4FA1-9682-7D52DBF3ACBE}" srcOrd="4" destOrd="0" presId="urn:microsoft.com/office/officeart/2005/8/layout/orgChart1"/>
    <dgm:cxn modelId="{355AE3CA-6097-4E98-BB86-3543025FD78F}" type="presParOf" srcId="{E29B19E8-EB45-4D5A-832C-500E0EF165A7}" destId="{82247311-E4E2-4DCB-9556-34D472E74991}" srcOrd="5" destOrd="0" presId="urn:microsoft.com/office/officeart/2005/8/layout/orgChart1"/>
    <dgm:cxn modelId="{9E3D6199-9AAF-4787-BFA8-65BA3DFA67E1}" type="presParOf" srcId="{82247311-E4E2-4DCB-9556-34D472E74991}" destId="{69E741F8-C258-436D-8675-A7E26352A3FB}" srcOrd="0" destOrd="0" presId="urn:microsoft.com/office/officeart/2005/8/layout/orgChart1"/>
    <dgm:cxn modelId="{270B1DD6-BCC4-4180-85E8-3A291B369EFD}" type="presParOf" srcId="{69E741F8-C258-436D-8675-A7E26352A3FB}" destId="{74F2A0BE-4352-4909-97C0-8875D47DFB24}" srcOrd="0" destOrd="0" presId="urn:microsoft.com/office/officeart/2005/8/layout/orgChart1"/>
    <dgm:cxn modelId="{854024A1-3214-4BF1-80E7-5EDA65A77266}" type="presParOf" srcId="{69E741F8-C258-436D-8675-A7E26352A3FB}" destId="{F4AC4457-FA49-4581-B36D-CEEFEE811366}" srcOrd="1" destOrd="0" presId="urn:microsoft.com/office/officeart/2005/8/layout/orgChart1"/>
    <dgm:cxn modelId="{F3BB54E1-3002-4C9F-9577-266EA571CA40}" type="presParOf" srcId="{82247311-E4E2-4DCB-9556-34D472E74991}" destId="{83A72CBF-6033-4035-9291-E40A6ACA6352}" srcOrd="1" destOrd="0" presId="urn:microsoft.com/office/officeart/2005/8/layout/orgChart1"/>
    <dgm:cxn modelId="{D15782CE-E242-4DC7-8E1A-02CB471A566D}" type="presParOf" srcId="{82247311-E4E2-4DCB-9556-34D472E74991}" destId="{9EEFAF36-063C-40A5-A972-AD7D938778F8}"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CC6E39-2648-4FA1-9682-7D52DBF3ACBE}">
      <dsp:nvSpPr>
        <dsp:cNvPr id="0" name=""/>
        <dsp:cNvSpPr/>
      </dsp:nvSpPr>
      <dsp:spPr>
        <a:xfrm>
          <a:off x="2618907" y="635450"/>
          <a:ext cx="124292" cy="1384977"/>
        </a:xfrm>
        <a:custGeom>
          <a:avLst/>
          <a:gdLst/>
          <a:ahLst/>
          <a:cxnLst/>
          <a:rect l="0" t="0" r="0" b="0"/>
          <a:pathLst>
            <a:path>
              <a:moveTo>
                <a:pt x="124292" y="0"/>
              </a:moveTo>
              <a:lnTo>
                <a:pt x="124292" y="1384977"/>
              </a:lnTo>
              <a:lnTo>
                <a:pt x="0" y="1384977"/>
              </a:lnTo>
            </a:path>
          </a:pathLst>
        </a:custGeom>
        <a:noFill/>
        <a:ln w="25400" cap="flat" cmpd="sng" algn="ctr">
          <a:solidFill>
            <a:schemeClr val="accent1">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89CA9CF-D1E0-4514-B108-B1B09479EC4F}">
      <dsp:nvSpPr>
        <dsp:cNvPr id="0" name=""/>
        <dsp:cNvSpPr/>
      </dsp:nvSpPr>
      <dsp:spPr>
        <a:xfrm>
          <a:off x="2743200" y="635450"/>
          <a:ext cx="124292" cy="544521"/>
        </a:xfrm>
        <a:custGeom>
          <a:avLst/>
          <a:gdLst/>
          <a:ahLst/>
          <a:cxnLst/>
          <a:rect l="0" t="0" r="0" b="0"/>
          <a:pathLst>
            <a:path>
              <a:moveTo>
                <a:pt x="0" y="0"/>
              </a:moveTo>
              <a:lnTo>
                <a:pt x="0" y="544521"/>
              </a:lnTo>
              <a:lnTo>
                <a:pt x="124292" y="544521"/>
              </a:lnTo>
            </a:path>
          </a:pathLst>
        </a:custGeom>
        <a:noFill/>
        <a:ln w="25400" cap="flat" cmpd="sng" algn="ctr">
          <a:solidFill>
            <a:schemeClr val="accent1">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75723E0-9E2E-4D16-A8F2-C9A1BCD753B6}">
      <dsp:nvSpPr>
        <dsp:cNvPr id="0" name=""/>
        <dsp:cNvSpPr/>
      </dsp:nvSpPr>
      <dsp:spPr>
        <a:xfrm>
          <a:off x="2618907" y="635450"/>
          <a:ext cx="124292" cy="544521"/>
        </a:xfrm>
        <a:custGeom>
          <a:avLst/>
          <a:gdLst/>
          <a:ahLst/>
          <a:cxnLst/>
          <a:rect l="0" t="0" r="0" b="0"/>
          <a:pathLst>
            <a:path>
              <a:moveTo>
                <a:pt x="124292" y="0"/>
              </a:moveTo>
              <a:lnTo>
                <a:pt x="124292" y="544521"/>
              </a:lnTo>
              <a:lnTo>
                <a:pt x="0" y="544521"/>
              </a:lnTo>
            </a:path>
          </a:pathLst>
        </a:custGeom>
        <a:noFill/>
        <a:ln w="25400" cap="flat" cmpd="sng" algn="ctr">
          <a:solidFill>
            <a:schemeClr val="accent1">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084F4E1-CD2D-48AE-95F4-855AC3FD5B69}">
      <dsp:nvSpPr>
        <dsp:cNvPr id="0" name=""/>
        <dsp:cNvSpPr/>
      </dsp:nvSpPr>
      <dsp:spPr>
        <a:xfrm>
          <a:off x="2743200" y="635450"/>
          <a:ext cx="2148491" cy="1929498"/>
        </a:xfrm>
        <a:custGeom>
          <a:avLst/>
          <a:gdLst/>
          <a:ahLst/>
          <a:cxnLst/>
          <a:rect l="0" t="0" r="0" b="0"/>
          <a:pathLst>
            <a:path>
              <a:moveTo>
                <a:pt x="0" y="0"/>
              </a:moveTo>
              <a:lnTo>
                <a:pt x="0" y="1805206"/>
              </a:lnTo>
              <a:lnTo>
                <a:pt x="2148491" y="1805206"/>
              </a:lnTo>
              <a:lnTo>
                <a:pt x="2148491" y="1929498"/>
              </a:lnTo>
            </a:path>
          </a:pathLst>
        </a:custGeom>
        <a:noFill/>
        <a:ln w="25400" cap="flat" cmpd="sng" algn="ctr">
          <a:solidFill>
            <a:schemeClr val="accent1">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66F88CF-48FA-40C7-9AE3-ECCCD0541D8D}">
      <dsp:nvSpPr>
        <dsp:cNvPr id="0" name=""/>
        <dsp:cNvSpPr/>
      </dsp:nvSpPr>
      <dsp:spPr>
        <a:xfrm>
          <a:off x="2743200" y="635450"/>
          <a:ext cx="716163" cy="1929498"/>
        </a:xfrm>
        <a:custGeom>
          <a:avLst/>
          <a:gdLst/>
          <a:ahLst/>
          <a:cxnLst/>
          <a:rect l="0" t="0" r="0" b="0"/>
          <a:pathLst>
            <a:path>
              <a:moveTo>
                <a:pt x="0" y="0"/>
              </a:moveTo>
              <a:lnTo>
                <a:pt x="0" y="1805206"/>
              </a:lnTo>
              <a:lnTo>
                <a:pt x="716163" y="1805206"/>
              </a:lnTo>
              <a:lnTo>
                <a:pt x="716163" y="1929498"/>
              </a:lnTo>
            </a:path>
          </a:pathLst>
        </a:custGeom>
        <a:noFill/>
        <a:ln w="25400" cap="flat" cmpd="sng" algn="ctr">
          <a:solidFill>
            <a:schemeClr val="accent1">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739972A-B446-4D98-BD5C-F2C88E424E56}">
      <dsp:nvSpPr>
        <dsp:cNvPr id="0" name=""/>
        <dsp:cNvSpPr/>
      </dsp:nvSpPr>
      <dsp:spPr>
        <a:xfrm>
          <a:off x="2027036" y="635450"/>
          <a:ext cx="716163" cy="1929498"/>
        </a:xfrm>
        <a:custGeom>
          <a:avLst/>
          <a:gdLst/>
          <a:ahLst/>
          <a:cxnLst/>
          <a:rect l="0" t="0" r="0" b="0"/>
          <a:pathLst>
            <a:path>
              <a:moveTo>
                <a:pt x="716163" y="0"/>
              </a:moveTo>
              <a:lnTo>
                <a:pt x="716163" y="1805206"/>
              </a:lnTo>
              <a:lnTo>
                <a:pt x="0" y="1805206"/>
              </a:lnTo>
              <a:lnTo>
                <a:pt x="0" y="1929498"/>
              </a:lnTo>
            </a:path>
          </a:pathLst>
        </a:custGeom>
        <a:noFill/>
        <a:ln w="25400" cap="flat" cmpd="sng" algn="ctr">
          <a:solidFill>
            <a:schemeClr val="accent1">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CAE1A4F-B1F5-42EA-8F8D-0FBA5AECBE67}">
      <dsp:nvSpPr>
        <dsp:cNvPr id="0" name=""/>
        <dsp:cNvSpPr/>
      </dsp:nvSpPr>
      <dsp:spPr>
        <a:xfrm>
          <a:off x="594708" y="635450"/>
          <a:ext cx="2148491" cy="1929498"/>
        </a:xfrm>
        <a:custGeom>
          <a:avLst/>
          <a:gdLst/>
          <a:ahLst/>
          <a:cxnLst/>
          <a:rect l="0" t="0" r="0" b="0"/>
          <a:pathLst>
            <a:path>
              <a:moveTo>
                <a:pt x="2148491" y="0"/>
              </a:moveTo>
              <a:lnTo>
                <a:pt x="2148491" y="1805206"/>
              </a:lnTo>
              <a:lnTo>
                <a:pt x="0" y="1805206"/>
              </a:lnTo>
              <a:lnTo>
                <a:pt x="0" y="1929498"/>
              </a:lnTo>
            </a:path>
          </a:pathLst>
        </a:custGeom>
        <a:noFill/>
        <a:ln w="25400" cap="flat" cmpd="sng" algn="ctr">
          <a:solidFill>
            <a:schemeClr val="accent1">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5E64C4B-711F-428D-9DDA-7DDAFFA4AD5D}">
      <dsp:nvSpPr>
        <dsp:cNvPr id="0" name=""/>
        <dsp:cNvSpPr/>
      </dsp:nvSpPr>
      <dsp:spPr>
        <a:xfrm>
          <a:off x="2151329" y="43579"/>
          <a:ext cx="1183741" cy="591870"/>
        </a:xfrm>
        <a:prstGeom prst="rect">
          <a:avLst/>
        </a:prstGeom>
        <a:gradFill rotWithShape="0">
          <a:gsLst>
            <a:gs pos="0">
              <a:schemeClr val="accent1">
                <a:shade val="60000"/>
                <a:hueOff val="0"/>
                <a:satOff val="0"/>
                <a:lumOff val="0"/>
                <a:alphaOff val="0"/>
                <a:shade val="51000"/>
                <a:satMod val="130000"/>
              </a:schemeClr>
            </a:gs>
            <a:gs pos="80000">
              <a:schemeClr val="accent1">
                <a:shade val="60000"/>
                <a:hueOff val="0"/>
                <a:satOff val="0"/>
                <a:lumOff val="0"/>
                <a:alphaOff val="0"/>
                <a:shade val="93000"/>
                <a:satMod val="130000"/>
              </a:schemeClr>
            </a:gs>
            <a:gs pos="100000">
              <a:schemeClr val="accent1">
                <a:shade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CEO</a:t>
          </a:r>
        </a:p>
      </dsp:txBody>
      <dsp:txXfrm>
        <a:off x="2151329" y="43579"/>
        <a:ext cx="1183741" cy="591870"/>
      </dsp:txXfrm>
    </dsp:sp>
    <dsp:sp modelId="{7145B65B-D075-412E-B462-6751489F378F}">
      <dsp:nvSpPr>
        <dsp:cNvPr id="0" name=""/>
        <dsp:cNvSpPr/>
      </dsp:nvSpPr>
      <dsp:spPr>
        <a:xfrm>
          <a:off x="2837" y="2564949"/>
          <a:ext cx="1183741" cy="591870"/>
        </a:xfrm>
        <a:prstGeom prst="rect">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Project department</a:t>
          </a:r>
        </a:p>
      </dsp:txBody>
      <dsp:txXfrm>
        <a:off x="2837" y="2564949"/>
        <a:ext cx="1183741" cy="591870"/>
      </dsp:txXfrm>
    </dsp:sp>
    <dsp:sp modelId="{1715D1F4-2521-46A5-87E9-AD0F628B41C7}">
      <dsp:nvSpPr>
        <dsp:cNvPr id="0" name=""/>
        <dsp:cNvSpPr/>
      </dsp:nvSpPr>
      <dsp:spPr>
        <a:xfrm>
          <a:off x="1435165" y="2564949"/>
          <a:ext cx="1183741" cy="591870"/>
        </a:xfrm>
        <a:prstGeom prst="rect">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Games productiuon</a:t>
          </a:r>
        </a:p>
      </dsp:txBody>
      <dsp:txXfrm>
        <a:off x="1435165" y="2564949"/>
        <a:ext cx="1183741" cy="591870"/>
      </dsp:txXfrm>
    </dsp:sp>
    <dsp:sp modelId="{2CC674A0-E6A8-41AA-9D33-49B9A958A436}">
      <dsp:nvSpPr>
        <dsp:cNvPr id="0" name=""/>
        <dsp:cNvSpPr/>
      </dsp:nvSpPr>
      <dsp:spPr>
        <a:xfrm>
          <a:off x="2867492" y="2564949"/>
          <a:ext cx="1183741" cy="591870"/>
        </a:xfrm>
        <a:prstGeom prst="rect">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Retail and brands department</a:t>
          </a:r>
        </a:p>
      </dsp:txBody>
      <dsp:txXfrm>
        <a:off x="2867492" y="2564949"/>
        <a:ext cx="1183741" cy="591870"/>
      </dsp:txXfrm>
    </dsp:sp>
    <dsp:sp modelId="{BB943A86-DC7E-4C5A-B775-658C31E9641C}">
      <dsp:nvSpPr>
        <dsp:cNvPr id="0" name=""/>
        <dsp:cNvSpPr/>
      </dsp:nvSpPr>
      <dsp:spPr>
        <a:xfrm>
          <a:off x="4299820" y="2564949"/>
          <a:ext cx="1183741" cy="591870"/>
        </a:xfrm>
        <a:prstGeom prst="rect">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Interactive department</a:t>
          </a:r>
        </a:p>
      </dsp:txBody>
      <dsp:txXfrm>
        <a:off x="4299820" y="2564949"/>
        <a:ext cx="1183741" cy="591870"/>
      </dsp:txXfrm>
    </dsp:sp>
    <dsp:sp modelId="{C07C33AA-F058-46AF-A14C-14C918612AF6}">
      <dsp:nvSpPr>
        <dsp:cNvPr id="0" name=""/>
        <dsp:cNvSpPr/>
      </dsp:nvSpPr>
      <dsp:spPr>
        <a:xfrm>
          <a:off x="1435165" y="884036"/>
          <a:ext cx="1183741" cy="591870"/>
        </a:xfrm>
        <a:prstGeom prst="rect">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HR</a:t>
          </a:r>
        </a:p>
      </dsp:txBody>
      <dsp:txXfrm>
        <a:off x="1435165" y="884036"/>
        <a:ext cx="1183741" cy="591870"/>
      </dsp:txXfrm>
    </dsp:sp>
    <dsp:sp modelId="{204A9E0B-73A6-462A-AA98-9ADC71C73F3B}">
      <dsp:nvSpPr>
        <dsp:cNvPr id="0" name=""/>
        <dsp:cNvSpPr/>
      </dsp:nvSpPr>
      <dsp:spPr>
        <a:xfrm>
          <a:off x="2867492" y="884036"/>
          <a:ext cx="1183741" cy="591870"/>
        </a:xfrm>
        <a:prstGeom prst="rect">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Economy and administration</a:t>
          </a:r>
        </a:p>
      </dsp:txBody>
      <dsp:txXfrm>
        <a:off x="2867492" y="884036"/>
        <a:ext cx="1183741" cy="591870"/>
      </dsp:txXfrm>
    </dsp:sp>
    <dsp:sp modelId="{74F2A0BE-4352-4909-97C0-8875D47DFB24}">
      <dsp:nvSpPr>
        <dsp:cNvPr id="0" name=""/>
        <dsp:cNvSpPr/>
      </dsp:nvSpPr>
      <dsp:spPr>
        <a:xfrm>
          <a:off x="1435165" y="1724492"/>
          <a:ext cx="1183741" cy="591870"/>
        </a:xfrm>
        <a:prstGeom prst="rect">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Communication and strategy</a:t>
          </a:r>
        </a:p>
      </dsp:txBody>
      <dsp:txXfrm>
        <a:off x="1435165" y="1724492"/>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8E93B-051B-4CA6-A36A-0ABC11172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F34D4227</Template>
  <TotalTime>171</TotalTime>
  <Pages>16</Pages>
  <Words>4341</Words>
  <Characters>23012</Characters>
  <Application>Microsoft Office Word</Application>
  <DocSecurity>0</DocSecurity>
  <Lines>191</Lines>
  <Paragraphs>54</Paragraphs>
  <ScaleCrop>false</ScaleCrop>
  <HeadingPairs>
    <vt:vector size="2" baseType="variant">
      <vt:variant>
        <vt:lpstr>Tittel</vt:lpstr>
      </vt:variant>
      <vt:variant>
        <vt:i4>1</vt:i4>
      </vt:variant>
    </vt:vector>
  </HeadingPairs>
  <TitlesOfParts>
    <vt:vector size="1" baseType="lpstr">
      <vt:lpstr/>
    </vt:vector>
  </TitlesOfParts>
  <Company>nt</Company>
  <LinksUpToDate>false</LinksUpToDate>
  <CharactersWithSpaces>27299</CharactersWithSpaces>
  <SharedDoc>false</SharedDoc>
  <HLinks>
    <vt:vector size="258" baseType="variant">
      <vt:variant>
        <vt:i4>1441848</vt:i4>
      </vt:variant>
      <vt:variant>
        <vt:i4>254</vt:i4>
      </vt:variant>
      <vt:variant>
        <vt:i4>0</vt:i4>
      </vt:variant>
      <vt:variant>
        <vt:i4>5</vt:i4>
      </vt:variant>
      <vt:variant>
        <vt:lpwstr/>
      </vt:variant>
      <vt:variant>
        <vt:lpwstr>_Toc262819961</vt:lpwstr>
      </vt:variant>
      <vt:variant>
        <vt:i4>1441848</vt:i4>
      </vt:variant>
      <vt:variant>
        <vt:i4>248</vt:i4>
      </vt:variant>
      <vt:variant>
        <vt:i4>0</vt:i4>
      </vt:variant>
      <vt:variant>
        <vt:i4>5</vt:i4>
      </vt:variant>
      <vt:variant>
        <vt:lpwstr/>
      </vt:variant>
      <vt:variant>
        <vt:lpwstr>_Toc262819960</vt:lpwstr>
      </vt:variant>
      <vt:variant>
        <vt:i4>1376312</vt:i4>
      </vt:variant>
      <vt:variant>
        <vt:i4>242</vt:i4>
      </vt:variant>
      <vt:variant>
        <vt:i4>0</vt:i4>
      </vt:variant>
      <vt:variant>
        <vt:i4>5</vt:i4>
      </vt:variant>
      <vt:variant>
        <vt:lpwstr/>
      </vt:variant>
      <vt:variant>
        <vt:lpwstr>_Toc262819959</vt:lpwstr>
      </vt:variant>
      <vt:variant>
        <vt:i4>1376312</vt:i4>
      </vt:variant>
      <vt:variant>
        <vt:i4>236</vt:i4>
      </vt:variant>
      <vt:variant>
        <vt:i4>0</vt:i4>
      </vt:variant>
      <vt:variant>
        <vt:i4>5</vt:i4>
      </vt:variant>
      <vt:variant>
        <vt:lpwstr/>
      </vt:variant>
      <vt:variant>
        <vt:lpwstr>_Toc262819958</vt:lpwstr>
      </vt:variant>
      <vt:variant>
        <vt:i4>1376312</vt:i4>
      </vt:variant>
      <vt:variant>
        <vt:i4>230</vt:i4>
      </vt:variant>
      <vt:variant>
        <vt:i4>0</vt:i4>
      </vt:variant>
      <vt:variant>
        <vt:i4>5</vt:i4>
      </vt:variant>
      <vt:variant>
        <vt:lpwstr/>
      </vt:variant>
      <vt:variant>
        <vt:lpwstr>_Toc262819957</vt:lpwstr>
      </vt:variant>
      <vt:variant>
        <vt:i4>1376312</vt:i4>
      </vt:variant>
      <vt:variant>
        <vt:i4>224</vt:i4>
      </vt:variant>
      <vt:variant>
        <vt:i4>0</vt:i4>
      </vt:variant>
      <vt:variant>
        <vt:i4>5</vt:i4>
      </vt:variant>
      <vt:variant>
        <vt:lpwstr/>
      </vt:variant>
      <vt:variant>
        <vt:lpwstr>_Toc262819956</vt:lpwstr>
      </vt:variant>
      <vt:variant>
        <vt:i4>1376312</vt:i4>
      </vt:variant>
      <vt:variant>
        <vt:i4>218</vt:i4>
      </vt:variant>
      <vt:variant>
        <vt:i4>0</vt:i4>
      </vt:variant>
      <vt:variant>
        <vt:i4>5</vt:i4>
      </vt:variant>
      <vt:variant>
        <vt:lpwstr/>
      </vt:variant>
      <vt:variant>
        <vt:lpwstr>_Toc262819955</vt:lpwstr>
      </vt:variant>
      <vt:variant>
        <vt:i4>1376312</vt:i4>
      </vt:variant>
      <vt:variant>
        <vt:i4>212</vt:i4>
      </vt:variant>
      <vt:variant>
        <vt:i4>0</vt:i4>
      </vt:variant>
      <vt:variant>
        <vt:i4>5</vt:i4>
      </vt:variant>
      <vt:variant>
        <vt:lpwstr/>
      </vt:variant>
      <vt:variant>
        <vt:lpwstr>_Toc262819954</vt:lpwstr>
      </vt:variant>
      <vt:variant>
        <vt:i4>1376312</vt:i4>
      </vt:variant>
      <vt:variant>
        <vt:i4>206</vt:i4>
      </vt:variant>
      <vt:variant>
        <vt:i4>0</vt:i4>
      </vt:variant>
      <vt:variant>
        <vt:i4>5</vt:i4>
      </vt:variant>
      <vt:variant>
        <vt:lpwstr/>
      </vt:variant>
      <vt:variant>
        <vt:lpwstr>_Toc262819953</vt:lpwstr>
      </vt:variant>
      <vt:variant>
        <vt:i4>1376312</vt:i4>
      </vt:variant>
      <vt:variant>
        <vt:i4>200</vt:i4>
      </vt:variant>
      <vt:variant>
        <vt:i4>0</vt:i4>
      </vt:variant>
      <vt:variant>
        <vt:i4>5</vt:i4>
      </vt:variant>
      <vt:variant>
        <vt:lpwstr/>
      </vt:variant>
      <vt:variant>
        <vt:lpwstr>_Toc262819952</vt:lpwstr>
      </vt:variant>
      <vt:variant>
        <vt:i4>1376312</vt:i4>
      </vt:variant>
      <vt:variant>
        <vt:i4>194</vt:i4>
      </vt:variant>
      <vt:variant>
        <vt:i4>0</vt:i4>
      </vt:variant>
      <vt:variant>
        <vt:i4>5</vt:i4>
      </vt:variant>
      <vt:variant>
        <vt:lpwstr/>
      </vt:variant>
      <vt:variant>
        <vt:lpwstr>_Toc262819951</vt:lpwstr>
      </vt:variant>
      <vt:variant>
        <vt:i4>1376312</vt:i4>
      </vt:variant>
      <vt:variant>
        <vt:i4>188</vt:i4>
      </vt:variant>
      <vt:variant>
        <vt:i4>0</vt:i4>
      </vt:variant>
      <vt:variant>
        <vt:i4>5</vt:i4>
      </vt:variant>
      <vt:variant>
        <vt:lpwstr/>
      </vt:variant>
      <vt:variant>
        <vt:lpwstr>_Toc262819950</vt:lpwstr>
      </vt:variant>
      <vt:variant>
        <vt:i4>1310776</vt:i4>
      </vt:variant>
      <vt:variant>
        <vt:i4>182</vt:i4>
      </vt:variant>
      <vt:variant>
        <vt:i4>0</vt:i4>
      </vt:variant>
      <vt:variant>
        <vt:i4>5</vt:i4>
      </vt:variant>
      <vt:variant>
        <vt:lpwstr/>
      </vt:variant>
      <vt:variant>
        <vt:lpwstr>_Toc262819949</vt:lpwstr>
      </vt:variant>
      <vt:variant>
        <vt:i4>1310776</vt:i4>
      </vt:variant>
      <vt:variant>
        <vt:i4>176</vt:i4>
      </vt:variant>
      <vt:variant>
        <vt:i4>0</vt:i4>
      </vt:variant>
      <vt:variant>
        <vt:i4>5</vt:i4>
      </vt:variant>
      <vt:variant>
        <vt:lpwstr/>
      </vt:variant>
      <vt:variant>
        <vt:lpwstr>_Toc262819948</vt:lpwstr>
      </vt:variant>
      <vt:variant>
        <vt:i4>1310776</vt:i4>
      </vt:variant>
      <vt:variant>
        <vt:i4>170</vt:i4>
      </vt:variant>
      <vt:variant>
        <vt:i4>0</vt:i4>
      </vt:variant>
      <vt:variant>
        <vt:i4>5</vt:i4>
      </vt:variant>
      <vt:variant>
        <vt:lpwstr/>
      </vt:variant>
      <vt:variant>
        <vt:lpwstr>_Toc262819947</vt:lpwstr>
      </vt:variant>
      <vt:variant>
        <vt:i4>1310776</vt:i4>
      </vt:variant>
      <vt:variant>
        <vt:i4>164</vt:i4>
      </vt:variant>
      <vt:variant>
        <vt:i4>0</vt:i4>
      </vt:variant>
      <vt:variant>
        <vt:i4>5</vt:i4>
      </vt:variant>
      <vt:variant>
        <vt:lpwstr/>
      </vt:variant>
      <vt:variant>
        <vt:lpwstr>_Toc262819946</vt:lpwstr>
      </vt:variant>
      <vt:variant>
        <vt:i4>1310776</vt:i4>
      </vt:variant>
      <vt:variant>
        <vt:i4>158</vt:i4>
      </vt:variant>
      <vt:variant>
        <vt:i4>0</vt:i4>
      </vt:variant>
      <vt:variant>
        <vt:i4>5</vt:i4>
      </vt:variant>
      <vt:variant>
        <vt:lpwstr/>
      </vt:variant>
      <vt:variant>
        <vt:lpwstr>_Toc262819945</vt:lpwstr>
      </vt:variant>
      <vt:variant>
        <vt:i4>1310776</vt:i4>
      </vt:variant>
      <vt:variant>
        <vt:i4>152</vt:i4>
      </vt:variant>
      <vt:variant>
        <vt:i4>0</vt:i4>
      </vt:variant>
      <vt:variant>
        <vt:i4>5</vt:i4>
      </vt:variant>
      <vt:variant>
        <vt:lpwstr/>
      </vt:variant>
      <vt:variant>
        <vt:lpwstr>_Toc262819944</vt:lpwstr>
      </vt:variant>
      <vt:variant>
        <vt:i4>1310776</vt:i4>
      </vt:variant>
      <vt:variant>
        <vt:i4>146</vt:i4>
      </vt:variant>
      <vt:variant>
        <vt:i4>0</vt:i4>
      </vt:variant>
      <vt:variant>
        <vt:i4>5</vt:i4>
      </vt:variant>
      <vt:variant>
        <vt:lpwstr/>
      </vt:variant>
      <vt:variant>
        <vt:lpwstr>_Toc262819943</vt:lpwstr>
      </vt:variant>
      <vt:variant>
        <vt:i4>1310776</vt:i4>
      </vt:variant>
      <vt:variant>
        <vt:i4>140</vt:i4>
      </vt:variant>
      <vt:variant>
        <vt:i4>0</vt:i4>
      </vt:variant>
      <vt:variant>
        <vt:i4>5</vt:i4>
      </vt:variant>
      <vt:variant>
        <vt:lpwstr/>
      </vt:variant>
      <vt:variant>
        <vt:lpwstr>_Toc262819942</vt:lpwstr>
      </vt:variant>
      <vt:variant>
        <vt:i4>1310776</vt:i4>
      </vt:variant>
      <vt:variant>
        <vt:i4>134</vt:i4>
      </vt:variant>
      <vt:variant>
        <vt:i4>0</vt:i4>
      </vt:variant>
      <vt:variant>
        <vt:i4>5</vt:i4>
      </vt:variant>
      <vt:variant>
        <vt:lpwstr/>
      </vt:variant>
      <vt:variant>
        <vt:lpwstr>_Toc262819941</vt:lpwstr>
      </vt:variant>
      <vt:variant>
        <vt:i4>1310776</vt:i4>
      </vt:variant>
      <vt:variant>
        <vt:i4>128</vt:i4>
      </vt:variant>
      <vt:variant>
        <vt:i4>0</vt:i4>
      </vt:variant>
      <vt:variant>
        <vt:i4>5</vt:i4>
      </vt:variant>
      <vt:variant>
        <vt:lpwstr/>
      </vt:variant>
      <vt:variant>
        <vt:lpwstr>_Toc262819940</vt:lpwstr>
      </vt:variant>
      <vt:variant>
        <vt:i4>1245240</vt:i4>
      </vt:variant>
      <vt:variant>
        <vt:i4>122</vt:i4>
      </vt:variant>
      <vt:variant>
        <vt:i4>0</vt:i4>
      </vt:variant>
      <vt:variant>
        <vt:i4>5</vt:i4>
      </vt:variant>
      <vt:variant>
        <vt:lpwstr/>
      </vt:variant>
      <vt:variant>
        <vt:lpwstr>_Toc262819939</vt:lpwstr>
      </vt:variant>
      <vt:variant>
        <vt:i4>1245240</vt:i4>
      </vt:variant>
      <vt:variant>
        <vt:i4>116</vt:i4>
      </vt:variant>
      <vt:variant>
        <vt:i4>0</vt:i4>
      </vt:variant>
      <vt:variant>
        <vt:i4>5</vt:i4>
      </vt:variant>
      <vt:variant>
        <vt:lpwstr/>
      </vt:variant>
      <vt:variant>
        <vt:lpwstr>_Toc262819938</vt:lpwstr>
      </vt:variant>
      <vt:variant>
        <vt:i4>1245240</vt:i4>
      </vt:variant>
      <vt:variant>
        <vt:i4>110</vt:i4>
      </vt:variant>
      <vt:variant>
        <vt:i4>0</vt:i4>
      </vt:variant>
      <vt:variant>
        <vt:i4>5</vt:i4>
      </vt:variant>
      <vt:variant>
        <vt:lpwstr/>
      </vt:variant>
      <vt:variant>
        <vt:lpwstr>_Toc262819937</vt:lpwstr>
      </vt:variant>
      <vt:variant>
        <vt:i4>1245240</vt:i4>
      </vt:variant>
      <vt:variant>
        <vt:i4>104</vt:i4>
      </vt:variant>
      <vt:variant>
        <vt:i4>0</vt:i4>
      </vt:variant>
      <vt:variant>
        <vt:i4>5</vt:i4>
      </vt:variant>
      <vt:variant>
        <vt:lpwstr/>
      </vt:variant>
      <vt:variant>
        <vt:lpwstr>_Toc262819936</vt:lpwstr>
      </vt:variant>
      <vt:variant>
        <vt:i4>1245240</vt:i4>
      </vt:variant>
      <vt:variant>
        <vt:i4>98</vt:i4>
      </vt:variant>
      <vt:variant>
        <vt:i4>0</vt:i4>
      </vt:variant>
      <vt:variant>
        <vt:i4>5</vt:i4>
      </vt:variant>
      <vt:variant>
        <vt:lpwstr/>
      </vt:variant>
      <vt:variant>
        <vt:lpwstr>_Toc262819935</vt:lpwstr>
      </vt:variant>
      <vt:variant>
        <vt:i4>1245240</vt:i4>
      </vt:variant>
      <vt:variant>
        <vt:i4>92</vt:i4>
      </vt:variant>
      <vt:variant>
        <vt:i4>0</vt:i4>
      </vt:variant>
      <vt:variant>
        <vt:i4>5</vt:i4>
      </vt:variant>
      <vt:variant>
        <vt:lpwstr/>
      </vt:variant>
      <vt:variant>
        <vt:lpwstr>_Toc262819934</vt:lpwstr>
      </vt:variant>
      <vt:variant>
        <vt:i4>1245240</vt:i4>
      </vt:variant>
      <vt:variant>
        <vt:i4>86</vt:i4>
      </vt:variant>
      <vt:variant>
        <vt:i4>0</vt:i4>
      </vt:variant>
      <vt:variant>
        <vt:i4>5</vt:i4>
      </vt:variant>
      <vt:variant>
        <vt:lpwstr/>
      </vt:variant>
      <vt:variant>
        <vt:lpwstr>_Toc262819933</vt:lpwstr>
      </vt:variant>
      <vt:variant>
        <vt:i4>1245240</vt:i4>
      </vt:variant>
      <vt:variant>
        <vt:i4>80</vt:i4>
      </vt:variant>
      <vt:variant>
        <vt:i4>0</vt:i4>
      </vt:variant>
      <vt:variant>
        <vt:i4>5</vt:i4>
      </vt:variant>
      <vt:variant>
        <vt:lpwstr/>
      </vt:variant>
      <vt:variant>
        <vt:lpwstr>_Toc262819932</vt:lpwstr>
      </vt:variant>
      <vt:variant>
        <vt:i4>1245240</vt:i4>
      </vt:variant>
      <vt:variant>
        <vt:i4>74</vt:i4>
      </vt:variant>
      <vt:variant>
        <vt:i4>0</vt:i4>
      </vt:variant>
      <vt:variant>
        <vt:i4>5</vt:i4>
      </vt:variant>
      <vt:variant>
        <vt:lpwstr/>
      </vt:variant>
      <vt:variant>
        <vt:lpwstr>_Toc262819931</vt:lpwstr>
      </vt:variant>
      <vt:variant>
        <vt:i4>1245240</vt:i4>
      </vt:variant>
      <vt:variant>
        <vt:i4>68</vt:i4>
      </vt:variant>
      <vt:variant>
        <vt:i4>0</vt:i4>
      </vt:variant>
      <vt:variant>
        <vt:i4>5</vt:i4>
      </vt:variant>
      <vt:variant>
        <vt:lpwstr/>
      </vt:variant>
      <vt:variant>
        <vt:lpwstr>_Toc262819930</vt:lpwstr>
      </vt:variant>
      <vt:variant>
        <vt:i4>1179704</vt:i4>
      </vt:variant>
      <vt:variant>
        <vt:i4>62</vt:i4>
      </vt:variant>
      <vt:variant>
        <vt:i4>0</vt:i4>
      </vt:variant>
      <vt:variant>
        <vt:i4>5</vt:i4>
      </vt:variant>
      <vt:variant>
        <vt:lpwstr/>
      </vt:variant>
      <vt:variant>
        <vt:lpwstr>_Toc262819929</vt:lpwstr>
      </vt:variant>
      <vt:variant>
        <vt:i4>1179704</vt:i4>
      </vt:variant>
      <vt:variant>
        <vt:i4>56</vt:i4>
      </vt:variant>
      <vt:variant>
        <vt:i4>0</vt:i4>
      </vt:variant>
      <vt:variant>
        <vt:i4>5</vt:i4>
      </vt:variant>
      <vt:variant>
        <vt:lpwstr/>
      </vt:variant>
      <vt:variant>
        <vt:lpwstr>_Toc262819928</vt:lpwstr>
      </vt:variant>
      <vt:variant>
        <vt:i4>1179704</vt:i4>
      </vt:variant>
      <vt:variant>
        <vt:i4>50</vt:i4>
      </vt:variant>
      <vt:variant>
        <vt:i4>0</vt:i4>
      </vt:variant>
      <vt:variant>
        <vt:i4>5</vt:i4>
      </vt:variant>
      <vt:variant>
        <vt:lpwstr/>
      </vt:variant>
      <vt:variant>
        <vt:lpwstr>_Toc262819927</vt:lpwstr>
      </vt:variant>
      <vt:variant>
        <vt:i4>1179704</vt:i4>
      </vt:variant>
      <vt:variant>
        <vt:i4>44</vt:i4>
      </vt:variant>
      <vt:variant>
        <vt:i4>0</vt:i4>
      </vt:variant>
      <vt:variant>
        <vt:i4>5</vt:i4>
      </vt:variant>
      <vt:variant>
        <vt:lpwstr/>
      </vt:variant>
      <vt:variant>
        <vt:lpwstr>_Toc262819926</vt:lpwstr>
      </vt:variant>
      <vt:variant>
        <vt:i4>1179704</vt:i4>
      </vt:variant>
      <vt:variant>
        <vt:i4>38</vt:i4>
      </vt:variant>
      <vt:variant>
        <vt:i4>0</vt:i4>
      </vt:variant>
      <vt:variant>
        <vt:i4>5</vt:i4>
      </vt:variant>
      <vt:variant>
        <vt:lpwstr/>
      </vt:variant>
      <vt:variant>
        <vt:lpwstr>_Toc262819925</vt:lpwstr>
      </vt:variant>
      <vt:variant>
        <vt:i4>1179704</vt:i4>
      </vt:variant>
      <vt:variant>
        <vt:i4>32</vt:i4>
      </vt:variant>
      <vt:variant>
        <vt:i4>0</vt:i4>
      </vt:variant>
      <vt:variant>
        <vt:i4>5</vt:i4>
      </vt:variant>
      <vt:variant>
        <vt:lpwstr/>
      </vt:variant>
      <vt:variant>
        <vt:lpwstr>_Toc262819924</vt:lpwstr>
      </vt:variant>
      <vt:variant>
        <vt:i4>1179704</vt:i4>
      </vt:variant>
      <vt:variant>
        <vt:i4>26</vt:i4>
      </vt:variant>
      <vt:variant>
        <vt:i4>0</vt:i4>
      </vt:variant>
      <vt:variant>
        <vt:i4>5</vt:i4>
      </vt:variant>
      <vt:variant>
        <vt:lpwstr/>
      </vt:variant>
      <vt:variant>
        <vt:lpwstr>_Toc262819923</vt:lpwstr>
      </vt:variant>
      <vt:variant>
        <vt:i4>1179704</vt:i4>
      </vt:variant>
      <vt:variant>
        <vt:i4>20</vt:i4>
      </vt:variant>
      <vt:variant>
        <vt:i4>0</vt:i4>
      </vt:variant>
      <vt:variant>
        <vt:i4>5</vt:i4>
      </vt:variant>
      <vt:variant>
        <vt:lpwstr/>
      </vt:variant>
      <vt:variant>
        <vt:lpwstr>_Toc262819922</vt:lpwstr>
      </vt:variant>
      <vt:variant>
        <vt:i4>1179704</vt:i4>
      </vt:variant>
      <vt:variant>
        <vt:i4>14</vt:i4>
      </vt:variant>
      <vt:variant>
        <vt:i4>0</vt:i4>
      </vt:variant>
      <vt:variant>
        <vt:i4>5</vt:i4>
      </vt:variant>
      <vt:variant>
        <vt:lpwstr/>
      </vt:variant>
      <vt:variant>
        <vt:lpwstr>_Toc262819921</vt:lpwstr>
      </vt:variant>
      <vt:variant>
        <vt:i4>1179704</vt:i4>
      </vt:variant>
      <vt:variant>
        <vt:i4>8</vt:i4>
      </vt:variant>
      <vt:variant>
        <vt:i4>0</vt:i4>
      </vt:variant>
      <vt:variant>
        <vt:i4>5</vt:i4>
      </vt:variant>
      <vt:variant>
        <vt:lpwstr/>
      </vt:variant>
      <vt:variant>
        <vt:lpwstr>_Toc262819920</vt:lpwstr>
      </vt:variant>
      <vt:variant>
        <vt:i4>1114168</vt:i4>
      </vt:variant>
      <vt:variant>
        <vt:i4>2</vt:i4>
      </vt:variant>
      <vt:variant>
        <vt:i4>0</vt:i4>
      </vt:variant>
      <vt:variant>
        <vt:i4>5</vt:i4>
      </vt:variant>
      <vt:variant>
        <vt:lpwstr/>
      </vt:variant>
      <vt:variant>
        <vt:lpwstr>_Toc262819919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Ståle Rindal</dc:creator>
  <cp:lastModifiedBy>Johannesen, Erik</cp:lastModifiedBy>
  <cp:revision>20</cp:revision>
  <cp:lastPrinted>2010-05-28T12:28:00Z</cp:lastPrinted>
  <dcterms:created xsi:type="dcterms:W3CDTF">2012-08-24T09:19:00Z</dcterms:created>
  <dcterms:modified xsi:type="dcterms:W3CDTF">2012-09-05T08:14:00Z</dcterms:modified>
</cp:coreProperties>
</file>